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2269" w14:textId="1C279A7C" w:rsidR="004F2BBD" w:rsidRPr="0003142B" w:rsidRDefault="004F2BBD" w:rsidP="00D713CF">
      <w:pPr>
        <w:pStyle w:val="Heading1"/>
        <w:spacing w:before="0" w:line="240" w:lineRule="auto"/>
        <w:jc w:val="center"/>
        <w:rPr>
          <w:rStyle w:val="Strong"/>
          <w:rFonts w:ascii="Gotham Book" w:hAnsi="Gotham Book"/>
          <w:b w:val="0"/>
          <w:bCs w:val="0"/>
          <w:sz w:val="48"/>
          <w:szCs w:val="48"/>
          <w:lang w:val="es-MX"/>
        </w:rPr>
      </w:pPr>
      <w:bookmarkStart w:id="0" w:name="_Hlk176521186"/>
      <w:r w:rsidRPr="0003142B">
        <w:rPr>
          <w:rStyle w:val="Strong"/>
          <w:rFonts w:ascii="Gotham Book" w:hAnsi="Gotham Book"/>
          <w:color w:val="000000" w:themeColor="text1"/>
          <w:sz w:val="48"/>
          <w:szCs w:val="48"/>
          <w:lang w:val="es-MX"/>
        </w:rPr>
        <w:t xml:space="preserve">Fundaciones </w:t>
      </w:r>
      <w:bookmarkEnd w:id="0"/>
      <w:r w:rsidRPr="0003142B">
        <w:rPr>
          <w:rStyle w:val="Strong"/>
          <w:rFonts w:ascii="Gotham Book" w:hAnsi="Gotham Book"/>
          <w:i/>
          <w:iCs/>
          <w:color w:val="747474" w:themeColor="background2" w:themeShade="80"/>
          <w:sz w:val="48"/>
          <w:szCs w:val="48"/>
          <w:lang w:val="es-MX"/>
        </w:rPr>
        <w:t xml:space="preserve">de Texas Today </w:t>
      </w:r>
    </w:p>
    <w:p w14:paraId="5321FE38" w14:textId="77777777" w:rsidR="004F2BBD" w:rsidRPr="0003142B" w:rsidRDefault="004F2BBD" w:rsidP="00D713CF">
      <w:pPr>
        <w:spacing w:after="0" w:line="240" w:lineRule="auto"/>
        <w:jc w:val="center"/>
        <w:rPr>
          <w:rFonts w:ascii="Gotham Book" w:hAnsi="Gotham Book"/>
          <w:i/>
          <w:iCs/>
          <w:color w:val="595959" w:themeColor="text1" w:themeTint="A6"/>
          <w:sz w:val="32"/>
          <w:szCs w:val="32"/>
          <w:lang w:val="es-MX"/>
        </w:rPr>
      </w:pPr>
      <w:r w:rsidRPr="0003142B">
        <w:rPr>
          <w:rFonts w:ascii="Gotham Book" w:hAnsi="Gotham Book"/>
          <w:i/>
          <w:iCs/>
          <w:color w:val="595959" w:themeColor="text1" w:themeTint="A6"/>
          <w:sz w:val="32"/>
          <w:szCs w:val="32"/>
          <w:lang w:val="es-MX"/>
        </w:rPr>
        <w:t>Unidad 2: Edad de contacto</w:t>
      </w:r>
    </w:p>
    <w:p w14:paraId="5A228FA5" w14:textId="77777777" w:rsidR="004F2BBD" w:rsidRPr="0003142B" w:rsidRDefault="004F2BBD" w:rsidP="004F2BBD">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4F2BBD" w:rsidRPr="008D7B34" w14:paraId="6DAF8E3B" w14:textId="77777777" w:rsidTr="006A041F">
        <w:trPr>
          <w:trHeight w:val="511"/>
        </w:trPr>
        <w:tc>
          <w:tcPr>
            <w:tcW w:w="1023" w:type="dxa"/>
            <w:tcBorders>
              <w:top w:val="nil"/>
              <w:left w:val="nil"/>
              <w:bottom w:val="nil"/>
              <w:right w:val="single" w:sz="4" w:space="0" w:color="auto"/>
            </w:tcBorders>
            <w:vAlign w:val="bottom"/>
          </w:tcPr>
          <w:p w14:paraId="7AED9CF5" w14:textId="77777777" w:rsidR="004F2BBD" w:rsidRPr="008D7B34" w:rsidRDefault="004F2BBD" w:rsidP="006A041F">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08AB520D" w14:textId="77777777" w:rsidR="004F2BBD" w:rsidRPr="008D7B34" w:rsidRDefault="004F2BBD" w:rsidP="006A041F">
            <w:pPr>
              <w:rPr>
                <w:rFonts w:ascii="Gotham Book" w:hAnsi="Gotham Book"/>
              </w:rPr>
            </w:pPr>
          </w:p>
        </w:tc>
        <w:tc>
          <w:tcPr>
            <w:tcW w:w="875" w:type="dxa"/>
            <w:tcBorders>
              <w:top w:val="nil"/>
              <w:left w:val="single" w:sz="4" w:space="0" w:color="auto"/>
              <w:bottom w:val="nil"/>
              <w:right w:val="single" w:sz="4" w:space="0" w:color="auto"/>
            </w:tcBorders>
            <w:vAlign w:val="bottom"/>
          </w:tcPr>
          <w:p w14:paraId="2F7777B1" w14:textId="77777777" w:rsidR="004F2BBD" w:rsidRPr="008D7B34" w:rsidRDefault="004F2BBD" w:rsidP="006A041F">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15379945" w14:textId="77777777" w:rsidR="004F2BBD" w:rsidRPr="008D7B34" w:rsidRDefault="004F2BBD" w:rsidP="006A041F">
            <w:pPr>
              <w:rPr>
                <w:rFonts w:ascii="Gotham Book" w:hAnsi="Gotham Book"/>
              </w:rPr>
            </w:pPr>
          </w:p>
        </w:tc>
        <w:tc>
          <w:tcPr>
            <w:tcW w:w="1071" w:type="dxa"/>
            <w:tcBorders>
              <w:top w:val="nil"/>
              <w:left w:val="single" w:sz="4" w:space="0" w:color="auto"/>
              <w:bottom w:val="nil"/>
              <w:right w:val="single" w:sz="4" w:space="0" w:color="auto"/>
            </w:tcBorders>
            <w:vAlign w:val="bottom"/>
          </w:tcPr>
          <w:p w14:paraId="10FFA8FC" w14:textId="77777777" w:rsidR="004F2BBD" w:rsidRPr="008D7B34" w:rsidRDefault="004F2BBD" w:rsidP="006A041F">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3B0298E0" w14:textId="77777777" w:rsidR="004F2BBD" w:rsidRPr="008D7B34" w:rsidRDefault="004F2BBD" w:rsidP="006A041F">
            <w:pPr>
              <w:rPr>
                <w:rFonts w:ascii="Gotham Book" w:hAnsi="Gotham Book"/>
              </w:rPr>
            </w:pPr>
          </w:p>
        </w:tc>
      </w:tr>
    </w:tbl>
    <w:p w14:paraId="02F06ADE" w14:textId="77777777" w:rsidR="004F2BBD" w:rsidRDefault="004F2BBD" w:rsidP="004F2BBD"/>
    <w:p w14:paraId="5C407CD2" w14:textId="77777777" w:rsidR="004F2BBD" w:rsidRPr="0003142B" w:rsidRDefault="004F2BBD" w:rsidP="004F2BBD">
      <w:pPr>
        <w:rPr>
          <w:rFonts w:ascii="Gotham Book" w:hAnsi="Gotham Book"/>
          <w:lang w:val="es-MX"/>
        </w:rPr>
      </w:pPr>
      <w:r w:rsidRPr="0003142B">
        <w:rPr>
          <w:rFonts w:ascii="Gotham Book" w:hAnsi="Gotham Book"/>
          <w:lang w:val="es-MX"/>
        </w:rPr>
        <w:t>Los españoles e indígenas que hemos estado estudiando vivieron hace más de 500 años. A pesar de que han pasado siglos desde que caminaron por la tierra que ahora llamamos Texas, todavía podemos ver restos de su influencia en el mundo que los rodea con solo mirar algunos de los nombres geográficos en un mapa actual de Texas.</w:t>
      </w:r>
    </w:p>
    <w:p w14:paraId="31016AA5" w14:textId="0CF9F26D" w:rsidR="004F2BBD" w:rsidRPr="0003142B" w:rsidRDefault="004F2BBD" w:rsidP="004F2BBD">
      <w:pPr>
        <w:rPr>
          <w:rFonts w:ascii="Gotham Book" w:hAnsi="Gotham Book"/>
          <w:lang w:val="es-MX"/>
        </w:rPr>
      </w:pPr>
      <w:r w:rsidRPr="0003142B">
        <w:rPr>
          <w:rFonts w:ascii="Gotham Book" w:hAnsi="Gotham Book"/>
          <w:b/>
          <w:bCs/>
          <w:lang w:val="es-MX"/>
        </w:rPr>
        <w:t>Instrucciones</w:t>
      </w:r>
      <w:r w:rsidRPr="0003142B">
        <w:rPr>
          <w:rFonts w:ascii="Gotham Book" w:hAnsi="Gotham Book"/>
          <w:lang w:val="es-MX"/>
        </w:rPr>
        <w:t xml:space="preserve">: Lea los pasajes cortos sobre varios lugares de Texas en la página siguiente. Use las pistas en cada pasaje para identificar ubicaciones en el mapa a continuación. Encierre en un círculo o resalte el nombre de la ubicación correcta en cada cuadro de opción múltiple. </w:t>
      </w:r>
    </w:p>
    <w:p w14:paraId="20586378" w14:textId="77777777" w:rsidR="004F2BBD" w:rsidRPr="0003142B" w:rsidRDefault="004F2BBD">
      <w:pPr>
        <w:rPr>
          <w:lang w:val="es-MX"/>
        </w:rPr>
      </w:pPr>
    </w:p>
    <w:p w14:paraId="0A8E6578" w14:textId="7BE4D2F9" w:rsidR="004F2BBD" w:rsidRDefault="004F2BBD">
      <w:r w:rsidRPr="004F2BBD">
        <w:rPr>
          <w:noProof/>
        </w:rPr>
        <w:drawing>
          <wp:inline distT="0" distB="0" distL="0" distR="0" wp14:anchorId="147E968B" wp14:editId="183132B1">
            <wp:extent cx="6168937" cy="3425869"/>
            <wp:effectExtent l="0" t="0" r="3810" b="3175"/>
            <wp:docPr id="870197184" name="Picture 1" descr="Un mapa del estado de Texas, que muestra 6 áreas: el Llano Estacado, el Cañón de Palo Duro, El Paso, Waxahachie, Río Grande y Nacodo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97184" name="Picture 1" descr="A map of the state of Texas, showing 6 areas: the Llano Estacado, Palo Duro Canyon, El Paso, Waxahachie, Rio Grande and Nacodoches"/>
                    <pic:cNvPicPr/>
                  </pic:nvPicPr>
                  <pic:blipFill>
                    <a:blip r:embed="rId9"/>
                    <a:stretch>
                      <a:fillRect/>
                    </a:stretch>
                  </pic:blipFill>
                  <pic:spPr>
                    <a:xfrm>
                      <a:off x="0" y="0"/>
                      <a:ext cx="6173806" cy="3428573"/>
                    </a:xfrm>
                    <a:prstGeom prst="rect">
                      <a:avLst/>
                    </a:prstGeom>
                  </pic:spPr>
                </pic:pic>
              </a:graphicData>
            </a:graphic>
          </wp:inline>
        </w:drawing>
      </w:r>
    </w:p>
    <w:p w14:paraId="08A19FAD" w14:textId="77777777" w:rsidR="004F2BBD" w:rsidRDefault="004F2BBD"/>
    <w:p w14:paraId="084C7D90" w14:textId="77777777" w:rsidR="00E64E74" w:rsidRDefault="00E64E74"/>
    <w:p w14:paraId="6C6F8CBD" w14:textId="77777777" w:rsidR="004F2BBD" w:rsidRDefault="004F2BBD"/>
    <w:p w14:paraId="0A9BC513" w14:textId="77777777" w:rsidR="004F2BBD" w:rsidRDefault="004F2BBD"/>
    <w:tbl>
      <w:tblPr>
        <w:tblStyle w:val="TableGrid"/>
        <w:tblW w:w="0" w:type="auto"/>
        <w:tblLook w:val="04A0" w:firstRow="1" w:lastRow="0" w:firstColumn="1" w:lastColumn="0" w:noHBand="0" w:noVBand="1"/>
      </w:tblPr>
      <w:tblGrid>
        <w:gridCol w:w="9350"/>
      </w:tblGrid>
      <w:tr w:rsidR="004F2BBD" w14:paraId="790C2EB3" w14:textId="77777777" w:rsidTr="006A041F">
        <w:tc>
          <w:tcPr>
            <w:tcW w:w="9350" w:type="dxa"/>
            <w:shd w:val="clear" w:color="auto" w:fill="D9D9D9" w:themeFill="background1" w:themeFillShade="D9"/>
          </w:tcPr>
          <w:p w14:paraId="50376AE2" w14:textId="77777777" w:rsidR="004F2BBD" w:rsidRPr="008F482D" w:rsidRDefault="004F2BBD" w:rsidP="006A041F">
            <w:pPr>
              <w:rPr>
                <w:rFonts w:ascii="Gotham Book" w:hAnsi="Gotham Book"/>
                <w:sz w:val="32"/>
                <w:szCs w:val="32"/>
              </w:rPr>
            </w:pPr>
            <w:r>
              <w:rPr>
                <w:rFonts w:ascii="Gotham Book" w:hAnsi="Gotham Book"/>
                <w:sz w:val="32"/>
                <w:szCs w:val="32"/>
              </w:rPr>
              <w:t>El Llano Estacado</w:t>
            </w:r>
          </w:p>
        </w:tc>
      </w:tr>
      <w:tr w:rsidR="004F2BBD" w:rsidRPr="0003142B" w14:paraId="39C1EC7F" w14:textId="77777777" w:rsidTr="006A041F">
        <w:tc>
          <w:tcPr>
            <w:tcW w:w="9350" w:type="dxa"/>
            <w:shd w:val="clear" w:color="auto" w:fill="FFFFFF" w:themeFill="background1"/>
          </w:tcPr>
          <w:p w14:paraId="6368779F" w14:textId="546958F3" w:rsidR="004F2BBD" w:rsidRPr="0003142B" w:rsidRDefault="004F2BBD" w:rsidP="006A041F">
            <w:pPr>
              <w:rPr>
                <w:lang w:val="es-MX"/>
              </w:rPr>
            </w:pPr>
            <w:r w:rsidRPr="0003142B">
              <w:rPr>
                <w:rFonts w:ascii="Gotham Book" w:hAnsi="Gotham Book"/>
                <w:lang w:val="es-MX"/>
              </w:rPr>
              <w:t xml:space="preserve">El Llano Estacado es un </w:t>
            </w:r>
            <w:r w:rsidRPr="0003142B">
              <w:rPr>
                <w:rFonts w:ascii="Gotham Book" w:hAnsi="Gotham Book"/>
                <w:b/>
                <w:bCs/>
                <w:lang w:val="es-MX"/>
              </w:rPr>
              <w:t>relieve geográfico</w:t>
            </w:r>
            <w:r w:rsidRPr="0003142B">
              <w:rPr>
                <w:rFonts w:ascii="Gotham Book" w:hAnsi="Gotham Book"/>
                <w:lang w:val="es-MX"/>
              </w:rPr>
              <w:t xml:space="preserve"> que contiene principalmente pastizales y </w:t>
            </w:r>
            <w:r w:rsidRPr="0003142B">
              <w:rPr>
                <w:rFonts w:ascii="Gotham Book" w:hAnsi="Gotham Book"/>
                <w:b/>
                <w:bCs/>
                <w:lang w:val="es-MX"/>
              </w:rPr>
              <w:t>mesas</w:t>
            </w:r>
            <w:r w:rsidRPr="0003142B">
              <w:rPr>
                <w:rFonts w:ascii="Gotham Book" w:hAnsi="Gotham Book"/>
                <w:lang w:val="es-MX"/>
              </w:rPr>
              <w:t xml:space="preserve">, o colinas de cima plana con laderas empinadas. Esta área cubre una gran parte de las </w:t>
            </w:r>
            <w:r w:rsidRPr="0003142B">
              <w:rPr>
                <w:rFonts w:ascii="Gotham Book" w:hAnsi="Gotham Book"/>
                <w:b/>
                <w:bCs/>
                <w:lang w:val="es-MX"/>
              </w:rPr>
              <w:t>Grandes Llanuras</w:t>
            </w:r>
            <w:r w:rsidRPr="0003142B">
              <w:rPr>
                <w:rFonts w:ascii="Gotham Book" w:hAnsi="Gotham Book"/>
                <w:lang w:val="es-MX"/>
              </w:rPr>
              <w:t xml:space="preserve"> de Texas. </w:t>
            </w:r>
            <w:r w:rsidRPr="0003142B">
              <w:rPr>
                <w:rFonts w:ascii="Gotham Book" w:hAnsi="Gotham Book"/>
                <w:b/>
                <w:bCs/>
                <w:lang w:val="es-MX"/>
              </w:rPr>
              <w:t xml:space="preserve">Francisco Vázquez de Coronado </w:t>
            </w:r>
            <w:r w:rsidR="006A31DC" w:rsidRPr="0003142B">
              <w:rPr>
                <w:rFonts w:ascii="Gotham Book" w:hAnsi="Gotham Book"/>
                <w:lang w:val="es-MX"/>
              </w:rPr>
              <w:t xml:space="preserve">nombró al Llano Estacado. La traducción pasada es </w:t>
            </w:r>
            <w:r w:rsidRPr="0003142B">
              <w:rPr>
                <w:rFonts w:ascii="Gotham Book" w:hAnsi="Gotham Book"/>
                <w:b/>
                <w:bCs/>
                <w:lang w:val="es-MX"/>
              </w:rPr>
              <w:t>"llanuras empalizadas"</w:t>
            </w:r>
            <w:r w:rsidRPr="0003142B">
              <w:rPr>
                <w:rFonts w:ascii="Gotham Book" w:hAnsi="Gotham Book"/>
                <w:lang w:val="es-MX"/>
              </w:rPr>
              <w:t xml:space="preserve"> o "</w:t>
            </w:r>
            <w:r w:rsidRPr="0003142B">
              <w:rPr>
                <w:rFonts w:ascii="Gotham Book" w:hAnsi="Gotham Book"/>
                <w:b/>
                <w:bCs/>
                <w:lang w:val="es-MX"/>
              </w:rPr>
              <w:t>llanuras empalizadas</w:t>
            </w:r>
            <w:r w:rsidRPr="0003142B">
              <w:rPr>
                <w:rFonts w:ascii="Gotham Book" w:hAnsi="Gotham Book"/>
                <w:lang w:val="es-MX"/>
              </w:rPr>
              <w:t xml:space="preserve">". Las mesetas probablemente proporcionaron </w:t>
            </w:r>
            <w:r w:rsidRPr="0003142B">
              <w:rPr>
                <w:rFonts w:ascii="Gotham Book" w:hAnsi="Gotham Book"/>
                <w:b/>
                <w:bCs/>
                <w:lang w:val="es-MX"/>
              </w:rPr>
              <w:t>protección contra amenazas externas</w:t>
            </w:r>
            <w:r w:rsidRPr="0003142B">
              <w:rPr>
                <w:rFonts w:ascii="Gotham Book" w:hAnsi="Gotham Book"/>
                <w:lang w:val="es-MX"/>
              </w:rPr>
              <w:t xml:space="preserve">, similar a una empalizada o empalizada. En español moderno, </w:t>
            </w:r>
            <w:r w:rsidRPr="0003142B">
              <w:rPr>
                <w:rFonts w:ascii="Gotham Book" w:hAnsi="Gotham Book"/>
                <w:i/>
                <w:iCs/>
                <w:lang w:val="es-MX"/>
              </w:rPr>
              <w:t xml:space="preserve">llano estacado </w:t>
            </w:r>
            <w:r w:rsidRPr="0003142B">
              <w:rPr>
                <w:rFonts w:ascii="Gotham Book" w:hAnsi="Gotham Book"/>
                <w:lang w:val="es-MX"/>
              </w:rPr>
              <w:t>se traduce como "las llanuras estacadas".</w:t>
            </w:r>
          </w:p>
        </w:tc>
      </w:tr>
    </w:tbl>
    <w:p w14:paraId="5F9AA6E4" w14:textId="77777777" w:rsidR="004F2BBD" w:rsidRPr="0003142B" w:rsidRDefault="004F2BBD" w:rsidP="004F2BBD">
      <w:pPr>
        <w:rPr>
          <w:sz w:val="8"/>
          <w:szCs w:val="8"/>
          <w:lang w:val="es-MX"/>
        </w:rPr>
      </w:pPr>
    </w:p>
    <w:tbl>
      <w:tblPr>
        <w:tblStyle w:val="TableGrid"/>
        <w:tblW w:w="0" w:type="auto"/>
        <w:tblLook w:val="04A0" w:firstRow="1" w:lastRow="0" w:firstColumn="1" w:lastColumn="0" w:noHBand="0" w:noVBand="1"/>
      </w:tblPr>
      <w:tblGrid>
        <w:gridCol w:w="9350"/>
      </w:tblGrid>
      <w:tr w:rsidR="004F2BBD" w:rsidRPr="0003142B" w14:paraId="0F1D6128" w14:textId="77777777" w:rsidTr="006A041F">
        <w:tc>
          <w:tcPr>
            <w:tcW w:w="9350" w:type="dxa"/>
            <w:shd w:val="clear" w:color="auto" w:fill="D9D9D9" w:themeFill="background1" w:themeFillShade="D9"/>
          </w:tcPr>
          <w:p w14:paraId="4B01621A" w14:textId="77777777" w:rsidR="004F2BBD" w:rsidRPr="0003142B" w:rsidRDefault="004F2BBD" w:rsidP="006A041F">
            <w:pPr>
              <w:rPr>
                <w:rFonts w:ascii="Gotham Book" w:hAnsi="Gotham Book"/>
                <w:sz w:val="32"/>
                <w:szCs w:val="32"/>
                <w:lang w:val="es-MX"/>
              </w:rPr>
            </w:pPr>
            <w:r w:rsidRPr="0003142B">
              <w:rPr>
                <w:rFonts w:ascii="Gotham Book" w:hAnsi="Gotham Book"/>
                <w:sz w:val="32"/>
                <w:szCs w:val="32"/>
                <w:lang w:val="es-MX"/>
              </w:rPr>
              <w:t>El cañón de Palo Duro</w:t>
            </w:r>
          </w:p>
        </w:tc>
      </w:tr>
      <w:tr w:rsidR="004F2BBD" w:rsidRPr="0003142B" w14:paraId="2422FAB6" w14:textId="77777777" w:rsidTr="006A041F">
        <w:tc>
          <w:tcPr>
            <w:tcW w:w="9350" w:type="dxa"/>
            <w:shd w:val="clear" w:color="auto" w:fill="FFFFFF" w:themeFill="background1"/>
          </w:tcPr>
          <w:p w14:paraId="7524E99C" w14:textId="64899DC5" w:rsidR="004F2BBD" w:rsidRPr="0003142B" w:rsidRDefault="004F2BBD" w:rsidP="006A041F">
            <w:pPr>
              <w:rPr>
                <w:rFonts w:ascii="Gotham Book" w:hAnsi="Gotham Book"/>
                <w:lang w:val="es-MX"/>
              </w:rPr>
            </w:pPr>
            <w:r w:rsidRPr="0003142B">
              <w:rPr>
                <w:rFonts w:ascii="Gotham Book" w:hAnsi="Gotham Book"/>
                <w:lang w:val="es-MX"/>
              </w:rPr>
              <w:t xml:space="preserve">El Cañón de Palo Duro es un </w:t>
            </w:r>
            <w:r w:rsidRPr="0003142B">
              <w:rPr>
                <w:rFonts w:ascii="Gotham Book" w:hAnsi="Gotham Book"/>
                <w:b/>
                <w:bCs/>
                <w:lang w:val="es-MX"/>
              </w:rPr>
              <w:t>accidente geográfico</w:t>
            </w:r>
            <w:r w:rsidRPr="0003142B">
              <w:rPr>
                <w:rFonts w:ascii="Gotham Book" w:hAnsi="Gotham Book"/>
                <w:lang w:val="es-MX"/>
              </w:rPr>
              <w:t xml:space="preserve"> que también se encuentra en las </w:t>
            </w:r>
            <w:r w:rsidRPr="0003142B">
              <w:rPr>
                <w:rFonts w:ascii="Gotham Book" w:hAnsi="Gotham Book"/>
                <w:b/>
                <w:bCs/>
                <w:lang w:val="es-MX"/>
              </w:rPr>
              <w:t>Grandes Llanuras</w:t>
            </w:r>
            <w:r w:rsidRPr="0003142B">
              <w:rPr>
                <w:rFonts w:ascii="Gotham Book" w:hAnsi="Gotham Book"/>
                <w:lang w:val="es-MX"/>
              </w:rPr>
              <w:t xml:space="preserve"> en el </w:t>
            </w:r>
            <w:r w:rsidRPr="0003142B">
              <w:rPr>
                <w:rFonts w:ascii="Gotham Book" w:hAnsi="Gotham Book"/>
                <w:b/>
                <w:bCs/>
                <w:lang w:val="es-MX"/>
              </w:rPr>
              <w:t>Panhandle</w:t>
            </w:r>
            <w:r w:rsidRPr="0003142B">
              <w:rPr>
                <w:rFonts w:ascii="Gotham Book" w:hAnsi="Gotham Book"/>
                <w:lang w:val="es-MX"/>
              </w:rPr>
              <w:t xml:space="preserve"> de Texas. Es el </w:t>
            </w:r>
            <w:r w:rsidRPr="0003142B">
              <w:rPr>
                <w:rFonts w:ascii="Gotham Book" w:hAnsi="Gotham Book"/>
                <w:b/>
                <w:bCs/>
                <w:lang w:val="es-MX"/>
              </w:rPr>
              <w:t>segundo cañón más grande de los Estados Unidos</w:t>
            </w:r>
            <w:r w:rsidRPr="0003142B">
              <w:rPr>
                <w:rFonts w:ascii="Gotham Book" w:hAnsi="Gotham Book"/>
                <w:lang w:val="es-MX"/>
              </w:rPr>
              <w:t xml:space="preserve">, después del Gran Cañón. El término </w:t>
            </w:r>
            <w:r w:rsidRPr="0003142B">
              <w:rPr>
                <w:rFonts w:ascii="Gotham Book" w:hAnsi="Gotham Book"/>
                <w:i/>
                <w:iCs/>
                <w:lang w:val="es-MX"/>
              </w:rPr>
              <w:t>palo duro</w:t>
            </w:r>
            <w:r w:rsidRPr="0003142B">
              <w:rPr>
                <w:rFonts w:ascii="Gotham Book" w:hAnsi="Gotham Book"/>
                <w:lang w:val="es-MX"/>
              </w:rPr>
              <w:t xml:space="preserve"> significa </w:t>
            </w:r>
            <w:r w:rsidRPr="0003142B">
              <w:rPr>
                <w:rFonts w:ascii="Gotham Book" w:hAnsi="Gotham Book"/>
                <w:b/>
                <w:bCs/>
                <w:lang w:val="es-MX"/>
              </w:rPr>
              <w:t>"madera dura</w:t>
            </w:r>
            <w:r w:rsidRPr="0003142B">
              <w:rPr>
                <w:rFonts w:ascii="Gotham Book" w:hAnsi="Gotham Book"/>
                <w:lang w:val="es-MX"/>
              </w:rPr>
              <w:t xml:space="preserve">" en español. El Cañón de Palo Duro recibió su nombre de </w:t>
            </w:r>
            <w:r w:rsidRPr="0003142B">
              <w:rPr>
                <w:rFonts w:ascii="Gotham Book" w:hAnsi="Gotham Book"/>
                <w:b/>
                <w:bCs/>
                <w:lang w:val="es-MX"/>
              </w:rPr>
              <w:t>los exploradores españoles</w:t>
            </w:r>
            <w:r w:rsidRPr="0003142B">
              <w:rPr>
                <w:rFonts w:ascii="Gotham Book" w:hAnsi="Gotham Book"/>
                <w:lang w:val="es-MX"/>
              </w:rPr>
              <w:t xml:space="preserve"> que pasaron por la zona y notaron todos los árboles de </w:t>
            </w:r>
            <w:r w:rsidRPr="0003142B">
              <w:rPr>
                <w:rFonts w:ascii="Gotham Book" w:hAnsi="Gotham Book"/>
                <w:b/>
                <w:bCs/>
                <w:lang w:val="es-MX"/>
              </w:rPr>
              <w:t>mezquite</w:t>
            </w:r>
            <w:r w:rsidRPr="0003142B">
              <w:rPr>
                <w:rFonts w:ascii="Gotham Book" w:hAnsi="Gotham Book"/>
                <w:lang w:val="es-MX"/>
              </w:rPr>
              <w:t xml:space="preserve"> y </w:t>
            </w:r>
            <w:r w:rsidRPr="0003142B">
              <w:rPr>
                <w:rFonts w:ascii="Gotham Book" w:hAnsi="Gotham Book"/>
                <w:b/>
                <w:bCs/>
                <w:lang w:val="es-MX"/>
              </w:rPr>
              <w:t>enebro</w:t>
            </w:r>
            <w:r w:rsidRPr="0003142B">
              <w:rPr>
                <w:rFonts w:ascii="Gotham Book" w:hAnsi="Gotham Book"/>
                <w:lang w:val="es-MX"/>
              </w:rPr>
              <w:t xml:space="preserve"> que crecen allí.</w:t>
            </w:r>
          </w:p>
        </w:tc>
      </w:tr>
    </w:tbl>
    <w:p w14:paraId="6CF8E777" w14:textId="77777777" w:rsidR="004F2BBD" w:rsidRPr="0003142B" w:rsidRDefault="004F2BBD" w:rsidP="004F2BBD">
      <w:pPr>
        <w:rPr>
          <w:sz w:val="8"/>
          <w:szCs w:val="8"/>
          <w:lang w:val="es-MX"/>
        </w:rPr>
      </w:pPr>
    </w:p>
    <w:tbl>
      <w:tblPr>
        <w:tblStyle w:val="TableGrid"/>
        <w:tblW w:w="0" w:type="auto"/>
        <w:tblLook w:val="04A0" w:firstRow="1" w:lastRow="0" w:firstColumn="1" w:lastColumn="0" w:noHBand="0" w:noVBand="1"/>
      </w:tblPr>
      <w:tblGrid>
        <w:gridCol w:w="9350"/>
      </w:tblGrid>
      <w:tr w:rsidR="004F2BBD" w:rsidRPr="0003142B" w14:paraId="30357EB2" w14:textId="77777777" w:rsidTr="006A041F">
        <w:tc>
          <w:tcPr>
            <w:tcW w:w="9350" w:type="dxa"/>
            <w:shd w:val="clear" w:color="auto" w:fill="D9D9D9" w:themeFill="background1" w:themeFillShade="D9"/>
          </w:tcPr>
          <w:p w14:paraId="23D4A7C9" w14:textId="77777777" w:rsidR="004F2BBD" w:rsidRPr="00D713CF" w:rsidRDefault="004F2BBD" w:rsidP="006A041F">
            <w:pPr>
              <w:rPr>
                <w:rFonts w:ascii="Gotham Book" w:hAnsi="Gotham Book"/>
                <w:sz w:val="32"/>
                <w:szCs w:val="32"/>
                <w:lang w:val="es-419"/>
              </w:rPr>
            </w:pPr>
            <w:r w:rsidRPr="0003142B">
              <w:rPr>
                <w:rFonts w:ascii="Gotham Book" w:hAnsi="Gotham Book"/>
                <w:sz w:val="32"/>
                <w:szCs w:val="32"/>
                <w:lang w:val="es-MX"/>
              </w:rPr>
              <w:t>El Río Grande y El Paso</w:t>
            </w:r>
          </w:p>
        </w:tc>
      </w:tr>
      <w:tr w:rsidR="004F2BBD" w:rsidRPr="0003142B" w14:paraId="2EA276D7" w14:textId="77777777" w:rsidTr="006A041F">
        <w:tc>
          <w:tcPr>
            <w:tcW w:w="9350" w:type="dxa"/>
            <w:shd w:val="clear" w:color="auto" w:fill="FFFFFF" w:themeFill="background1"/>
          </w:tcPr>
          <w:p w14:paraId="0F4A40BE" w14:textId="5040C6D0" w:rsidR="004F2BBD" w:rsidRPr="0003142B" w:rsidRDefault="004F2BBD" w:rsidP="006A041F">
            <w:pPr>
              <w:rPr>
                <w:rFonts w:ascii="Gotham Book" w:hAnsi="Gotham Book"/>
                <w:lang w:val="es-MX"/>
              </w:rPr>
            </w:pPr>
            <w:r w:rsidRPr="0003142B">
              <w:rPr>
                <w:rFonts w:ascii="Gotham Book" w:hAnsi="Gotham Book"/>
                <w:lang w:val="es-MX"/>
              </w:rPr>
              <w:t xml:space="preserve">El </w:t>
            </w:r>
            <w:r w:rsidRPr="0003142B">
              <w:rPr>
                <w:rFonts w:ascii="Gotham Book" w:hAnsi="Gotham Book"/>
                <w:b/>
                <w:bCs/>
                <w:lang w:val="es-MX"/>
              </w:rPr>
              <w:t>gran río que forma la frontera entre Texas y México</w:t>
            </w:r>
            <w:r w:rsidRPr="0003142B">
              <w:rPr>
                <w:rFonts w:ascii="Gotham Book" w:hAnsi="Gotham Book"/>
                <w:lang w:val="es-MX"/>
              </w:rPr>
              <w:t xml:space="preserve"> ha tenido muchos nombres a lo largo de los siglos. El nombre que ha continuado hasta el día de hoy, </w:t>
            </w:r>
            <w:r w:rsidRPr="0003142B">
              <w:rPr>
                <w:rFonts w:ascii="Gotham Book" w:hAnsi="Gotham Book"/>
                <w:b/>
                <w:bCs/>
                <w:i/>
                <w:iCs/>
                <w:lang w:val="es-MX"/>
              </w:rPr>
              <w:t>Río Grande</w:t>
            </w:r>
            <w:r w:rsidRPr="0003142B">
              <w:rPr>
                <w:rFonts w:ascii="Gotham Book" w:hAnsi="Gotham Book"/>
                <w:lang w:val="es-MX"/>
              </w:rPr>
              <w:t>, simplemente significa "</w:t>
            </w:r>
            <w:r w:rsidRPr="0003142B">
              <w:rPr>
                <w:rFonts w:ascii="Gotham Book" w:hAnsi="Gotham Book"/>
                <w:b/>
                <w:bCs/>
                <w:lang w:val="es-MX"/>
              </w:rPr>
              <w:t>río grande</w:t>
            </w:r>
            <w:r w:rsidRPr="0003142B">
              <w:rPr>
                <w:rFonts w:ascii="Gotham Book" w:hAnsi="Gotham Book"/>
                <w:lang w:val="es-MX"/>
              </w:rPr>
              <w:t xml:space="preserve">" en español. Este nombre fue dado por primera vez por el conquistador </w:t>
            </w:r>
            <w:r w:rsidRPr="0003142B">
              <w:rPr>
                <w:rFonts w:ascii="Gotham Book" w:hAnsi="Gotham Book"/>
                <w:b/>
                <w:bCs/>
                <w:lang w:val="es-MX"/>
              </w:rPr>
              <w:t>Juan de Oñate</w:t>
            </w:r>
            <w:r w:rsidRPr="0003142B">
              <w:rPr>
                <w:rFonts w:ascii="Gotham Book" w:hAnsi="Gotham Book"/>
                <w:lang w:val="es-MX"/>
              </w:rPr>
              <w:t xml:space="preserve"> en el año </w:t>
            </w:r>
            <w:r w:rsidRPr="0003142B">
              <w:rPr>
                <w:rFonts w:ascii="Gotham Book" w:hAnsi="Gotham Book"/>
                <w:b/>
                <w:bCs/>
                <w:lang w:val="es-MX"/>
              </w:rPr>
              <w:t>1598</w:t>
            </w:r>
            <w:r w:rsidRPr="0003142B">
              <w:rPr>
                <w:rFonts w:ascii="Gotham Book" w:hAnsi="Gotham Book"/>
                <w:lang w:val="es-MX"/>
              </w:rPr>
              <w:t xml:space="preserve"> cuando cruzó el río cerca de la actual ciudad de El Paso, en el oeste de Texas. Oñate también recibe a El Paso su nombre original, </w:t>
            </w:r>
            <w:r w:rsidRPr="0003142B">
              <w:rPr>
                <w:rFonts w:ascii="Gotham Book" w:hAnsi="Gotham Book"/>
                <w:b/>
                <w:bCs/>
                <w:i/>
                <w:iCs/>
                <w:lang w:val="es-MX"/>
              </w:rPr>
              <w:t>El Paso del Norte</w:t>
            </w:r>
            <w:r w:rsidRPr="0003142B">
              <w:rPr>
                <w:rFonts w:ascii="Gotham Book" w:hAnsi="Gotham Book"/>
                <w:lang w:val="es-MX"/>
              </w:rPr>
              <w:t xml:space="preserve">, o el paso del norte. Él y otros españoles viajaron a través </w:t>
            </w:r>
            <w:r w:rsidRPr="0003142B">
              <w:rPr>
                <w:rFonts w:ascii="Gotham Book" w:hAnsi="Gotham Book"/>
                <w:i/>
                <w:iCs/>
                <w:lang w:val="es-MX"/>
              </w:rPr>
              <w:t>de El Paso del Norte</w:t>
            </w:r>
            <w:r w:rsidRPr="0003142B">
              <w:rPr>
                <w:rFonts w:ascii="Gotham Book" w:hAnsi="Gotham Book"/>
                <w:lang w:val="es-MX"/>
              </w:rPr>
              <w:t xml:space="preserve"> en su camino hacia el norte hacia el actual </w:t>
            </w:r>
            <w:r w:rsidRPr="0003142B">
              <w:rPr>
                <w:rFonts w:ascii="Gotham Book" w:hAnsi="Gotham Book"/>
                <w:b/>
                <w:bCs/>
                <w:lang w:val="es-MX"/>
              </w:rPr>
              <w:t>Nuevo México</w:t>
            </w:r>
            <w:r w:rsidRPr="0003142B">
              <w:rPr>
                <w:rFonts w:ascii="Gotham Book" w:hAnsi="Gotham Book"/>
                <w:lang w:val="es-MX"/>
              </w:rPr>
              <w:t>. Hoy, El Paso se ha convertido en una gran ciudad con más de 678,000 personas.</w:t>
            </w:r>
          </w:p>
        </w:tc>
      </w:tr>
    </w:tbl>
    <w:p w14:paraId="29B5EA54" w14:textId="77777777" w:rsidR="004F2BBD" w:rsidRPr="0003142B" w:rsidRDefault="004F2BBD" w:rsidP="004F2BBD">
      <w:pPr>
        <w:rPr>
          <w:sz w:val="8"/>
          <w:szCs w:val="8"/>
          <w:lang w:val="es-MX"/>
        </w:rPr>
      </w:pPr>
    </w:p>
    <w:tbl>
      <w:tblPr>
        <w:tblStyle w:val="TableGrid"/>
        <w:tblW w:w="0" w:type="auto"/>
        <w:tblLook w:val="04A0" w:firstRow="1" w:lastRow="0" w:firstColumn="1" w:lastColumn="0" w:noHBand="0" w:noVBand="1"/>
      </w:tblPr>
      <w:tblGrid>
        <w:gridCol w:w="9350"/>
      </w:tblGrid>
      <w:tr w:rsidR="004F2BBD" w:rsidRPr="008F482D" w14:paraId="58C09615" w14:textId="77777777" w:rsidTr="006A041F">
        <w:tc>
          <w:tcPr>
            <w:tcW w:w="9350" w:type="dxa"/>
            <w:shd w:val="clear" w:color="auto" w:fill="D9D9D9" w:themeFill="background1" w:themeFillShade="D9"/>
          </w:tcPr>
          <w:p w14:paraId="42EB5249" w14:textId="77777777" w:rsidR="004F2BBD" w:rsidRPr="008F482D" w:rsidRDefault="004F2BBD" w:rsidP="006A041F">
            <w:pPr>
              <w:rPr>
                <w:rFonts w:ascii="Gotham Book" w:hAnsi="Gotham Book"/>
                <w:sz w:val="32"/>
                <w:szCs w:val="32"/>
              </w:rPr>
            </w:pPr>
            <w:r>
              <w:rPr>
                <w:rFonts w:ascii="Gotham Book" w:hAnsi="Gotham Book"/>
                <w:sz w:val="32"/>
                <w:szCs w:val="32"/>
              </w:rPr>
              <w:t>Waxahachie</w:t>
            </w:r>
          </w:p>
        </w:tc>
      </w:tr>
      <w:tr w:rsidR="004F2BBD" w:rsidRPr="0003142B" w14:paraId="17887899" w14:textId="77777777" w:rsidTr="006A041F">
        <w:trPr>
          <w:trHeight w:val="1430"/>
        </w:trPr>
        <w:tc>
          <w:tcPr>
            <w:tcW w:w="9350" w:type="dxa"/>
            <w:shd w:val="clear" w:color="auto" w:fill="FFFFFF" w:themeFill="background1"/>
          </w:tcPr>
          <w:p w14:paraId="6F4A7C1E" w14:textId="20FCD0B7" w:rsidR="004F2BBD" w:rsidRPr="0003142B" w:rsidRDefault="004F2BBD" w:rsidP="006A041F">
            <w:pPr>
              <w:rPr>
                <w:rFonts w:ascii="Gotham Book" w:hAnsi="Gotham Book"/>
                <w:lang w:val="es-MX"/>
              </w:rPr>
            </w:pPr>
            <w:r w:rsidRPr="0003142B">
              <w:rPr>
                <w:rFonts w:ascii="Gotham Book" w:hAnsi="Gotham Book"/>
                <w:lang w:val="es-MX"/>
              </w:rPr>
              <w:t xml:space="preserve">Waxahachie hoy es una </w:t>
            </w:r>
            <w:r w:rsidRPr="0003142B">
              <w:rPr>
                <w:rFonts w:ascii="Gotham Book" w:hAnsi="Gotham Book"/>
                <w:b/>
                <w:bCs/>
                <w:lang w:val="es-MX"/>
              </w:rPr>
              <w:t>pequeña ciudad</w:t>
            </w:r>
            <w:r w:rsidRPr="0003142B">
              <w:rPr>
                <w:rFonts w:ascii="Gotham Book" w:hAnsi="Gotham Book"/>
                <w:lang w:val="es-MX"/>
              </w:rPr>
              <w:t xml:space="preserve"> de aproximadamente 50,000 personas, justo al sur del área metropolitana de Dallas-Fort Worth. Fue fundada oficialmente, o establecida, como una ciudad de Texas en el año </w:t>
            </w:r>
            <w:r w:rsidRPr="0003142B">
              <w:rPr>
                <w:rFonts w:ascii="Gotham Book" w:hAnsi="Gotham Book"/>
                <w:b/>
                <w:bCs/>
                <w:lang w:val="es-MX"/>
              </w:rPr>
              <w:t>1850</w:t>
            </w:r>
            <w:r w:rsidRPr="0003142B">
              <w:rPr>
                <w:rFonts w:ascii="Gotham Book" w:hAnsi="Gotham Book"/>
                <w:lang w:val="es-MX"/>
              </w:rPr>
              <w:t xml:space="preserve">, sin embargo, Waxahachie había estado habitada por </w:t>
            </w:r>
            <w:r w:rsidRPr="0003142B">
              <w:rPr>
                <w:rFonts w:ascii="Gotham Book" w:hAnsi="Gotham Book"/>
                <w:b/>
                <w:bCs/>
                <w:lang w:val="es-MX"/>
              </w:rPr>
              <w:t>indios americanos</w:t>
            </w:r>
            <w:r w:rsidRPr="0003142B">
              <w:rPr>
                <w:rFonts w:ascii="Gotham Book" w:hAnsi="Gotham Book"/>
                <w:lang w:val="es-MX"/>
              </w:rPr>
              <w:t xml:space="preserve"> durante miles de años antes de eso. El nombre </w:t>
            </w:r>
            <w:r w:rsidRPr="0003142B">
              <w:rPr>
                <w:rFonts w:ascii="Gotham Book" w:hAnsi="Gotham Book"/>
                <w:b/>
                <w:bCs/>
                <w:i/>
                <w:iCs/>
                <w:lang w:val="es-MX"/>
              </w:rPr>
              <w:t xml:space="preserve">Waxahachie </w:t>
            </w:r>
            <w:r w:rsidR="006A31DC" w:rsidRPr="0003142B">
              <w:rPr>
                <w:rFonts w:ascii="Gotham Book" w:hAnsi="Gotham Book"/>
                <w:lang w:val="es-MX"/>
              </w:rPr>
              <w:t xml:space="preserve">probablemente proviene de una palabra indígena americana que significa </w:t>
            </w:r>
            <w:r w:rsidRPr="0003142B">
              <w:rPr>
                <w:rFonts w:ascii="Gotham Book" w:hAnsi="Gotham Book"/>
                <w:b/>
                <w:bCs/>
                <w:lang w:val="es-MX"/>
              </w:rPr>
              <w:t>"arroyo de búfalo",</w:t>
            </w:r>
            <w:r w:rsidRPr="0003142B">
              <w:rPr>
                <w:rFonts w:ascii="Gotham Book" w:hAnsi="Gotham Book"/>
                <w:lang w:val="es-MX"/>
              </w:rPr>
              <w:t xml:space="preserve"> sin embargo, el significado exacto y el origen no son seguros. </w:t>
            </w:r>
          </w:p>
        </w:tc>
      </w:tr>
    </w:tbl>
    <w:p w14:paraId="6987360F" w14:textId="77777777" w:rsidR="004F2BBD" w:rsidRPr="0003142B" w:rsidRDefault="004F2BBD" w:rsidP="004F2BBD">
      <w:pPr>
        <w:rPr>
          <w:sz w:val="8"/>
          <w:szCs w:val="8"/>
          <w:lang w:val="es-MX"/>
        </w:rPr>
      </w:pPr>
    </w:p>
    <w:tbl>
      <w:tblPr>
        <w:tblStyle w:val="TableGrid"/>
        <w:tblW w:w="0" w:type="auto"/>
        <w:tblLook w:val="04A0" w:firstRow="1" w:lastRow="0" w:firstColumn="1" w:lastColumn="0" w:noHBand="0" w:noVBand="1"/>
      </w:tblPr>
      <w:tblGrid>
        <w:gridCol w:w="9350"/>
      </w:tblGrid>
      <w:tr w:rsidR="004F2BBD" w:rsidRPr="008F482D" w14:paraId="2850E107" w14:textId="77777777" w:rsidTr="006A041F">
        <w:tc>
          <w:tcPr>
            <w:tcW w:w="9350" w:type="dxa"/>
            <w:shd w:val="clear" w:color="auto" w:fill="D9D9D9" w:themeFill="background1" w:themeFillShade="D9"/>
          </w:tcPr>
          <w:p w14:paraId="0331CB4C" w14:textId="77777777" w:rsidR="004F2BBD" w:rsidRPr="008F482D" w:rsidRDefault="004F2BBD" w:rsidP="006A041F">
            <w:pPr>
              <w:rPr>
                <w:rFonts w:ascii="Gotham Book" w:hAnsi="Gotham Book"/>
                <w:sz w:val="32"/>
                <w:szCs w:val="32"/>
              </w:rPr>
            </w:pPr>
            <w:r>
              <w:rPr>
                <w:rFonts w:ascii="Gotham Book" w:hAnsi="Gotham Book"/>
                <w:sz w:val="32"/>
                <w:szCs w:val="32"/>
              </w:rPr>
              <w:t>Nacogdoches</w:t>
            </w:r>
          </w:p>
        </w:tc>
      </w:tr>
      <w:tr w:rsidR="004F2BBD" w:rsidRPr="0003142B" w14:paraId="37ED5D30" w14:textId="77777777" w:rsidTr="006A041F">
        <w:trPr>
          <w:trHeight w:val="1430"/>
        </w:trPr>
        <w:tc>
          <w:tcPr>
            <w:tcW w:w="9350" w:type="dxa"/>
            <w:shd w:val="clear" w:color="auto" w:fill="FFFFFF" w:themeFill="background1"/>
          </w:tcPr>
          <w:p w14:paraId="41D588C9" w14:textId="67278A84" w:rsidR="004F2BBD" w:rsidRPr="0003142B" w:rsidRDefault="004F2BBD" w:rsidP="006A041F">
            <w:pPr>
              <w:rPr>
                <w:rFonts w:ascii="Gotham Book" w:hAnsi="Gotham Book"/>
                <w:lang w:val="es-MX"/>
              </w:rPr>
            </w:pPr>
            <w:r w:rsidRPr="0003142B">
              <w:rPr>
                <w:rFonts w:ascii="Gotham Book" w:hAnsi="Gotham Book"/>
                <w:lang w:val="es-MX"/>
              </w:rPr>
              <w:t xml:space="preserve">Nacogdoches, es otra </w:t>
            </w:r>
            <w:r w:rsidRPr="0003142B">
              <w:rPr>
                <w:rFonts w:ascii="Gotham Book" w:hAnsi="Gotham Book"/>
                <w:b/>
                <w:bCs/>
                <w:lang w:val="es-MX"/>
              </w:rPr>
              <w:t>pequeña ciudad</w:t>
            </w:r>
            <w:r w:rsidRPr="0003142B">
              <w:rPr>
                <w:rFonts w:ascii="Gotham Book" w:hAnsi="Gotham Book"/>
                <w:lang w:val="es-MX"/>
              </w:rPr>
              <w:t xml:space="preserve"> de aproximadamente 32,000 personas en la  región de </w:t>
            </w:r>
            <w:r w:rsidRPr="0003142B">
              <w:rPr>
                <w:rFonts w:ascii="Gotham Book" w:hAnsi="Gotham Book"/>
                <w:b/>
                <w:bCs/>
                <w:lang w:val="es-MX"/>
              </w:rPr>
              <w:t>las llanuras costeras</w:t>
            </w:r>
            <w:r w:rsidRPr="0003142B">
              <w:rPr>
                <w:rFonts w:ascii="Gotham Book" w:hAnsi="Gotham Book"/>
                <w:lang w:val="es-MX"/>
              </w:rPr>
              <w:t xml:space="preserve"> de Texas. Se encuentra cerca de la frontera de Luisiana en el </w:t>
            </w:r>
            <w:r w:rsidRPr="0003142B">
              <w:rPr>
                <w:rFonts w:ascii="Gotham Book" w:hAnsi="Gotham Book"/>
                <w:b/>
                <w:bCs/>
                <w:lang w:val="es-MX"/>
              </w:rPr>
              <w:t>bosque de Piney Woods.</w:t>
            </w:r>
            <w:r w:rsidRPr="0003142B">
              <w:rPr>
                <w:rFonts w:ascii="Gotham Book" w:hAnsi="Gotham Book"/>
                <w:lang w:val="es-MX"/>
              </w:rPr>
              <w:t xml:space="preserve"> Nacogdoches fue fundada, o establecida, en </w:t>
            </w:r>
            <w:r w:rsidRPr="0003142B">
              <w:rPr>
                <w:rFonts w:ascii="Gotham Book" w:hAnsi="Gotham Book"/>
                <w:b/>
                <w:bCs/>
                <w:lang w:val="es-MX"/>
              </w:rPr>
              <w:t>1779</w:t>
            </w:r>
            <w:r w:rsidRPr="0003142B">
              <w:rPr>
                <w:rFonts w:ascii="Gotham Book" w:hAnsi="Gotham Book"/>
                <w:lang w:val="es-MX"/>
              </w:rPr>
              <w:t xml:space="preserve"> por los españoles y se considera una de las ciudades más antiguas de Texas. Sin embargo, antes de que llegaran los españoles, había sido el hogar de varias tribus indias americanas, incluida la </w:t>
            </w:r>
            <w:r w:rsidRPr="0003142B">
              <w:rPr>
                <w:rFonts w:ascii="Gotham Book" w:hAnsi="Gotham Book"/>
                <w:b/>
                <w:bCs/>
                <w:lang w:val="es-MX"/>
              </w:rPr>
              <w:t xml:space="preserve"> banda Nacogdoche</w:t>
            </w:r>
            <w:r w:rsidRPr="0003142B">
              <w:rPr>
                <w:rFonts w:ascii="Gotham Book" w:hAnsi="Gotham Book"/>
                <w:lang w:val="es-MX"/>
              </w:rPr>
              <w:t xml:space="preserve"> de la </w:t>
            </w:r>
            <w:r w:rsidRPr="0003142B">
              <w:rPr>
                <w:rFonts w:ascii="Gotham Book" w:hAnsi="Gotham Book"/>
                <w:b/>
                <w:bCs/>
                <w:lang w:val="es-MX"/>
              </w:rPr>
              <w:t>Confederación Caddo.</w:t>
            </w:r>
            <w:r w:rsidRPr="0003142B">
              <w:rPr>
                <w:rFonts w:ascii="Gotham Book" w:hAnsi="Gotham Book"/>
                <w:lang w:val="es-MX"/>
              </w:rPr>
              <w:t xml:space="preserve"> </w:t>
            </w:r>
          </w:p>
        </w:tc>
      </w:tr>
    </w:tbl>
    <w:p w14:paraId="281CCFEF" w14:textId="77777777" w:rsidR="004F2BBD" w:rsidRPr="0003142B" w:rsidRDefault="004F2BBD" w:rsidP="004F2BBD">
      <w:pPr>
        <w:rPr>
          <w:lang w:val="es-MX"/>
        </w:rPr>
      </w:pPr>
    </w:p>
    <w:p w14:paraId="0E000726" w14:textId="18BCC03D" w:rsidR="004F2BBD" w:rsidRPr="0003142B" w:rsidRDefault="004F2BBD">
      <w:pPr>
        <w:rPr>
          <w:lang w:val="es-MX"/>
        </w:rPr>
      </w:pPr>
    </w:p>
    <w:sectPr w:rsidR="004F2BBD" w:rsidRPr="000314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FCC" w14:textId="77777777" w:rsidR="004F2BBD" w:rsidRDefault="004F2BBD" w:rsidP="004F2BBD">
      <w:pPr>
        <w:spacing w:after="0" w:line="240" w:lineRule="auto"/>
      </w:pPr>
      <w:r>
        <w:separator/>
      </w:r>
    </w:p>
  </w:endnote>
  <w:endnote w:type="continuationSeparator" w:id="0">
    <w:p w14:paraId="5FADD70A" w14:textId="77777777" w:rsidR="004F2BBD" w:rsidRDefault="004F2BBD" w:rsidP="004F2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16651"/>
      <w:docPartObj>
        <w:docPartGallery w:val="Page Numbers (Bottom of Page)"/>
        <w:docPartUnique/>
      </w:docPartObj>
    </w:sdtPr>
    <w:sdtEndPr>
      <w:rPr>
        <w:noProof/>
      </w:rPr>
    </w:sdtEndPr>
    <w:sdtContent>
      <w:p w14:paraId="7CA25C2A" w14:textId="23EB0B4D" w:rsidR="004F2BBD" w:rsidRDefault="00906D10">
        <w:pPr>
          <w:pStyle w:val="Footer"/>
          <w:jc w:val="center"/>
        </w:pPr>
        <w:r>
          <w:rPr>
            <w:noProof/>
            <w:sz w:val="18"/>
            <w:szCs w:val="18"/>
          </w:rPr>
          <w:drawing>
            <wp:anchor distT="0" distB="0" distL="114300" distR="114300" simplePos="0" relativeHeight="251661312" behindDoc="1" locked="0" layoutInCell="1" allowOverlap="1" wp14:anchorId="1ADE9EEA" wp14:editId="56CFB188">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F2BBD">
          <w:fldChar w:fldCharType="begin"/>
        </w:r>
        <w:r w:rsidR="004F2BBD">
          <w:instrText xml:space="preserve"> PAGE   \* MERGEFORMAT </w:instrText>
        </w:r>
        <w:r w:rsidR="004F2BBD">
          <w:fldChar w:fldCharType="separate"/>
        </w:r>
        <w:r w:rsidR="004F2BBD">
          <w:rPr>
            <w:noProof/>
          </w:rPr>
          <w:t>2</w:t>
        </w:r>
        <w:r w:rsidR="004F2BBD">
          <w:rPr>
            <w:noProof/>
          </w:rPr>
          <w:fldChar w:fldCharType="end"/>
        </w:r>
        <w:r>
          <w:rPr>
            <w:noProof/>
          </w:rPr>
          <w:t xml:space="preserve">  </w:t>
        </w:r>
      </w:p>
    </w:sdtContent>
  </w:sdt>
  <w:p w14:paraId="3D131C23" w14:textId="77777777" w:rsidR="004F2BBD" w:rsidRDefault="004F2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DC5B" w14:textId="77777777" w:rsidR="004F2BBD" w:rsidRDefault="004F2BBD" w:rsidP="004F2BBD">
      <w:pPr>
        <w:spacing w:after="0" w:line="240" w:lineRule="auto"/>
      </w:pPr>
      <w:r>
        <w:separator/>
      </w:r>
    </w:p>
  </w:footnote>
  <w:footnote w:type="continuationSeparator" w:id="0">
    <w:p w14:paraId="0CDF1220" w14:textId="77777777" w:rsidR="004F2BBD" w:rsidRDefault="004F2BBD" w:rsidP="004F2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4458" w14:textId="33EA5040" w:rsidR="004F2BBD" w:rsidRDefault="004F2BBD">
    <w:pPr>
      <w:pStyle w:val="Header"/>
    </w:pPr>
    <w:r w:rsidRPr="008D7B34">
      <w:rPr>
        <w:rFonts w:ascii="Gotham Book" w:hAnsi="Gotham Book"/>
        <w:noProof/>
      </w:rPr>
      <w:drawing>
        <wp:anchor distT="0" distB="0" distL="114300" distR="114300" simplePos="0" relativeHeight="251660288" behindDoc="1" locked="0" layoutInCell="1" allowOverlap="1" wp14:anchorId="7A3C0D19" wp14:editId="1E28EB3F">
          <wp:simplePos x="0" y="0"/>
          <wp:positionH relativeFrom="column">
            <wp:posOffset>0</wp:posOffset>
          </wp:positionH>
          <wp:positionV relativeFrom="paragraph">
            <wp:posOffset>-241300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6760536" w14:textId="77777777" w:rsidR="004F2BBD" w:rsidRDefault="004F2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10"/>
    <w:rsid w:val="0003142B"/>
    <w:rsid w:val="00040AB7"/>
    <w:rsid w:val="001311C6"/>
    <w:rsid w:val="001B4B2F"/>
    <w:rsid w:val="004F2BBD"/>
    <w:rsid w:val="0065438C"/>
    <w:rsid w:val="006A31DC"/>
    <w:rsid w:val="00727910"/>
    <w:rsid w:val="007B3F99"/>
    <w:rsid w:val="00906D10"/>
    <w:rsid w:val="00963012"/>
    <w:rsid w:val="009F7AC1"/>
    <w:rsid w:val="00AE129F"/>
    <w:rsid w:val="00B4299C"/>
    <w:rsid w:val="00BD507D"/>
    <w:rsid w:val="00D713CF"/>
    <w:rsid w:val="00E6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07547"/>
  <w15:chartTrackingRefBased/>
  <w15:docId w15:val="{EED427FC-3043-4B17-9E9C-521CC82D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BD"/>
  </w:style>
  <w:style w:type="paragraph" w:styleId="Heading1">
    <w:name w:val="heading 1"/>
    <w:basedOn w:val="Normal"/>
    <w:next w:val="Normal"/>
    <w:link w:val="Heading1Char"/>
    <w:uiPriority w:val="9"/>
    <w:qFormat/>
    <w:rsid w:val="00727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910"/>
    <w:rPr>
      <w:rFonts w:eastAsiaTheme="majorEastAsia" w:cstheme="majorBidi"/>
      <w:color w:val="272727" w:themeColor="text1" w:themeTint="D8"/>
    </w:rPr>
  </w:style>
  <w:style w:type="paragraph" w:styleId="Title">
    <w:name w:val="Title"/>
    <w:basedOn w:val="Normal"/>
    <w:next w:val="Normal"/>
    <w:link w:val="TitleChar"/>
    <w:uiPriority w:val="10"/>
    <w:qFormat/>
    <w:rsid w:val="00727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910"/>
    <w:pPr>
      <w:spacing w:before="160"/>
      <w:jc w:val="center"/>
    </w:pPr>
    <w:rPr>
      <w:i/>
      <w:iCs/>
      <w:color w:val="404040" w:themeColor="text1" w:themeTint="BF"/>
    </w:rPr>
  </w:style>
  <w:style w:type="character" w:customStyle="1" w:styleId="QuoteChar">
    <w:name w:val="Quote Char"/>
    <w:basedOn w:val="DefaultParagraphFont"/>
    <w:link w:val="Quote"/>
    <w:uiPriority w:val="29"/>
    <w:rsid w:val="00727910"/>
    <w:rPr>
      <w:i/>
      <w:iCs/>
      <w:color w:val="404040" w:themeColor="text1" w:themeTint="BF"/>
    </w:rPr>
  </w:style>
  <w:style w:type="paragraph" w:styleId="ListParagraph">
    <w:name w:val="List Paragraph"/>
    <w:basedOn w:val="Normal"/>
    <w:uiPriority w:val="34"/>
    <w:qFormat/>
    <w:rsid w:val="00727910"/>
    <w:pPr>
      <w:ind w:left="720"/>
      <w:contextualSpacing/>
    </w:pPr>
  </w:style>
  <w:style w:type="character" w:styleId="IntenseEmphasis">
    <w:name w:val="Intense Emphasis"/>
    <w:basedOn w:val="DefaultParagraphFont"/>
    <w:uiPriority w:val="21"/>
    <w:qFormat/>
    <w:rsid w:val="00727910"/>
    <w:rPr>
      <w:i/>
      <w:iCs/>
      <w:color w:val="0F4761" w:themeColor="accent1" w:themeShade="BF"/>
    </w:rPr>
  </w:style>
  <w:style w:type="paragraph" w:styleId="IntenseQuote">
    <w:name w:val="Intense Quote"/>
    <w:basedOn w:val="Normal"/>
    <w:next w:val="Normal"/>
    <w:link w:val="IntenseQuoteChar"/>
    <w:uiPriority w:val="30"/>
    <w:qFormat/>
    <w:rsid w:val="00727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910"/>
    <w:rPr>
      <w:i/>
      <w:iCs/>
      <w:color w:val="0F4761" w:themeColor="accent1" w:themeShade="BF"/>
    </w:rPr>
  </w:style>
  <w:style w:type="character" w:styleId="IntenseReference">
    <w:name w:val="Intense Reference"/>
    <w:basedOn w:val="DefaultParagraphFont"/>
    <w:uiPriority w:val="32"/>
    <w:qFormat/>
    <w:rsid w:val="00727910"/>
    <w:rPr>
      <w:b/>
      <w:bCs/>
      <w:smallCaps/>
      <w:color w:val="0F4761" w:themeColor="accent1" w:themeShade="BF"/>
      <w:spacing w:val="5"/>
    </w:rPr>
  </w:style>
  <w:style w:type="character" w:styleId="Strong">
    <w:name w:val="Strong"/>
    <w:basedOn w:val="DefaultParagraphFont"/>
    <w:uiPriority w:val="22"/>
    <w:qFormat/>
    <w:rsid w:val="004F2BBD"/>
    <w:rPr>
      <w:b/>
      <w:bCs/>
    </w:rPr>
  </w:style>
  <w:style w:type="table" w:styleId="TableGrid">
    <w:name w:val="Table Grid"/>
    <w:basedOn w:val="TableNormal"/>
    <w:uiPriority w:val="39"/>
    <w:rsid w:val="004F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BD"/>
  </w:style>
  <w:style w:type="paragraph" w:styleId="Footer">
    <w:name w:val="footer"/>
    <w:basedOn w:val="Normal"/>
    <w:link w:val="FooterChar"/>
    <w:uiPriority w:val="99"/>
    <w:unhideWhenUsed/>
    <w:rsid w:val="004F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BD"/>
  </w:style>
  <w:style w:type="character" w:styleId="PlaceholderText">
    <w:name w:val="Placeholder Text"/>
    <w:basedOn w:val="DefaultParagraphFont"/>
    <w:uiPriority w:val="99"/>
    <w:semiHidden/>
    <w:rsid w:val="000314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ACAD8-7B87-4097-8F5C-FF6EBEB21C54}">
  <ds:schemaRefs>
    <ds:schemaRef ds:uri="http://schemas.microsoft.com/sharepoint/v3/contenttype/forms"/>
  </ds:schemaRefs>
</ds:datastoreItem>
</file>

<file path=customXml/itemProps2.xml><?xml version="1.0" encoding="utf-8"?>
<ds:datastoreItem xmlns:ds="http://schemas.openxmlformats.org/officeDocument/2006/customXml" ds:itemID="{7C3332BE-771B-460E-8FB5-D175C4ABB33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2B98E5E9-4630-4EE1-B146-1CCDC5233232}"/>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571</Words>
  <Characters>2821</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2024-09-10T14:44:00Z</dcterms:created>
  <dcterms:modified xsi:type="dcterms:W3CDTF">2025-11-13T23:07:00Z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