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CB0874" w:rsidRPr="002B4F84" w14:paraId="52FB125E" w14:textId="77777777" w:rsidTr="004E79A8">
        <w:tc>
          <w:tcPr>
            <w:tcW w:w="10590" w:type="dxa"/>
            <w:shd w:val="clear" w:color="auto" w:fill="D9D9D9" w:themeFill="background1" w:themeFillShade="D9"/>
          </w:tcPr>
          <w:p w14:paraId="43CA036A" w14:textId="1E8F9178" w:rsidR="00CB0874" w:rsidRPr="002B4F84" w:rsidRDefault="00CB0874" w:rsidP="004E79A8">
            <w:pPr>
              <w:rPr>
                <w:rFonts w:ascii="Gotham Book" w:hAnsi="Gotham Book"/>
                <w:b/>
                <w:bCs/>
                <w:sz w:val="40"/>
                <w:szCs w:val="44"/>
              </w:rPr>
            </w:pPr>
            <w:r w:rsidRPr="004B7CB1">
              <w:rPr>
                <w:rFonts w:ascii="Gotham Book" w:hAnsi="Gotham Book"/>
                <w:noProof/>
              </w:rPr>
              <w:drawing>
                <wp:anchor distT="0" distB="0" distL="114300" distR="114300" simplePos="0" relativeHeight="251658240" behindDoc="1" locked="0" layoutInCell="1" allowOverlap="1" wp14:anchorId="0DA904C9" wp14:editId="28295961">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322814397"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B4F84">
              <w:rPr>
                <w:rFonts w:ascii="Gotham Book" w:hAnsi="Gotham Book"/>
                <w:b/>
                <w:bCs/>
                <w:sz w:val="40"/>
                <w:szCs w:val="44"/>
              </w:rPr>
              <w:t>The Reconquista</w:t>
            </w:r>
          </w:p>
          <w:p w14:paraId="37F1D166" w14:textId="750EF3A0" w:rsidR="00CB0874" w:rsidRPr="002B4F84" w:rsidRDefault="00CB0874" w:rsidP="004E79A8">
            <w:pPr>
              <w:rPr>
                <w:rFonts w:ascii="Gotham Book" w:hAnsi="Gotham Book"/>
                <w:b/>
                <w:bCs/>
                <w:sz w:val="36"/>
                <w:szCs w:val="36"/>
              </w:rPr>
            </w:pPr>
            <w:r w:rsidRPr="002B4F84">
              <w:rPr>
                <w:rFonts w:ascii="Gotham Book" w:hAnsi="Gotham Book"/>
                <w:b/>
                <w:bCs/>
                <w:color w:val="595959" w:themeColor="text1" w:themeTint="A6"/>
                <w:sz w:val="32"/>
                <w:szCs w:val="28"/>
              </w:rPr>
              <w:t xml:space="preserve">732 – 1492 Avance                                       </w:t>
            </w:r>
          </w:p>
        </w:tc>
      </w:tr>
    </w:tbl>
    <w:p w14:paraId="04FC7199" w14:textId="77777777" w:rsidR="00CB0874" w:rsidRPr="002B4F84" w:rsidRDefault="00CB0874" w:rsidP="00CB0874">
      <w:pPr>
        <w:rPr>
          <w:rFonts w:ascii="Gotham Book" w:hAnsi="Gotham Book"/>
          <w:sz w:val="4"/>
          <w:szCs w:val="4"/>
        </w:rPr>
      </w:pPr>
    </w:p>
    <w:p w14:paraId="639EBF11" w14:textId="77777777" w:rsidR="00CB0874" w:rsidRDefault="00CB0874" w:rsidP="00CB0874">
      <w:pPr>
        <w:rPr>
          <w:rFonts w:ascii="Gotham Book" w:hAnsi="Gotham Book"/>
        </w:rPr>
        <w:sectPr w:rsidR="00CB0874" w:rsidSect="00CB0874">
          <w:pgSz w:w="12240" w:h="15840"/>
          <w:pgMar w:top="720" w:right="720" w:bottom="720" w:left="720" w:header="720" w:footer="720" w:gutter="0"/>
          <w:cols w:space="720"/>
          <w:docGrid w:linePitch="360"/>
        </w:sectPr>
      </w:pPr>
    </w:p>
    <w:p w14:paraId="5C14C9C3" w14:textId="77777777" w:rsidR="00CB0874" w:rsidRPr="00C84592" w:rsidRDefault="00CB0874" w:rsidP="00CB0874">
      <w:pPr>
        <w:rPr>
          <w:rFonts w:ascii="Gotham Book" w:hAnsi="Gotham Book"/>
          <w:lang w:val="es-MX"/>
        </w:rPr>
      </w:pPr>
      <w:r w:rsidRPr="00C84592">
        <w:rPr>
          <w:rFonts w:ascii="Gotham Book" w:hAnsi="Gotham Book"/>
          <w:lang w:val="es-MX"/>
        </w:rPr>
        <w:t>Hace más de 1.200 años, a principios del siglo VII, un grupo africano conocido como los moros conquistó España. En aquel momento, España aún no era un país oficial y unificado como lo conocemos hoy. Durante casi los siguientes 800 años, España estuvo gobernada por reyes y reinas africanos.</w:t>
      </w:r>
    </w:p>
    <w:p w14:paraId="248D2ED5" w14:textId="77777777" w:rsidR="00CB0874" w:rsidRPr="00C84592" w:rsidRDefault="00CB0874" w:rsidP="00CB0874">
      <w:pPr>
        <w:rPr>
          <w:rFonts w:ascii="Gotham Book" w:hAnsi="Gotham Book"/>
          <w:lang w:val="es-MX"/>
        </w:rPr>
      </w:pPr>
      <w:r w:rsidRPr="00C84592">
        <w:rPr>
          <w:rFonts w:ascii="Gotham Book" w:hAnsi="Gotham Book"/>
          <w:lang w:val="es-MX"/>
        </w:rPr>
        <w:t xml:space="preserve"> Durante ese tiempo, el pueblo español luchó por recuperar el control de sus tierras de los moros. En el año 1492, el pueblo español finalmente logró derrocar el dominio moro.</w:t>
      </w:r>
    </w:p>
    <w:p w14:paraId="574A77EC" w14:textId="77777777" w:rsidR="00CB0874" w:rsidRPr="00C84592" w:rsidRDefault="00CB0874" w:rsidP="00CB0874">
      <w:pPr>
        <w:rPr>
          <w:rFonts w:ascii="Gotham Book" w:hAnsi="Gotham Book"/>
          <w:lang w:val="es-MX"/>
        </w:rPr>
      </w:pPr>
      <w:r w:rsidRPr="00C84592">
        <w:rPr>
          <w:rFonts w:ascii="Gotham Book" w:hAnsi="Gotham Book"/>
          <w:lang w:val="es-MX"/>
        </w:rPr>
        <w:t xml:space="preserve"> España se unificó bajo dos gobernantes españoles, el rey Fernando e Isabel, quienes inmediatamente comenzaron a tomar medidas para hacer rico y poderoso su reino. </w:t>
      </w:r>
    </w:p>
    <w:p w14:paraId="5EE76AB4" w14:textId="77777777" w:rsidR="00CB0874" w:rsidRPr="00C84592" w:rsidRDefault="00CB0874" w:rsidP="00CB0874">
      <w:pPr>
        <w:rPr>
          <w:rFonts w:ascii="Gotham Book" w:hAnsi="Gotham Book"/>
          <w:lang w:val="es-MX"/>
        </w:rPr>
      </w:pPr>
      <w:r w:rsidRPr="00C84592">
        <w:rPr>
          <w:rFonts w:ascii="Gotham Book" w:hAnsi="Gotham Book"/>
          <w:lang w:val="es-MX"/>
        </w:rPr>
        <w:t xml:space="preserve">Contrataron a un hombre llamado Cristóbal Colón para navegar hacia los rentables mercados de Asia. Le prometieron el 10% de los beneficios </w:t>
      </w:r>
      <w:r w:rsidRPr="00C84592">
        <w:rPr>
          <w:rFonts w:ascii="Gotham Book" w:hAnsi="Gotham Book"/>
          <w:lang w:val="es-MX"/>
        </w:rPr>
        <w:t xml:space="preserve">que obtuviera y liderazgo sobre las tierras que reclamaba. </w:t>
      </w:r>
    </w:p>
    <w:p w14:paraId="6EF570A7" w14:textId="77777777" w:rsidR="00CB0874" w:rsidRDefault="00CB0874" w:rsidP="00CB0874">
      <w:pPr>
        <w:keepNext/>
      </w:pPr>
      <w:r>
        <w:rPr>
          <w:rFonts w:ascii="Gotham Book" w:hAnsi="Gotham Book"/>
          <w:noProof/>
        </w:rPr>
        <w:drawing>
          <wp:inline distT="0" distB="0" distL="0" distR="0" wp14:anchorId="5556A738" wp14:editId="0D73976A">
            <wp:extent cx="2673350" cy="2127642"/>
            <wp:effectExtent l="95250" t="19050" r="12700" b="101600"/>
            <wp:docPr id="288929612" name="Picture 1" descr="Un mapa que muestra la ubicación de España, Francia e Italia en Europa, así como la costa norte de Áfric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929612" name="Picture 1" descr="A map showing the location of Spain, France, and Italy in Europe as well as the northern coast of Africa. "/>
                    <pic:cNvPicPr/>
                  </pic:nvPicPr>
                  <pic:blipFill rotWithShape="1">
                    <a:blip r:embed="rId8" cstate="print">
                      <a:extLst>
                        <a:ext uri="{28A0092B-C50C-407E-A947-70E740481C1C}">
                          <a14:useLocalDpi xmlns:a14="http://schemas.microsoft.com/office/drawing/2010/main" val="0"/>
                        </a:ext>
                      </a:extLst>
                    </a:blip>
                    <a:srcRect l="4167" t="-1" r="2671" b="1140"/>
                    <a:stretch/>
                  </pic:blipFill>
                  <pic:spPr bwMode="auto">
                    <a:xfrm>
                      <a:off x="0" y="0"/>
                      <a:ext cx="2712580" cy="2158864"/>
                    </a:xfrm>
                    <a:prstGeom prst="rect">
                      <a:avLst/>
                    </a:prstGeom>
                    <a:ln>
                      <a:noFill/>
                    </a:ln>
                    <a:effectLst>
                      <a:outerShdw blurRad="50800" dist="50800" dir="7860000" algn="ctr" rotWithShape="0">
                        <a:srgbClr val="000000">
                          <a:alpha val="43137"/>
                        </a:srgbClr>
                      </a:outerShdw>
                    </a:effectLst>
                    <a:extLst>
                      <a:ext uri="{53640926-AAD7-44D8-BBD7-CCE9431645EC}">
                        <a14:shadowObscured xmlns:a14="http://schemas.microsoft.com/office/drawing/2010/main"/>
                      </a:ext>
                    </a:extLst>
                  </pic:spPr>
                </pic:pic>
              </a:graphicData>
            </a:graphic>
          </wp:inline>
        </w:drawing>
      </w:r>
    </w:p>
    <w:p w14:paraId="58EF9AC5" w14:textId="77777777" w:rsidR="00CB0874" w:rsidRPr="00C84592" w:rsidRDefault="00CB0874" w:rsidP="00CB0874">
      <w:pPr>
        <w:pStyle w:val="Caption"/>
        <w:rPr>
          <w:lang w:val="es-MX"/>
        </w:rPr>
      </w:pPr>
      <w:r w:rsidRPr="00C84592">
        <w:rPr>
          <w:lang w:val="es-MX"/>
        </w:rPr>
        <w:t xml:space="preserve">Figura </w:t>
      </w:r>
      <w:r>
        <w:fldChar w:fldCharType="begin"/>
      </w:r>
      <w:r w:rsidRPr="00C84592">
        <w:rPr>
          <w:lang w:val="es-MX"/>
        </w:rPr>
        <w:instrText xml:space="preserve"> SEQ Figure \* ARABIC </w:instrText>
      </w:r>
      <w:r>
        <w:fldChar w:fldCharType="separate"/>
      </w:r>
      <w:r w:rsidRPr="00C84592">
        <w:rPr>
          <w:noProof/>
          <w:lang w:val="es-MX"/>
        </w:rPr>
        <w:t>1</w:t>
      </w:r>
      <w:r>
        <w:fldChar w:fldCharType="end"/>
      </w:r>
      <w:r w:rsidRPr="00C84592">
        <w:rPr>
          <w:lang w:val="es-MX"/>
        </w:rPr>
        <w:t xml:space="preserve"> Los moros africanos se desplazaron hacia el norte, a Europa, para conquistar la actual España y Portugal. Al igual que España, otros países europeos, incluyendo Francia e Italia, tampoco eran países oficiales unificados en ese momento.</w:t>
      </w:r>
    </w:p>
    <w:p w14:paraId="7B116B2D" w14:textId="77777777" w:rsidR="00CB0874" w:rsidRPr="00C84592" w:rsidRDefault="00CB0874" w:rsidP="00CB0874">
      <w:pPr>
        <w:rPr>
          <w:rFonts w:ascii="Gotham Book" w:hAnsi="Gotham Book"/>
          <w:lang w:val="es-MX"/>
        </w:rPr>
      </w:pPr>
    </w:p>
    <w:p w14:paraId="6649A7F7" w14:textId="77777777" w:rsidR="00CB0874" w:rsidRPr="00C84592" w:rsidRDefault="00CB0874" w:rsidP="00CB0874">
      <w:pPr>
        <w:rPr>
          <w:rFonts w:ascii="Gotham Book" w:hAnsi="Gotham Book"/>
          <w:sz w:val="8"/>
          <w:szCs w:val="8"/>
          <w:lang w:val="es-MX"/>
        </w:rPr>
        <w:sectPr w:rsidR="00CB0874" w:rsidRPr="00C84592" w:rsidSect="00CB0874">
          <w:type w:val="continuous"/>
          <w:pgSz w:w="12240" w:h="15840"/>
          <w:pgMar w:top="720" w:right="720" w:bottom="720" w:left="720" w:header="720" w:footer="720" w:gutter="0"/>
          <w:cols w:num="2" w:space="720"/>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10"/>
      </w:tblGrid>
      <w:tr w:rsidR="00CB0874" w:rsidRPr="00C84592" w14:paraId="76E6D751" w14:textId="77777777" w:rsidTr="004E79A8">
        <w:tc>
          <w:tcPr>
            <w:tcW w:w="10410" w:type="dxa"/>
            <w:shd w:val="clear" w:color="auto" w:fill="D9D9D9" w:themeFill="background1" w:themeFillShade="D9"/>
          </w:tcPr>
          <w:p w14:paraId="32BD8A12" w14:textId="77777777" w:rsidR="00CB0874" w:rsidRPr="00C84592" w:rsidRDefault="00CB0874" w:rsidP="004E79A8">
            <w:pPr>
              <w:rPr>
                <w:rFonts w:ascii="Gotham Book" w:hAnsi="Gotham Book"/>
                <w:b/>
                <w:bCs/>
                <w:sz w:val="40"/>
                <w:szCs w:val="44"/>
                <w:lang w:val="es-MX"/>
              </w:rPr>
            </w:pPr>
            <w:r w:rsidRPr="004B7CB1">
              <w:rPr>
                <w:rFonts w:ascii="Gotham Book" w:hAnsi="Gotham Book"/>
                <w:noProof/>
              </w:rPr>
              <w:drawing>
                <wp:anchor distT="0" distB="0" distL="114300" distR="114300" simplePos="0" relativeHeight="251658241" behindDoc="1" locked="0" layoutInCell="1" allowOverlap="1" wp14:anchorId="2BDAC72E" wp14:editId="0317F65F">
                  <wp:simplePos x="0" y="0"/>
                  <wp:positionH relativeFrom="margin">
                    <wp:posOffset>5951220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848386760"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84592">
              <w:rPr>
                <w:rFonts w:ascii="Gotham Book" w:hAnsi="Gotham Book"/>
                <w:b/>
                <w:bCs/>
                <w:sz w:val="40"/>
                <w:szCs w:val="44"/>
                <w:lang w:val="es-MX"/>
              </w:rPr>
              <w:t xml:space="preserve">Los viajes de Cristóbal Colón </w:t>
            </w:r>
          </w:p>
          <w:p w14:paraId="2C669820" w14:textId="6D418062" w:rsidR="00CB0874" w:rsidRPr="00C84592" w:rsidRDefault="00CB0874" w:rsidP="004E79A8">
            <w:pPr>
              <w:rPr>
                <w:rFonts w:ascii="Gotham Book" w:hAnsi="Gotham Book"/>
                <w:b/>
                <w:bCs/>
                <w:sz w:val="36"/>
                <w:szCs w:val="36"/>
                <w:lang w:val="es-MX"/>
              </w:rPr>
            </w:pPr>
            <w:r w:rsidRPr="00C84592">
              <w:rPr>
                <w:rFonts w:ascii="Gotham Book" w:hAnsi="Gotham Book"/>
                <w:b/>
                <w:bCs/>
                <w:color w:val="595959" w:themeColor="text1" w:themeTint="A6"/>
                <w:sz w:val="32"/>
                <w:szCs w:val="28"/>
                <w:lang w:val="es-MX"/>
              </w:rPr>
              <w:t xml:space="preserve">1492 – 1504 Avance                                       </w:t>
            </w:r>
          </w:p>
        </w:tc>
      </w:tr>
    </w:tbl>
    <w:p w14:paraId="10DF3A83" w14:textId="77777777" w:rsidR="00CB0874" w:rsidRPr="00C84592" w:rsidRDefault="00CB0874" w:rsidP="00CB0874">
      <w:pPr>
        <w:rPr>
          <w:rFonts w:ascii="Gotham Book" w:hAnsi="Gotham Book"/>
          <w:sz w:val="4"/>
          <w:szCs w:val="4"/>
          <w:lang w:val="es-MX"/>
        </w:rPr>
      </w:pPr>
    </w:p>
    <w:p w14:paraId="5ED45F46" w14:textId="77777777" w:rsidR="00CB0874" w:rsidRPr="00C84592" w:rsidRDefault="00CB0874" w:rsidP="00CB0874">
      <w:pPr>
        <w:rPr>
          <w:rFonts w:ascii="Gotham Book" w:hAnsi="Gotham Book"/>
          <w:lang w:val="es-MX"/>
        </w:rPr>
        <w:sectPr w:rsidR="00CB0874" w:rsidRPr="00C84592" w:rsidSect="00CB0874">
          <w:type w:val="continuous"/>
          <w:pgSz w:w="12240" w:h="15840"/>
          <w:pgMar w:top="720" w:right="720" w:bottom="720" w:left="720" w:header="720" w:footer="720" w:gutter="0"/>
          <w:cols w:space="720"/>
          <w:docGrid w:linePitch="360"/>
        </w:sectPr>
      </w:pPr>
    </w:p>
    <w:p w14:paraId="1457D64D" w14:textId="189099FF" w:rsidR="00CB0874" w:rsidRPr="00C84592" w:rsidRDefault="00CB0874" w:rsidP="00CB0874">
      <w:pPr>
        <w:rPr>
          <w:rFonts w:ascii="Gotham Book" w:hAnsi="Gotham Book"/>
          <w:lang w:val="es-MX"/>
        </w:rPr>
      </w:pPr>
      <w:r w:rsidRPr="00C84592">
        <w:rPr>
          <w:rFonts w:ascii="Gotham Book" w:hAnsi="Gotham Book"/>
          <w:lang w:val="es-MX"/>
        </w:rPr>
        <w:t xml:space="preserve">Cuando el rey y la reina españoles contrataron a Cristóbal Colón para viajar a Asia en busca de comercio, decidió viajar por mar en lugar de cruzar tierra. Como otros antes que él, creía </w:t>
      </w:r>
      <w:proofErr w:type="gramStart"/>
      <w:r w:rsidRPr="00C84592">
        <w:rPr>
          <w:rFonts w:ascii="Gotham Book" w:hAnsi="Gotham Book"/>
          <w:lang w:val="es-MX"/>
        </w:rPr>
        <w:t>que</w:t>
      </w:r>
      <w:proofErr w:type="gramEnd"/>
      <w:r w:rsidRPr="00C84592">
        <w:rPr>
          <w:rFonts w:ascii="Gotham Book" w:hAnsi="Gotham Book"/>
          <w:lang w:val="es-MX"/>
        </w:rPr>
        <w:t xml:space="preserve"> si alguien navegaba hacia el oeste cruzando el Océano Atlántico, acabaría desembarcando en Asia. Y él también habría tenido razón, de no ser por dos continentes inesperados que se interpusieron en su camino: América del Norte y Sudamérica. </w:t>
      </w:r>
    </w:p>
    <w:p w14:paraId="08C50199" w14:textId="77777777" w:rsidR="00CB0874" w:rsidRPr="00C84592" w:rsidRDefault="00CB0874" w:rsidP="00CB0874">
      <w:pPr>
        <w:rPr>
          <w:rFonts w:ascii="Gotham Book" w:hAnsi="Gotham Book"/>
          <w:lang w:val="es-MX"/>
        </w:rPr>
      </w:pPr>
      <w:r w:rsidRPr="00C84592">
        <w:rPr>
          <w:rFonts w:ascii="Gotham Book" w:hAnsi="Gotham Book"/>
          <w:lang w:val="es-MX"/>
        </w:rPr>
        <w:t xml:space="preserve">Cuando Colón desembarcó en lo que hoy es el Caribe, inicialmente creyó que había llegado a la India. Incluso empezó erróneamente a llamar a los indígenas "indios". Finalmente, se dio cuenta de que él y sus hombres estaban en tierras completamente nuevas para ellos. Además, estas </w:t>
      </w:r>
      <w:r w:rsidRPr="00C84592">
        <w:rPr>
          <w:rFonts w:ascii="Gotham Book" w:hAnsi="Gotham Book"/>
          <w:lang w:val="es-MX"/>
        </w:rPr>
        <w:t>tierras parecían prometer una inmensa riqueza y recursos.</w:t>
      </w:r>
    </w:p>
    <w:p w14:paraId="08DAF1D9" w14:textId="7E709D9B" w:rsidR="00CB0874" w:rsidRPr="00C84592" w:rsidRDefault="00CB0874" w:rsidP="00CB0874">
      <w:pPr>
        <w:rPr>
          <w:rFonts w:ascii="Gotham Book" w:hAnsi="Gotham Book"/>
          <w:lang w:val="es-MX"/>
        </w:rPr>
      </w:pPr>
      <w:r w:rsidRPr="00C84592">
        <w:rPr>
          <w:rFonts w:ascii="Gotham Book" w:hAnsi="Gotham Book"/>
          <w:lang w:val="es-MX"/>
        </w:rPr>
        <w:t xml:space="preserve">El viaje de Colón </w:t>
      </w:r>
      <w:proofErr w:type="gramStart"/>
      <w:r w:rsidRPr="00C84592">
        <w:rPr>
          <w:rFonts w:ascii="Gotham Book" w:hAnsi="Gotham Book"/>
          <w:lang w:val="es-MX"/>
        </w:rPr>
        <w:t>dio inicio a</w:t>
      </w:r>
      <w:proofErr w:type="gramEnd"/>
      <w:r w:rsidRPr="00C84592">
        <w:rPr>
          <w:rFonts w:ascii="Gotham Book" w:hAnsi="Gotham Book"/>
          <w:lang w:val="es-MX"/>
        </w:rPr>
        <w:t xml:space="preserve"> oleadas de otros exploradores europeos que buscaban riqueza en América durante siglos. Sus viajes también </w:t>
      </w:r>
      <w:proofErr w:type="gramStart"/>
      <w:r w:rsidRPr="00C84592">
        <w:rPr>
          <w:rFonts w:ascii="Gotham Book" w:hAnsi="Gotham Book"/>
          <w:lang w:val="es-MX"/>
        </w:rPr>
        <w:t>dieron inicio a</w:t>
      </w:r>
      <w:proofErr w:type="gramEnd"/>
      <w:r w:rsidRPr="00C84592">
        <w:rPr>
          <w:rFonts w:ascii="Gotham Book" w:hAnsi="Gotham Book"/>
          <w:lang w:val="es-MX"/>
        </w:rPr>
        <w:t xml:space="preserve"> un sistema de comercio transatlántico conocido como la Bolsa Colombina. </w:t>
      </w:r>
    </w:p>
    <w:p w14:paraId="527CCC33" w14:textId="77777777" w:rsidR="00CB0874" w:rsidRDefault="00CB0874" w:rsidP="00CB0874">
      <w:pPr>
        <w:keepNext/>
        <w:spacing w:after="0"/>
      </w:pPr>
      <w:r>
        <w:rPr>
          <w:noProof/>
        </w:rPr>
        <w:lastRenderedPageBreak/>
        <w:drawing>
          <wp:inline distT="0" distB="0" distL="0" distR="0" wp14:anchorId="49535900" wp14:editId="1D8A4193">
            <wp:extent cx="2958219" cy="1987550"/>
            <wp:effectExtent l="95250" t="19050" r="13970" b="88900"/>
            <wp:docPr id="845215705" name="Picture 2" descr="Un mapa que muestra las rutas de los cuatro viajes de Colón a Amé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215705" name="Picture 2" descr="A map depicting the routes of Columbus' four voyages to the Americ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6179" cy="2033211"/>
                    </a:xfrm>
                    <a:prstGeom prst="rect">
                      <a:avLst/>
                    </a:prstGeom>
                    <a:noFill/>
                    <a:ln>
                      <a:noFill/>
                    </a:ln>
                    <a:effectLst>
                      <a:outerShdw blurRad="50800" dist="50800" dir="7860000" algn="ctr" rotWithShape="0">
                        <a:srgbClr val="000000">
                          <a:alpha val="43137"/>
                        </a:srgbClr>
                      </a:outerShdw>
                    </a:effectLst>
                  </pic:spPr>
                </pic:pic>
              </a:graphicData>
            </a:graphic>
          </wp:inline>
        </w:drawing>
      </w:r>
    </w:p>
    <w:p w14:paraId="18B2AD7A" w14:textId="77777777" w:rsidR="00CB0874" w:rsidRPr="00C84592" w:rsidRDefault="00CB0874" w:rsidP="00CB0874">
      <w:pPr>
        <w:pStyle w:val="Caption"/>
        <w:spacing w:after="0"/>
        <w:rPr>
          <w:rFonts w:ascii="Gotham Book" w:hAnsi="Gotham Book"/>
          <w:sz w:val="20"/>
          <w:szCs w:val="20"/>
          <w:lang w:val="es-MX"/>
        </w:rPr>
      </w:pPr>
      <w:r w:rsidRPr="00C84592">
        <w:rPr>
          <w:sz w:val="20"/>
          <w:szCs w:val="20"/>
          <w:lang w:val="es-MX"/>
        </w:rPr>
        <w:t xml:space="preserve">Figura </w:t>
      </w:r>
      <w:r w:rsidRPr="008773FA">
        <w:rPr>
          <w:sz w:val="20"/>
          <w:szCs w:val="20"/>
        </w:rPr>
        <w:fldChar w:fldCharType="begin"/>
      </w:r>
      <w:r w:rsidRPr="00C84592">
        <w:rPr>
          <w:sz w:val="20"/>
          <w:szCs w:val="20"/>
          <w:lang w:val="es-MX"/>
        </w:rPr>
        <w:instrText xml:space="preserve"> SEQ Figure \* ARABIC </w:instrText>
      </w:r>
      <w:r w:rsidRPr="008773FA">
        <w:rPr>
          <w:sz w:val="20"/>
          <w:szCs w:val="20"/>
        </w:rPr>
        <w:fldChar w:fldCharType="separate"/>
      </w:r>
      <w:r w:rsidRPr="00C84592">
        <w:rPr>
          <w:noProof/>
          <w:sz w:val="20"/>
          <w:szCs w:val="20"/>
          <w:lang w:val="es-MX"/>
        </w:rPr>
        <w:t>2</w:t>
      </w:r>
      <w:r w:rsidRPr="008773FA">
        <w:rPr>
          <w:sz w:val="20"/>
          <w:szCs w:val="20"/>
        </w:rPr>
        <w:fldChar w:fldCharType="end"/>
      </w:r>
      <w:r w:rsidRPr="00C84592">
        <w:rPr>
          <w:sz w:val="20"/>
          <w:szCs w:val="20"/>
          <w:lang w:val="es-MX"/>
        </w:rPr>
        <w:t xml:space="preserve"> Los cuatro viajes de Colón a América. </w:t>
      </w:r>
    </w:p>
    <w:p w14:paraId="19B5D8D8" w14:textId="77777777" w:rsidR="00CB0874" w:rsidRPr="00C84592" w:rsidRDefault="00CB0874" w:rsidP="00CB0874">
      <w:pPr>
        <w:spacing w:after="0"/>
        <w:rPr>
          <w:rFonts w:ascii="Gotham Book" w:hAnsi="Gotham Book"/>
          <w:lang w:val="es-MX"/>
        </w:rPr>
        <w:sectPr w:rsidR="00CB0874" w:rsidRPr="00C84592" w:rsidSect="00CB0874">
          <w:type w:val="continuous"/>
          <w:pgSz w:w="12240" w:h="15840"/>
          <w:pgMar w:top="720" w:right="720" w:bottom="720" w:left="720" w:header="720" w:footer="720" w:gutter="0"/>
          <w:cols w:num="2" w:space="720"/>
          <w:docGrid w:linePitch="360"/>
        </w:sectPr>
      </w:pPr>
    </w:p>
    <w:p w14:paraId="704CA0CC" w14:textId="77777777" w:rsidR="00CB0874" w:rsidRPr="00C84592" w:rsidRDefault="00CB0874" w:rsidP="00CB0874">
      <w:pPr>
        <w:rPr>
          <w:rFonts w:ascii="Gotham Book" w:hAnsi="Gotham Book"/>
          <w:sz w:val="20"/>
          <w:szCs w:val="20"/>
          <w:lang w:val="es-MX"/>
        </w:rPr>
        <w:sectPr w:rsidR="00CB0874" w:rsidRPr="00C84592" w:rsidSect="00CB0874">
          <w:type w:val="continuous"/>
          <w:pgSz w:w="12240" w:h="15840"/>
          <w:pgMar w:top="720" w:right="720" w:bottom="720" w:left="720" w:header="720" w:footer="720" w:gutter="0"/>
          <w:cols w:space="720"/>
          <w:docGrid w:linePitch="360"/>
        </w:sectPr>
      </w:pPr>
    </w:p>
    <w:p w14:paraId="46C19324" w14:textId="77777777" w:rsidR="00CB0874" w:rsidRPr="00C84592" w:rsidRDefault="00CB0874" w:rsidP="00CB0874">
      <w:pPr>
        <w:spacing w:line="240" w:lineRule="auto"/>
        <w:rPr>
          <w:rFonts w:ascii="Gotham Book" w:hAnsi="Gotham Book"/>
          <w:lang w:val="es-MX"/>
        </w:rPr>
        <w:sectPr w:rsidR="00CB0874" w:rsidRPr="00C84592" w:rsidSect="00CB0874">
          <w:type w:val="continuous"/>
          <w:pgSz w:w="12240" w:h="15840"/>
          <w:pgMar w:top="720" w:right="720" w:bottom="720" w:left="720" w:header="720" w:footer="720" w:gutter="0"/>
          <w:cols w:space="720"/>
          <w:docGrid w:linePitch="360"/>
        </w:sectPr>
      </w:pPr>
    </w:p>
    <w:p w14:paraId="0B36AE9D" w14:textId="77777777" w:rsidR="00CB0874" w:rsidRPr="00C84592" w:rsidRDefault="00CB0874" w:rsidP="00CB0874">
      <w:pPr>
        <w:rPr>
          <w:rFonts w:ascii="Gotham Book" w:hAnsi="Gotham Book"/>
          <w:sz w:val="8"/>
          <w:szCs w:val="8"/>
          <w:lang w:val="es-MX"/>
        </w:rPr>
        <w:sectPr w:rsidR="00CB0874" w:rsidRPr="00C84592" w:rsidSect="00CB0874">
          <w:type w:val="continuous"/>
          <w:pgSz w:w="12240" w:h="15840"/>
          <w:pgMar w:top="720" w:right="720" w:bottom="720" w:left="720" w:header="720" w:footer="720" w:gutter="0"/>
          <w:cols w:num="2" w:space="720"/>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10"/>
      </w:tblGrid>
      <w:tr w:rsidR="00CB0874" w:rsidRPr="002B4F84" w14:paraId="032368B7" w14:textId="77777777" w:rsidTr="004E79A8">
        <w:tc>
          <w:tcPr>
            <w:tcW w:w="10410" w:type="dxa"/>
            <w:shd w:val="clear" w:color="auto" w:fill="D9D9D9" w:themeFill="background1" w:themeFillShade="D9"/>
          </w:tcPr>
          <w:p w14:paraId="4BD56B0A" w14:textId="77777777" w:rsidR="00CB0874" w:rsidRPr="00C84592" w:rsidRDefault="00CB0874" w:rsidP="004E79A8">
            <w:pPr>
              <w:rPr>
                <w:rFonts w:ascii="Gotham Book" w:hAnsi="Gotham Book"/>
                <w:b/>
                <w:bCs/>
                <w:sz w:val="40"/>
                <w:szCs w:val="44"/>
                <w:lang w:val="es-MX"/>
              </w:rPr>
            </w:pPr>
            <w:r w:rsidRPr="004B7CB1">
              <w:rPr>
                <w:rFonts w:ascii="Gotham Book" w:hAnsi="Gotham Book"/>
                <w:noProof/>
              </w:rPr>
              <w:drawing>
                <wp:anchor distT="0" distB="0" distL="114300" distR="114300" simplePos="0" relativeHeight="251658242" behindDoc="1" locked="0" layoutInCell="1" allowOverlap="1" wp14:anchorId="5C027673" wp14:editId="6586EFA5">
                  <wp:simplePos x="0" y="0"/>
                  <wp:positionH relativeFrom="margin">
                    <wp:posOffset>5937250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980847597"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84592">
              <w:rPr>
                <w:rFonts w:ascii="Gotham Book" w:hAnsi="Gotham Book"/>
                <w:b/>
                <w:bCs/>
                <w:sz w:val="40"/>
                <w:szCs w:val="44"/>
                <w:lang w:val="es-MX"/>
              </w:rPr>
              <w:t>Dios, oro y gloria en América</w:t>
            </w:r>
          </w:p>
          <w:p w14:paraId="55784CB4" w14:textId="43D68A82" w:rsidR="00CB0874" w:rsidRPr="002B4F84" w:rsidRDefault="00CB0874" w:rsidP="004E79A8">
            <w:pPr>
              <w:rPr>
                <w:rFonts w:ascii="Gotham Book" w:hAnsi="Gotham Book"/>
                <w:b/>
                <w:bCs/>
                <w:sz w:val="36"/>
                <w:szCs w:val="36"/>
              </w:rPr>
            </w:pPr>
            <w:r>
              <w:rPr>
                <w:rFonts w:ascii="Gotham Book" w:hAnsi="Gotham Book"/>
                <w:b/>
                <w:bCs/>
                <w:color w:val="595959" w:themeColor="text1" w:themeTint="A6"/>
                <w:sz w:val="32"/>
                <w:szCs w:val="28"/>
              </w:rPr>
              <w:t xml:space="preserve">1519 – 1532 Avances                                       </w:t>
            </w:r>
          </w:p>
        </w:tc>
      </w:tr>
    </w:tbl>
    <w:p w14:paraId="0074E75C" w14:textId="77777777" w:rsidR="00CB0874" w:rsidRPr="002B4F84" w:rsidRDefault="00CB0874" w:rsidP="00CB0874">
      <w:pPr>
        <w:rPr>
          <w:rFonts w:ascii="Gotham Book" w:hAnsi="Gotham Book"/>
          <w:sz w:val="4"/>
          <w:szCs w:val="4"/>
        </w:rPr>
      </w:pPr>
    </w:p>
    <w:p w14:paraId="1FDC74B7" w14:textId="77777777" w:rsidR="00CB0874" w:rsidRDefault="00CB0874" w:rsidP="00CB0874">
      <w:pPr>
        <w:rPr>
          <w:rFonts w:ascii="Gotham Book" w:hAnsi="Gotham Book"/>
        </w:rPr>
        <w:sectPr w:rsidR="00CB0874" w:rsidSect="00CB0874">
          <w:type w:val="continuous"/>
          <w:pgSz w:w="12240" w:h="15840"/>
          <w:pgMar w:top="720" w:right="720" w:bottom="720" w:left="720" w:header="720" w:footer="720" w:gutter="0"/>
          <w:cols w:space="720"/>
          <w:docGrid w:linePitch="360"/>
        </w:sectPr>
      </w:pPr>
    </w:p>
    <w:p w14:paraId="6776551B" w14:textId="77777777" w:rsidR="00CB0874" w:rsidRPr="00C84592" w:rsidRDefault="00CB0874" w:rsidP="00CB0874">
      <w:pPr>
        <w:rPr>
          <w:rFonts w:ascii="Gotham Book" w:hAnsi="Gotham Book"/>
          <w:lang w:val="es-MX"/>
        </w:rPr>
      </w:pPr>
      <w:r w:rsidRPr="00C84592">
        <w:rPr>
          <w:rFonts w:ascii="Gotham Book" w:hAnsi="Gotham Book"/>
          <w:lang w:val="es-MX"/>
        </w:rPr>
        <w:t>Los conquistadores españoles que partieron en expediciones por América reclamaron tres objetivos para sus viajes: Dios, Oro y Gloria.  Sin embargo, para la mayoría de los conquistadores, realmente solo había una cosa que impulsaba su exploración: ¡el oro! Querían obtener riqueza y riqueza en estas nuevas tierras.</w:t>
      </w:r>
    </w:p>
    <w:p w14:paraId="41ABE88E" w14:textId="77777777" w:rsidR="00CB0874" w:rsidRPr="00C84592" w:rsidRDefault="00CB0874" w:rsidP="00CB0874">
      <w:pPr>
        <w:rPr>
          <w:rFonts w:ascii="Gotham Book" w:hAnsi="Gotham Book"/>
          <w:lang w:val="es-MX"/>
        </w:rPr>
      </w:pPr>
      <w:r w:rsidRPr="00C84592">
        <w:rPr>
          <w:rFonts w:ascii="Gotham Book" w:hAnsi="Gotham Book"/>
          <w:lang w:val="es-MX"/>
        </w:rPr>
        <w:t xml:space="preserve">Al comienzo de la Era del Contacto, varios conquistadores tuvieron un éxito extraordinario en este objetivo. En 1519, un conquistador llamado Hernán Cortés entró en la capital de una poderosa civilización indígena americana llamada los aztecas. En dos años, Cortés había conquistado al pueblo azteca, tomado el control de su ciudad capital, confiscado cantidades increíblemente grandes de oro y reclamado las tierras para España. </w:t>
      </w:r>
      <w:bookmarkStart w:id="0" w:name="_Hlk174617607"/>
      <w:bookmarkEnd w:id="0"/>
    </w:p>
    <w:p w14:paraId="7B05556A" w14:textId="63961D37" w:rsidR="00CB0874" w:rsidRPr="00C84592" w:rsidRDefault="00CB0874" w:rsidP="00CB0874">
      <w:pPr>
        <w:spacing w:after="0"/>
        <w:rPr>
          <w:rFonts w:ascii="Gotham Book" w:hAnsi="Gotham Book"/>
          <w:lang w:val="es-MX"/>
        </w:rPr>
      </w:pPr>
      <w:r w:rsidRPr="00C84592">
        <w:rPr>
          <w:rFonts w:ascii="Gotham Book" w:hAnsi="Gotham Book"/>
          <w:lang w:val="es-MX"/>
        </w:rPr>
        <w:t xml:space="preserve">Unos diez años después, en 1532, en Sudamérica, otro conquistador llamado Francisco Pizarro conquistó una poderosa civilización indígena </w:t>
      </w:r>
      <w:r w:rsidRPr="00C84592">
        <w:rPr>
          <w:rFonts w:ascii="Gotham Book" w:hAnsi="Gotham Book"/>
          <w:lang w:val="es-MX"/>
        </w:rPr>
        <w:t>americana llamada los incas.  También reclamaba al pueblo, sus tierras y sus riquezas en nombre de España. Y, al igual que Cortés, también se hizo tremendamente rico como resultado.</w:t>
      </w:r>
    </w:p>
    <w:p w14:paraId="16AACECD" w14:textId="77777777" w:rsidR="00CB0874" w:rsidRPr="00C84592" w:rsidRDefault="00CB0874" w:rsidP="00CB0874">
      <w:pPr>
        <w:keepNext/>
        <w:spacing w:after="0"/>
        <w:rPr>
          <w:rFonts w:ascii="Gotham Book" w:hAnsi="Gotham Book"/>
          <w:sz w:val="18"/>
          <w:szCs w:val="18"/>
          <w:lang w:val="es-MX"/>
        </w:rPr>
      </w:pPr>
    </w:p>
    <w:p w14:paraId="31CC5BBA" w14:textId="77777777" w:rsidR="00CB0874" w:rsidRPr="00C84592" w:rsidRDefault="00CB0874" w:rsidP="00CB0874">
      <w:pPr>
        <w:keepNext/>
        <w:spacing w:after="0"/>
        <w:rPr>
          <w:lang w:val="es-MX"/>
        </w:rPr>
      </w:pPr>
      <w:r w:rsidRPr="00C84592">
        <w:rPr>
          <w:rFonts w:ascii="Gotham Book" w:hAnsi="Gotham Book"/>
          <w:lang w:val="es-MX"/>
        </w:rPr>
        <w:t xml:space="preserve">Historias como las de Cortés y Pizarro dieron esperanza a otros conquistadores de que podrían tener igual éxito. Muchos más conquistadores se lanzarían a buscar su propia riqueza en América. Esto incluía lugares como Texas. </w:t>
      </w:r>
      <w:r>
        <w:rPr>
          <w:noProof/>
          <w:color w:val="000000"/>
          <w:bdr w:val="none" w:sz="0" w:space="0" w:color="auto" w:frame="1"/>
        </w:rPr>
        <w:drawing>
          <wp:inline distT="0" distB="0" distL="0" distR="0" wp14:anchorId="04A46CEE" wp14:editId="0C6FE06C">
            <wp:extent cx="2324100" cy="2110709"/>
            <wp:effectExtent l="95250" t="19050" r="19050" b="99695"/>
            <wp:docPr id="698305755" name="Picture 5" descr="Una ilustración de Hernán Cortés con sombrero y abrigo de p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305755" name="Picture 5" descr="An illustration of Hernan Cortes in a hat and fur coat"/>
                    <pic:cNvPicPr>
                      <a:picLocks noChangeAspect="1" noChangeArrowheads="1"/>
                    </pic:cNvPicPr>
                  </pic:nvPicPr>
                  <pic:blipFill rotWithShape="1">
                    <a:blip r:embed="rId10">
                      <a:extLst>
                        <a:ext uri="{28A0092B-C50C-407E-A947-70E740481C1C}">
                          <a14:useLocalDpi xmlns:a14="http://schemas.microsoft.com/office/drawing/2010/main" val="0"/>
                        </a:ext>
                      </a:extLst>
                    </a:blip>
                    <a:srcRect r="595" b="36212"/>
                    <a:stretch/>
                  </pic:blipFill>
                  <pic:spPr bwMode="auto">
                    <a:xfrm>
                      <a:off x="0" y="0"/>
                      <a:ext cx="2339631" cy="2124814"/>
                    </a:xfrm>
                    <a:prstGeom prst="rect">
                      <a:avLst/>
                    </a:prstGeom>
                    <a:noFill/>
                    <a:ln>
                      <a:noFill/>
                    </a:ln>
                    <a:effectLst>
                      <a:outerShdw blurRad="50800" dist="50800" dir="7860000" algn="ctr" rotWithShape="0">
                        <a:srgbClr val="000000">
                          <a:alpha val="43137"/>
                        </a:srgbClr>
                      </a:outerShdw>
                    </a:effectLst>
                    <a:extLst>
                      <a:ext uri="{53640926-AAD7-44D8-BBD7-CCE9431645EC}">
                        <a14:shadowObscured xmlns:a14="http://schemas.microsoft.com/office/drawing/2010/main"/>
                      </a:ext>
                    </a:extLst>
                  </pic:spPr>
                </pic:pic>
              </a:graphicData>
            </a:graphic>
          </wp:inline>
        </w:drawing>
      </w:r>
    </w:p>
    <w:p w14:paraId="07E7AC77" w14:textId="77777777" w:rsidR="00CB0874" w:rsidRPr="00C84592" w:rsidRDefault="00CB0874" w:rsidP="00CB0874">
      <w:pPr>
        <w:pStyle w:val="Caption"/>
        <w:rPr>
          <w:rFonts w:ascii="Gotham Book" w:hAnsi="Gotham Book"/>
          <w:lang w:val="es-MX"/>
        </w:rPr>
        <w:sectPr w:rsidR="00CB0874" w:rsidRPr="00C84592" w:rsidSect="00CB0874">
          <w:type w:val="continuous"/>
          <w:pgSz w:w="12240" w:h="15840"/>
          <w:pgMar w:top="720" w:right="720" w:bottom="720" w:left="720" w:header="720" w:footer="720" w:gutter="0"/>
          <w:cols w:num="2" w:space="720"/>
          <w:docGrid w:linePitch="360"/>
        </w:sectPr>
      </w:pPr>
      <w:r w:rsidRPr="00C84592">
        <w:rPr>
          <w:lang w:val="es-MX"/>
        </w:rPr>
        <w:t xml:space="preserve">Figura </w:t>
      </w:r>
      <w:r>
        <w:fldChar w:fldCharType="begin"/>
      </w:r>
      <w:r w:rsidRPr="00C84592">
        <w:rPr>
          <w:lang w:val="es-MX"/>
        </w:rPr>
        <w:instrText xml:space="preserve"> SEQ Figure \* ARABIC </w:instrText>
      </w:r>
      <w:r>
        <w:fldChar w:fldCharType="separate"/>
      </w:r>
      <w:r w:rsidRPr="00C84592">
        <w:rPr>
          <w:noProof/>
          <w:lang w:val="es-MX"/>
        </w:rPr>
        <w:t>3</w:t>
      </w:r>
      <w:r>
        <w:fldChar w:fldCharType="end"/>
      </w:r>
      <w:r w:rsidRPr="00C84592">
        <w:rPr>
          <w:lang w:val="es-MX"/>
        </w:rPr>
        <w:t xml:space="preserve"> Hernán Cortés. La Biblioteca Pública de Nueva York.</w:t>
      </w:r>
    </w:p>
    <w:p w14:paraId="5DD0060E" w14:textId="77777777" w:rsidR="00CB0874" w:rsidRPr="00C84592" w:rsidRDefault="00CB0874" w:rsidP="00CB0874">
      <w:pPr>
        <w:spacing w:after="0"/>
        <w:rPr>
          <w:rFonts w:ascii="Gotham Book" w:hAnsi="Gotham Book"/>
          <w:lang w:val="es-MX"/>
        </w:rPr>
      </w:pPr>
    </w:p>
    <w:p w14:paraId="1085231A" w14:textId="77777777" w:rsidR="00CB0874" w:rsidRPr="00C84592" w:rsidRDefault="00CB0874" w:rsidP="00CB0874">
      <w:pPr>
        <w:spacing w:after="0"/>
        <w:rPr>
          <w:rFonts w:ascii="Gotham Book" w:hAnsi="Gotham Book"/>
          <w:lang w:val="es-MX"/>
        </w:rPr>
        <w:sectPr w:rsidR="00CB0874" w:rsidRPr="00C84592" w:rsidSect="00CB0874">
          <w:type w:val="continuous"/>
          <w:pgSz w:w="12240" w:h="15840"/>
          <w:pgMar w:top="720" w:right="720" w:bottom="720" w:left="720" w:header="720" w:footer="720" w:gutter="0"/>
          <w:cols w:space="720"/>
          <w:docGrid w:linePitch="360"/>
        </w:sectPr>
      </w:pPr>
    </w:p>
    <w:p w14:paraId="5EA05204" w14:textId="77777777" w:rsidR="00CB0874" w:rsidRPr="00C84592" w:rsidRDefault="00CB0874" w:rsidP="00CB0874">
      <w:pPr>
        <w:spacing w:after="0"/>
        <w:rPr>
          <w:rFonts w:ascii="Gotham Book" w:hAnsi="Gotham Book"/>
          <w:sz w:val="8"/>
          <w:szCs w:val="8"/>
          <w:lang w:val="es-MX"/>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10"/>
      </w:tblGrid>
      <w:tr w:rsidR="00CB0874" w:rsidRPr="002B4F84" w14:paraId="399BF0E3" w14:textId="77777777" w:rsidTr="004E79A8">
        <w:tc>
          <w:tcPr>
            <w:tcW w:w="10410" w:type="dxa"/>
            <w:shd w:val="clear" w:color="auto" w:fill="D9D9D9" w:themeFill="background1" w:themeFillShade="D9"/>
          </w:tcPr>
          <w:p w14:paraId="47775EC9" w14:textId="77777777" w:rsidR="00CB0874" w:rsidRPr="00C84592" w:rsidRDefault="00CB0874" w:rsidP="004E79A8">
            <w:pPr>
              <w:rPr>
                <w:rFonts w:ascii="Gotham Book" w:hAnsi="Gotham Book"/>
                <w:b/>
                <w:bCs/>
                <w:sz w:val="40"/>
                <w:szCs w:val="44"/>
                <w:lang w:val="es-MX"/>
              </w:rPr>
            </w:pPr>
            <w:r w:rsidRPr="004B7CB1">
              <w:rPr>
                <w:rFonts w:ascii="Gotham Book" w:hAnsi="Gotham Book"/>
                <w:noProof/>
              </w:rPr>
              <w:lastRenderedPageBreak/>
              <w:drawing>
                <wp:anchor distT="0" distB="0" distL="114300" distR="114300" simplePos="0" relativeHeight="251658243" behindDoc="1" locked="0" layoutInCell="1" allowOverlap="1" wp14:anchorId="4490D2F1" wp14:editId="02F92E23">
                  <wp:simplePos x="0" y="0"/>
                  <wp:positionH relativeFrom="margin">
                    <wp:posOffset>5951220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982233677"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84592">
              <w:rPr>
                <w:rFonts w:ascii="Gotham Book" w:hAnsi="Gotham Book"/>
                <w:b/>
                <w:bCs/>
                <w:sz w:val="40"/>
                <w:szCs w:val="44"/>
                <w:lang w:val="es-MX"/>
              </w:rPr>
              <w:t>Los conquistadores continúan su búsqueda de oro</w:t>
            </w:r>
          </w:p>
          <w:p w14:paraId="497C1E1C" w14:textId="0D863D3B" w:rsidR="00CB0874" w:rsidRPr="002B4F84" w:rsidRDefault="00CB0874" w:rsidP="004E79A8">
            <w:pPr>
              <w:rPr>
                <w:rFonts w:ascii="Gotham Book" w:hAnsi="Gotham Book"/>
                <w:b/>
                <w:bCs/>
                <w:sz w:val="36"/>
                <w:szCs w:val="36"/>
              </w:rPr>
            </w:pPr>
            <w:r>
              <w:rPr>
                <w:rFonts w:ascii="Gotham Book" w:hAnsi="Gotham Book"/>
                <w:b/>
                <w:bCs/>
                <w:color w:val="595959" w:themeColor="text1" w:themeTint="A6"/>
                <w:sz w:val="32"/>
                <w:szCs w:val="28"/>
              </w:rPr>
              <w:t xml:space="preserve">1528 – 1598 Avance                                       </w:t>
            </w:r>
          </w:p>
        </w:tc>
      </w:tr>
    </w:tbl>
    <w:p w14:paraId="2E7510B4" w14:textId="77777777" w:rsidR="00CB0874" w:rsidRPr="002B4F84" w:rsidRDefault="00CB0874" w:rsidP="00CB0874">
      <w:pPr>
        <w:rPr>
          <w:rFonts w:ascii="Gotham Book" w:hAnsi="Gotham Book"/>
          <w:sz w:val="4"/>
          <w:szCs w:val="4"/>
        </w:rPr>
      </w:pPr>
    </w:p>
    <w:p w14:paraId="5C0E93DE" w14:textId="77777777" w:rsidR="00CB0874" w:rsidRDefault="00CB0874" w:rsidP="00CB0874">
      <w:pPr>
        <w:rPr>
          <w:rFonts w:ascii="Gotham Book" w:hAnsi="Gotham Book"/>
        </w:rPr>
        <w:sectPr w:rsidR="00CB0874" w:rsidSect="00CB0874">
          <w:type w:val="continuous"/>
          <w:pgSz w:w="12240" w:h="15840"/>
          <w:pgMar w:top="720" w:right="720" w:bottom="720" w:left="720" w:header="720" w:footer="720" w:gutter="0"/>
          <w:cols w:space="720"/>
          <w:docGrid w:linePitch="360"/>
        </w:sectPr>
      </w:pPr>
    </w:p>
    <w:p w14:paraId="364B9A9E" w14:textId="16ACCE09" w:rsidR="00CB0874" w:rsidRPr="00C84592" w:rsidRDefault="00CB0874" w:rsidP="00CB0874">
      <w:pPr>
        <w:spacing w:after="0"/>
        <w:rPr>
          <w:rFonts w:ascii="Gotham Book" w:hAnsi="Gotham Book"/>
          <w:lang w:val="es-MX"/>
        </w:rPr>
      </w:pPr>
      <w:r w:rsidRPr="00C84592">
        <w:rPr>
          <w:rFonts w:ascii="Gotham Book" w:hAnsi="Gotham Book"/>
          <w:lang w:val="es-MX"/>
        </w:rPr>
        <w:t xml:space="preserve">Tras el éxito de Hernán Cortés y Francisco Pizarro, muchos otros conquistadores intentaron suerte en América. Esta vez, muchos de ellos dirigieron su atención a las tierras al norte del actual México. Un hombre llamado </w:t>
      </w:r>
      <w:proofErr w:type="spellStart"/>
      <w:r w:rsidRPr="00C84592">
        <w:rPr>
          <w:rFonts w:ascii="Gotham Book" w:hAnsi="Gotham Book"/>
          <w:lang w:val="es-MX"/>
        </w:rPr>
        <w:t>Álvar</w:t>
      </w:r>
      <w:proofErr w:type="spellEnd"/>
      <w:r w:rsidRPr="00C84592">
        <w:rPr>
          <w:rFonts w:ascii="Gotham Book" w:hAnsi="Gotham Book"/>
          <w:lang w:val="es-MX"/>
        </w:rPr>
        <w:t xml:space="preserve"> Núñez Cabeza de Vaca desembarcó en Florida, donde se perdió. Luego se dirigió a Texas, donde se encontró varado, capturado y muriendo de hambre durante varios años. </w:t>
      </w:r>
    </w:p>
    <w:p w14:paraId="0D77799E" w14:textId="77777777" w:rsidR="00CB0874" w:rsidRPr="00C84592" w:rsidRDefault="00CB0874" w:rsidP="009E48E2">
      <w:pPr>
        <w:spacing w:after="0"/>
        <w:rPr>
          <w:rFonts w:ascii="Gotham Book" w:hAnsi="Gotham Book"/>
          <w:sz w:val="4"/>
          <w:szCs w:val="4"/>
          <w:lang w:val="es-MX"/>
        </w:rPr>
      </w:pPr>
    </w:p>
    <w:p w14:paraId="3B814A30" w14:textId="4236BC65" w:rsidR="00CB0874" w:rsidRPr="00C84592" w:rsidRDefault="00CB0874" w:rsidP="00CB0874">
      <w:pPr>
        <w:spacing w:after="0"/>
        <w:rPr>
          <w:rFonts w:ascii="Gotham Book" w:hAnsi="Gotham Book"/>
          <w:lang w:val="es-MX"/>
        </w:rPr>
      </w:pPr>
      <w:r w:rsidRPr="00C84592">
        <w:rPr>
          <w:rFonts w:ascii="Gotham Book" w:hAnsi="Gotham Book"/>
          <w:lang w:val="es-MX"/>
        </w:rPr>
        <w:t xml:space="preserve">Siguiéndole, Francisco Vásquez de Coronado viajó por todo el suroeste de Estados Unidos durante aproximadamente dos años en busca de ciudades legendarias de oro. Hernando de Soto exploró gran parte del sureste estadounidense, desde Florida hasta Texas, antes de perder la </w:t>
      </w:r>
      <w:r w:rsidRPr="00C84592">
        <w:rPr>
          <w:rFonts w:ascii="Gotham Book" w:hAnsi="Gotham Book"/>
          <w:lang w:val="es-MX"/>
        </w:rPr>
        <w:t xml:space="preserve">vida por enfermedades durante su expedición. Juan de Oñate buscó en el suroeste y estableció Nuevo México en nombre de España. </w:t>
      </w:r>
    </w:p>
    <w:p w14:paraId="6A07D838" w14:textId="77777777" w:rsidR="00CB0874" w:rsidRPr="00C84592" w:rsidRDefault="00CB0874" w:rsidP="009E48E2">
      <w:pPr>
        <w:spacing w:after="0"/>
        <w:rPr>
          <w:rFonts w:ascii="Gotham Book" w:hAnsi="Gotham Book"/>
          <w:sz w:val="4"/>
          <w:szCs w:val="4"/>
          <w:lang w:val="es-MX"/>
        </w:rPr>
      </w:pPr>
    </w:p>
    <w:p w14:paraId="49FED2CE" w14:textId="45066040" w:rsidR="00CB0874" w:rsidRPr="00C84592" w:rsidRDefault="00CB0874" w:rsidP="00CB0874">
      <w:pPr>
        <w:spacing w:after="0"/>
        <w:rPr>
          <w:rFonts w:ascii="Gotham Book" w:hAnsi="Gotham Book"/>
          <w:lang w:val="es-MX"/>
        </w:rPr>
      </w:pPr>
      <w:r w:rsidRPr="00C84592">
        <w:rPr>
          <w:rFonts w:ascii="Gotham Book" w:hAnsi="Gotham Book"/>
          <w:lang w:val="es-MX"/>
        </w:rPr>
        <w:t xml:space="preserve">Cada uno de estos hombres tenía algo muy importante en común: ninguno logró encontrar oro o riquezas en ningún lugar desde Florida hasta Texas y Nuevo México. </w:t>
      </w:r>
    </w:p>
    <w:p w14:paraId="4FEA0958" w14:textId="77777777" w:rsidR="00CB0874" w:rsidRPr="00C84592" w:rsidRDefault="00CB0874" w:rsidP="009E48E2">
      <w:pPr>
        <w:spacing w:after="0"/>
        <w:rPr>
          <w:rFonts w:ascii="Gotham Book" w:hAnsi="Gotham Book"/>
          <w:sz w:val="4"/>
          <w:szCs w:val="4"/>
          <w:lang w:val="es-MX"/>
        </w:rPr>
      </w:pPr>
    </w:p>
    <w:p w14:paraId="60754D02" w14:textId="77777777" w:rsidR="00CB0874" w:rsidRPr="00C84592" w:rsidRDefault="00CB0874" w:rsidP="009E48E2">
      <w:pPr>
        <w:spacing w:after="0"/>
        <w:rPr>
          <w:rFonts w:ascii="Gotham Book" w:hAnsi="Gotham Book"/>
          <w:lang w:val="es-MX"/>
        </w:rPr>
        <w:sectPr w:rsidR="00CB0874" w:rsidRPr="00C84592" w:rsidSect="00CB0874">
          <w:type w:val="continuous"/>
          <w:pgSz w:w="12240" w:h="15840"/>
          <w:pgMar w:top="720" w:right="720" w:bottom="720" w:left="720" w:header="720" w:footer="720" w:gutter="0"/>
          <w:cols w:num="2" w:space="720"/>
          <w:docGrid w:linePitch="360"/>
        </w:sectPr>
      </w:pPr>
      <w:r w:rsidRPr="00C84592">
        <w:rPr>
          <w:rFonts w:ascii="Gotham Book" w:hAnsi="Gotham Book"/>
          <w:lang w:val="es-MX"/>
        </w:rPr>
        <w:t>Tras tanto éxito en la actual México y Sudamérica, y tanto fracaso en las tierras más al norte, España básicamente renunció a las tierras del norte, incluido Texas. Los españoles centraron entonces su atención casi por completo en México y Sudamérica durante muchas décadas.</w:t>
      </w:r>
    </w:p>
    <w:p w14:paraId="0F182FFA" w14:textId="77777777" w:rsidR="00CB0874" w:rsidRPr="00C84592" w:rsidRDefault="00CB0874" w:rsidP="00CB0874">
      <w:pPr>
        <w:spacing w:after="0"/>
        <w:rPr>
          <w:rFonts w:ascii="Gotham Book" w:hAnsi="Gotham Book"/>
          <w:sz w:val="8"/>
          <w:szCs w:val="8"/>
          <w:lang w:val="es-MX"/>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10"/>
      </w:tblGrid>
      <w:tr w:rsidR="00CB0874" w:rsidRPr="00C84592" w14:paraId="1D1ABDD7" w14:textId="77777777" w:rsidTr="004E79A8">
        <w:tc>
          <w:tcPr>
            <w:tcW w:w="10410" w:type="dxa"/>
            <w:shd w:val="clear" w:color="auto" w:fill="D9D9D9" w:themeFill="background1" w:themeFillShade="D9"/>
          </w:tcPr>
          <w:p w14:paraId="2DF55307" w14:textId="77777777" w:rsidR="00CB0874" w:rsidRPr="00C84592" w:rsidRDefault="00CB0874" w:rsidP="004E79A8">
            <w:pPr>
              <w:rPr>
                <w:rFonts w:ascii="Gotham Book" w:hAnsi="Gotham Book"/>
                <w:b/>
                <w:bCs/>
                <w:sz w:val="40"/>
                <w:szCs w:val="44"/>
                <w:lang w:val="es-MX"/>
              </w:rPr>
            </w:pPr>
            <w:r w:rsidRPr="004B7CB1">
              <w:rPr>
                <w:rFonts w:ascii="Gotham Book" w:hAnsi="Gotham Book"/>
                <w:noProof/>
              </w:rPr>
              <w:drawing>
                <wp:anchor distT="0" distB="0" distL="114300" distR="114300" simplePos="0" relativeHeight="251658244" behindDoc="1" locked="0" layoutInCell="1" allowOverlap="1" wp14:anchorId="2C6BAC3D" wp14:editId="39BB6A7E">
                  <wp:simplePos x="0" y="0"/>
                  <wp:positionH relativeFrom="margin">
                    <wp:posOffset>5937250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156749863"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84592">
              <w:rPr>
                <w:rFonts w:ascii="Gotham Book" w:hAnsi="Gotham Book"/>
                <w:b/>
                <w:bCs/>
                <w:sz w:val="40"/>
                <w:szCs w:val="44"/>
                <w:lang w:val="es-MX"/>
              </w:rPr>
              <w:t>La llegada de los franceses</w:t>
            </w:r>
          </w:p>
          <w:p w14:paraId="377EF8C7" w14:textId="390EB915" w:rsidR="00CB0874" w:rsidRPr="00C84592" w:rsidRDefault="00CB0874" w:rsidP="004E79A8">
            <w:pPr>
              <w:rPr>
                <w:rFonts w:ascii="Gotham Book" w:hAnsi="Gotham Book"/>
                <w:b/>
                <w:bCs/>
                <w:sz w:val="36"/>
                <w:szCs w:val="36"/>
                <w:lang w:val="es-MX"/>
              </w:rPr>
            </w:pPr>
            <w:r w:rsidRPr="00C84592">
              <w:rPr>
                <w:rFonts w:ascii="Gotham Book" w:hAnsi="Gotham Book"/>
                <w:b/>
                <w:bCs/>
                <w:color w:val="595959" w:themeColor="text1" w:themeTint="A6"/>
                <w:sz w:val="32"/>
                <w:szCs w:val="28"/>
                <w:lang w:val="es-MX"/>
              </w:rPr>
              <w:t xml:space="preserve">Avance de 1685                                       </w:t>
            </w:r>
          </w:p>
        </w:tc>
      </w:tr>
    </w:tbl>
    <w:p w14:paraId="25F1A8E4" w14:textId="77777777" w:rsidR="00CB0874" w:rsidRPr="00C84592" w:rsidRDefault="00CB0874" w:rsidP="00CB0874">
      <w:pPr>
        <w:rPr>
          <w:rFonts w:ascii="Gotham Book" w:hAnsi="Gotham Book"/>
          <w:sz w:val="4"/>
          <w:szCs w:val="4"/>
          <w:lang w:val="es-MX"/>
        </w:rPr>
      </w:pPr>
    </w:p>
    <w:p w14:paraId="42E8E6C1" w14:textId="77777777" w:rsidR="00CB0874" w:rsidRPr="00C84592" w:rsidRDefault="00CB0874" w:rsidP="00CB0874">
      <w:pPr>
        <w:rPr>
          <w:rFonts w:ascii="Gotham Book" w:hAnsi="Gotham Book"/>
          <w:lang w:val="es-MX"/>
        </w:rPr>
        <w:sectPr w:rsidR="00CB0874" w:rsidRPr="00C84592" w:rsidSect="00CB0874">
          <w:type w:val="continuous"/>
          <w:pgSz w:w="12240" w:h="15840"/>
          <w:pgMar w:top="720" w:right="720" w:bottom="720" w:left="720" w:header="720" w:footer="720" w:gutter="0"/>
          <w:cols w:space="720"/>
          <w:docGrid w:linePitch="360"/>
        </w:sectPr>
      </w:pPr>
    </w:p>
    <w:p w14:paraId="7BE94F3A" w14:textId="20A75C08" w:rsidR="00CB0874" w:rsidRPr="00C84592" w:rsidRDefault="00CB0874" w:rsidP="00CB0874">
      <w:pPr>
        <w:rPr>
          <w:rFonts w:ascii="Gotham Book" w:hAnsi="Gotham Book"/>
          <w:lang w:val="es-MX"/>
        </w:rPr>
      </w:pPr>
      <w:r w:rsidRPr="00C84592">
        <w:rPr>
          <w:rFonts w:ascii="Gotham Book" w:hAnsi="Gotham Book"/>
          <w:lang w:val="es-MX"/>
        </w:rPr>
        <w:t>Tras tantas expediciones fallidas a las tierras al norte de México, España básicamente renunció a lugares como Texas. No había oro allí. De hecho, para muchos conquistadores, las tierras del norte parecían estar llenas solo de dificultades.</w:t>
      </w:r>
    </w:p>
    <w:p w14:paraId="40917176" w14:textId="576296F8" w:rsidR="00CB0874" w:rsidRPr="00C84592" w:rsidRDefault="00CB0874" w:rsidP="00CB0874">
      <w:pPr>
        <w:rPr>
          <w:rFonts w:ascii="Gotham Book" w:hAnsi="Gotham Book"/>
          <w:lang w:val="es-MX"/>
        </w:rPr>
      </w:pPr>
      <w:r w:rsidRPr="00C84592">
        <w:rPr>
          <w:rFonts w:ascii="Gotham Book" w:hAnsi="Gotham Book"/>
          <w:lang w:val="es-MX"/>
        </w:rPr>
        <w:t>España centró toda su atención en las tierras que había colonizado en México y Sudamérica. El oro y la plata abundaban allí. Los pueblos azteca e inca habían establecido sociedades prósperas que los españoles tomaron y construyeron sobre ellas. Los españoles llamaron a estas tierras "Nueva España". Para el gobierno español, Texas parecía ser solo una frontera lejana e indeseada con poco que ofrecer.</w:t>
      </w:r>
    </w:p>
    <w:p w14:paraId="26BA8C6B" w14:textId="7C4686A6" w:rsidR="00CB0874" w:rsidRPr="00C84592" w:rsidRDefault="00CB0874" w:rsidP="00CB0874">
      <w:pPr>
        <w:rPr>
          <w:rFonts w:ascii="Gotham Book" w:hAnsi="Gotham Book"/>
          <w:lang w:val="es-MX"/>
        </w:rPr>
      </w:pPr>
      <w:r w:rsidRPr="00C84592">
        <w:rPr>
          <w:rFonts w:ascii="Gotham Book" w:hAnsi="Gotham Book"/>
          <w:lang w:val="es-MX"/>
        </w:rPr>
        <w:t xml:space="preserve">Luego, en febrero de 1685, un francés llamado René-Robert Cavelier, señor de la Salle, desembarcó en la bahía de Matagorda, Texas, con 180 personas. </w:t>
      </w:r>
    </w:p>
    <w:p w14:paraId="5DA9A276" w14:textId="74D819E9" w:rsidR="00CB0874" w:rsidRPr="00C84592" w:rsidRDefault="00CB0874" w:rsidP="00CB0874">
      <w:pPr>
        <w:keepNext/>
        <w:rPr>
          <w:rFonts w:ascii="Gotham Book" w:hAnsi="Gotham Book"/>
          <w:lang w:val="es-MX"/>
        </w:rPr>
      </w:pPr>
      <w:r w:rsidRPr="00C84592">
        <w:rPr>
          <w:rFonts w:ascii="Gotham Book" w:hAnsi="Gotham Book"/>
          <w:lang w:val="es-MX"/>
        </w:rPr>
        <w:t xml:space="preserve">Esto suponía un problema para España. En aquel momento, España y Francia habían sido enemigas durante gran parte de su historia. Habían estado involucrados en guerras y conflictos de forma intermitente durante siglos. Aunque España no consideraba que Texas valiera mucho, el gobierno español ciertamente no quería que su enemigo lo tomara. Y así, surgió la pregunta para España: ¿Qué hacemos con Texas?   </w:t>
      </w:r>
    </w:p>
    <w:p w14:paraId="4FCA6E8B" w14:textId="77777777" w:rsidR="00CB0874" w:rsidRDefault="00CB0874" w:rsidP="00CB0874">
      <w:pPr>
        <w:keepNext/>
      </w:pPr>
      <w:r>
        <w:rPr>
          <w:noProof/>
        </w:rPr>
        <w:drawing>
          <wp:inline distT="0" distB="0" distL="0" distR="0" wp14:anchorId="65F13571" wp14:editId="0D68EDB3">
            <wp:extent cx="3157979" cy="1276350"/>
            <wp:effectExtent l="95250" t="19050" r="23495" b="95250"/>
            <wp:docPr id="1004821024" name="Picture 8" descr="Una fotografía de los restos de los restos del barco de La Salle, La 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821024" name="Picture 8" descr="A photograph of the remains of the wreckage of La Salle's ship, La Bell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65094" cy="1279226"/>
                    </a:xfrm>
                    <a:prstGeom prst="rect">
                      <a:avLst/>
                    </a:prstGeom>
                    <a:noFill/>
                    <a:ln>
                      <a:noFill/>
                    </a:ln>
                    <a:effectLst>
                      <a:outerShdw blurRad="50800" dist="50800" dir="7860000" algn="ctr" rotWithShape="0">
                        <a:srgbClr val="000000">
                          <a:alpha val="43137"/>
                        </a:srgbClr>
                      </a:outerShdw>
                    </a:effectLst>
                  </pic:spPr>
                </pic:pic>
              </a:graphicData>
            </a:graphic>
          </wp:inline>
        </w:drawing>
      </w:r>
    </w:p>
    <w:p w14:paraId="23FFB6FF" w14:textId="77777777" w:rsidR="00CB0874" w:rsidRPr="00C84592" w:rsidRDefault="00CB0874" w:rsidP="00CB0874">
      <w:pPr>
        <w:pStyle w:val="Caption"/>
        <w:rPr>
          <w:rFonts w:ascii="Gotham Book" w:hAnsi="Gotham Book"/>
          <w:lang w:val="es-MX"/>
        </w:rPr>
        <w:sectPr w:rsidR="00CB0874" w:rsidRPr="00C84592" w:rsidSect="00CB0874">
          <w:type w:val="continuous"/>
          <w:pgSz w:w="12240" w:h="15840"/>
          <w:pgMar w:top="720" w:right="720" w:bottom="720" w:left="720" w:header="720" w:footer="720" w:gutter="0"/>
          <w:cols w:num="2" w:space="720"/>
          <w:docGrid w:linePitch="360"/>
        </w:sectPr>
      </w:pPr>
      <w:r w:rsidRPr="00C84592">
        <w:rPr>
          <w:lang w:val="es-MX"/>
        </w:rPr>
        <w:t xml:space="preserve">Figura </w:t>
      </w:r>
      <w:r>
        <w:fldChar w:fldCharType="begin"/>
      </w:r>
      <w:r w:rsidRPr="00C84592">
        <w:rPr>
          <w:lang w:val="es-MX"/>
        </w:rPr>
        <w:instrText xml:space="preserve"> SEQ Figure \* ARABIC </w:instrText>
      </w:r>
      <w:r>
        <w:fldChar w:fldCharType="separate"/>
      </w:r>
      <w:r w:rsidRPr="00C84592">
        <w:rPr>
          <w:noProof/>
          <w:lang w:val="es-MX"/>
        </w:rPr>
        <w:t>4</w:t>
      </w:r>
      <w:r>
        <w:fldChar w:fldCharType="end"/>
      </w:r>
      <w:r w:rsidRPr="00C84592">
        <w:rPr>
          <w:lang w:val="es-MX"/>
        </w:rPr>
        <w:t xml:space="preserve"> Una fotografía de los restos del barco naufragado de La Salle, "La Belle". El barco fue descubierto y excavado en 1995. La Comisión Histórica de Texas.</w:t>
      </w:r>
    </w:p>
    <w:p w14:paraId="241C08B7" w14:textId="77777777" w:rsidR="00CB0874" w:rsidRPr="00C84592" w:rsidRDefault="00CB0874" w:rsidP="00CB0874">
      <w:pPr>
        <w:rPr>
          <w:rFonts w:ascii="Gotham Book" w:hAnsi="Gotham Book"/>
          <w:sz w:val="16"/>
          <w:szCs w:val="16"/>
          <w:lang w:val="es-MX"/>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10"/>
      </w:tblGrid>
      <w:tr w:rsidR="00CB0874" w:rsidRPr="002B4F84" w14:paraId="17598DCB" w14:textId="77777777" w:rsidTr="004E79A8">
        <w:tc>
          <w:tcPr>
            <w:tcW w:w="10410" w:type="dxa"/>
            <w:shd w:val="clear" w:color="auto" w:fill="D9D9D9" w:themeFill="background1" w:themeFillShade="D9"/>
          </w:tcPr>
          <w:p w14:paraId="6287112C" w14:textId="77777777" w:rsidR="00CB0874" w:rsidRPr="00C84592" w:rsidRDefault="00CB0874" w:rsidP="004E79A8">
            <w:pPr>
              <w:rPr>
                <w:rFonts w:ascii="Gotham Book" w:hAnsi="Gotham Book"/>
                <w:b/>
                <w:bCs/>
                <w:sz w:val="40"/>
                <w:szCs w:val="44"/>
                <w:lang w:val="es-MX"/>
              </w:rPr>
            </w:pPr>
            <w:r w:rsidRPr="004B7CB1">
              <w:rPr>
                <w:rFonts w:ascii="Gotham Book" w:hAnsi="Gotham Book"/>
                <w:noProof/>
              </w:rPr>
              <w:lastRenderedPageBreak/>
              <w:drawing>
                <wp:anchor distT="0" distB="0" distL="114300" distR="114300" simplePos="0" relativeHeight="251658245" behindDoc="1" locked="0" layoutInCell="1" allowOverlap="1" wp14:anchorId="0FE2C010" wp14:editId="08EEF192">
                  <wp:simplePos x="0" y="0"/>
                  <wp:positionH relativeFrom="margin">
                    <wp:posOffset>5951220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459518433"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84592">
              <w:rPr>
                <w:rFonts w:ascii="Gotham Book" w:hAnsi="Gotham Book"/>
                <w:b/>
                <w:bCs/>
                <w:sz w:val="40"/>
                <w:szCs w:val="44"/>
                <w:lang w:val="es-MX"/>
              </w:rPr>
              <w:t>La importancia de la Edad del Contacto</w:t>
            </w:r>
          </w:p>
          <w:p w14:paraId="72AAA3C4" w14:textId="3FD062E1" w:rsidR="00CB0874" w:rsidRPr="002B4F84" w:rsidRDefault="00CB0874" w:rsidP="004E79A8">
            <w:pPr>
              <w:rPr>
                <w:rFonts w:ascii="Gotham Book" w:hAnsi="Gotham Book"/>
                <w:b/>
                <w:bCs/>
                <w:sz w:val="36"/>
                <w:szCs w:val="36"/>
              </w:rPr>
            </w:pPr>
            <w:r>
              <w:rPr>
                <w:rFonts w:ascii="Gotham Book" w:hAnsi="Gotham Book"/>
                <w:b/>
                <w:bCs/>
                <w:color w:val="595959" w:themeColor="text1" w:themeTint="A6"/>
                <w:sz w:val="32"/>
                <w:szCs w:val="28"/>
              </w:rPr>
              <w:t xml:space="preserve">1492 – 1689 Avance                                       </w:t>
            </w:r>
          </w:p>
        </w:tc>
      </w:tr>
    </w:tbl>
    <w:p w14:paraId="61A15453" w14:textId="77777777" w:rsidR="00CB0874" w:rsidRPr="002B4F84" w:rsidRDefault="00CB0874" w:rsidP="00CB0874">
      <w:pPr>
        <w:rPr>
          <w:rFonts w:ascii="Gotham Book" w:hAnsi="Gotham Book"/>
          <w:sz w:val="4"/>
          <w:szCs w:val="4"/>
        </w:rPr>
      </w:pPr>
    </w:p>
    <w:p w14:paraId="052CDB1C" w14:textId="77777777" w:rsidR="00CB0874" w:rsidRDefault="00CB0874" w:rsidP="00CB0874">
      <w:pPr>
        <w:rPr>
          <w:rFonts w:ascii="Gotham Book" w:hAnsi="Gotham Book"/>
        </w:rPr>
        <w:sectPr w:rsidR="00CB0874" w:rsidSect="00CB0874">
          <w:type w:val="continuous"/>
          <w:pgSz w:w="12240" w:h="15840"/>
          <w:pgMar w:top="720" w:right="720" w:bottom="720" w:left="720" w:header="720" w:footer="720" w:gutter="0"/>
          <w:cols w:space="720"/>
          <w:docGrid w:linePitch="360"/>
        </w:sectPr>
      </w:pPr>
    </w:p>
    <w:p w14:paraId="24DE6451" w14:textId="05F68AA7" w:rsidR="00CB0874" w:rsidRPr="00C84592" w:rsidRDefault="00CB0874" w:rsidP="00CB0874">
      <w:pPr>
        <w:rPr>
          <w:rFonts w:ascii="Gotham Book" w:hAnsi="Gotham Book"/>
          <w:lang w:val="es-MX"/>
        </w:rPr>
      </w:pPr>
      <w:r w:rsidRPr="00C84592">
        <w:rPr>
          <w:rFonts w:ascii="Gotham Book" w:hAnsi="Gotham Book"/>
          <w:lang w:val="es-MX"/>
        </w:rPr>
        <w:t>La importancia de la Edad del Contacto no es solo una fecha o evento. Es el impacto y la importancia total —tanto buena como mala— que causaron los acontecimientos de esta época. Cuando los españoles llegaron al "Nuevo Mundo", el curso de la historia cambió para siempre.</w:t>
      </w:r>
    </w:p>
    <w:p w14:paraId="02BB322C" w14:textId="1AD7D3A7" w:rsidR="00CB0874" w:rsidRPr="00C84592" w:rsidRDefault="00CB0874" w:rsidP="00CB0874">
      <w:pPr>
        <w:rPr>
          <w:rFonts w:ascii="Gotham Book" w:hAnsi="Gotham Book"/>
          <w:lang w:val="es-MX"/>
        </w:rPr>
      </w:pPr>
      <w:r w:rsidRPr="00C84592">
        <w:rPr>
          <w:rFonts w:ascii="Gotham Book" w:hAnsi="Gotham Book"/>
          <w:lang w:val="es-MX"/>
        </w:rPr>
        <w:t xml:space="preserve">Con la llegada de los españoles, los indígenas americanos obtuvieron acceso a caballos, que no tenían antes de la llegada española. Los caballos transformaron las culturas de muchas tribus y cambiaron las relaciones de poder entre tribus de toda América. </w:t>
      </w:r>
    </w:p>
    <w:p w14:paraId="6280850B" w14:textId="54D6B783" w:rsidR="00CB0874" w:rsidRPr="00C84592" w:rsidRDefault="00CB0874" w:rsidP="00CB0874">
      <w:pPr>
        <w:rPr>
          <w:rFonts w:ascii="Gotham Book" w:hAnsi="Gotham Book"/>
          <w:lang w:val="es-MX"/>
        </w:rPr>
      </w:pPr>
      <w:r w:rsidRPr="00C84592">
        <w:rPr>
          <w:rFonts w:ascii="Gotham Book" w:hAnsi="Gotham Book"/>
          <w:lang w:val="es-MX"/>
        </w:rPr>
        <w:t xml:space="preserve">Las enfermedades españolas diezmaron a las poblaciones indígenas en dos continentes, matando a millones de personas. También hubo una transferencia significativa de riqueza y recursos de las comunidades indígenas americanas al gobierno español a medida que los conquistadores conquistaban las Américas. Los aztecas y los incas, dos de las civilizaciones indígenas americanas más poderosas en la historia de América, fueron derrotados y colonizados. </w:t>
      </w:r>
    </w:p>
    <w:p w14:paraId="777CE6A3" w14:textId="4C4AF382" w:rsidR="00CB0874" w:rsidRPr="00F360B7" w:rsidRDefault="00CB0874" w:rsidP="00CB0874">
      <w:pPr>
        <w:rPr>
          <w:rFonts w:ascii="Gotham Book" w:hAnsi="Gotham Book"/>
        </w:rPr>
      </w:pPr>
      <w:r w:rsidRPr="00C84592">
        <w:rPr>
          <w:rFonts w:ascii="Gotham Book" w:hAnsi="Gotham Book"/>
          <w:lang w:val="es-MX"/>
        </w:rPr>
        <w:t xml:space="preserve">Se estableció un enorme sistema comercial a través del Atlántico. Con el tiempo, cada vez más europeos llegaron a América del Norte y del Sur. Reclamaron y colonizaron tierras que eventualmente se convertirían en países que conocemos hoy, como Estados Unidos de América y México. </w:t>
      </w:r>
      <w:r>
        <w:rPr>
          <w:rFonts w:ascii="Gotham Book" w:hAnsi="Gotham Book"/>
        </w:rPr>
        <w:t xml:space="preserve">Con </w:t>
      </w:r>
      <w:proofErr w:type="spellStart"/>
      <w:r>
        <w:rPr>
          <w:rFonts w:ascii="Gotham Book" w:hAnsi="Gotham Book"/>
        </w:rPr>
        <w:t>el</w:t>
      </w:r>
      <w:proofErr w:type="spellEnd"/>
      <w:r>
        <w:rPr>
          <w:rFonts w:ascii="Gotham Book" w:hAnsi="Gotham Book"/>
        </w:rPr>
        <w:t xml:space="preserve"> </w:t>
      </w:r>
      <w:proofErr w:type="spellStart"/>
      <w:r>
        <w:rPr>
          <w:rFonts w:ascii="Gotham Book" w:hAnsi="Gotham Book"/>
        </w:rPr>
        <w:t>tiempo</w:t>
      </w:r>
      <w:proofErr w:type="spellEnd"/>
      <w:r>
        <w:rPr>
          <w:rFonts w:ascii="Gotham Book" w:hAnsi="Gotham Book"/>
        </w:rPr>
        <w:t xml:space="preserve">, Texas llamaría a ambos países 'hogar'. </w:t>
      </w:r>
    </w:p>
    <w:p w14:paraId="58B73D46" w14:textId="16E306FB" w:rsidR="0065438C" w:rsidRDefault="0065438C"/>
    <w:sectPr w:rsidR="0065438C" w:rsidSect="00CB0874">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B7C"/>
    <w:rsid w:val="001B4B2F"/>
    <w:rsid w:val="0065438C"/>
    <w:rsid w:val="00870108"/>
    <w:rsid w:val="00963012"/>
    <w:rsid w:val="009E48E2"/>
    <w:rsid w:val="009F7AC1"/>
    <w:rsid w:val="00A64DB0"/>
    <w:rsid w:val="00A94931"/>
    <w:rsid w:val="00AD2196"/>
    <w:rsid w:val="00B65B7C"/>
    <w:rsid w:val="00BD507D"/>
    <w:rsid w:val="00C84592"/>
    <w:rsid w:val="00CB0874"/>
    <w:rsid w:val="00D327E2"/>
    <w:rsid w:val="00F04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CB190"/>
  <w15:chartTrackingRefBased/>
  <w15:docId w15:val="{E2EF11E3-B70F-4202-AFF8-1B2C11A1D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874"/>
  </w:style>
  <w:style w:type="paragraph" w:styleId="Heading1">
    <w:name w:val="heading 1"/>
    <w:basedOn w:val="Normal"/>
    <w:next w:val="Normal"/>
    <w:link w:val="Heading1Char"/>
    <w:uiPriority w:val="9"/>
    <w:qFormat/>
    <w:rsid w:val="00B65B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5B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5B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5B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5B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5B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5B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5B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5B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B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5B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5B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5B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5B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5B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5B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5B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5B7C"/>
    <w:rPr>
      <w:rFonts w:eastAsiaTheme="majorEastAsia" w:cstheme="majorBidi"/>
      <w:color w:val="272727" w:themeColor="text1" w:themeTint="D8"/>
    </w:rPr>
  </w:style>
  <w:style w:type="paragraph" w:styleId="Title">
    <w:name w:val="Title"/>
    <w:basedOn w:val="Normal"/>
    <w:next w:val="Normal"/>
    <w:link w:val="TitleChar"/>
    <w:uiPriority w:val="10"/>
    <w:qFormat/>
    <w:rsid w:val="00B65B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5B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5B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5B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5B7C"/>
    <w:pPr>
      <w:spacing w:before="160"/>
      <w:jc w:val="center"/>
    </w:pPr>
    <w:rPr>
      <w:i/>
      <w:iCs/>
      <w:color w:val="404040" w:themeColor="text1" w:themeTint="BF"/>
    </w:rPr>
  </w:style>
  <w:style w:type="character" w:customStyle="1" w:styleId="QuoteChar">
    <w:name w:val="Quote Char"/>
    <w:basedOn w:val="DefaultParagraphFont"/>
    <w:link w:val="Quote"/>
    <w:uiPriority w:val="29"/>
    <w:rsid w:val="00B65B7C"/>
    <w:rPr>
      <w:i/>
      <w:iCs/>
      <w:color w:val="404040" w:themeColor="text1" w:themeTint="BF"/>
    </w:rPr>
  </w:style>
  <w:style w:type="paragraph" w:styleId="ListParagraph">
    <w:name w:val="List Paragraph"/>
    <w:basedOn w:val="Normal"/>
    <w:uiPriority w:val="34"/>
    <w:qFormat/>
    <w:rsid w:val="00B65B7C"/>
    <w:pPr>
      <w:ind w:left="720"/>
      <w:contextualSpacing/>
    </w:pPr>
  </w:style>
  <w:style w:type="character" w:styleId="IntenseEmphasis">
    <w:name w:val="Intense Emphasis"/>
    <w:basedOn w:val="DefaultParagraphFont"/>
    <w:uiPriority w:val="21"/>
    <w:qFormat/>
    <w:rsid w:val="00B65B7C"/>
    <w:rPr>
      <w:i/>
      <w:iCs/>
      <w:color w:val="0F4761" w:themeColor="accent1" w:themeShade="BF"/>
    </w:rPr>
  </w:style>
  <w:style w:type="paragraph" w:styleId="IntenseQuote">
    <w:name w:val="Intense Quote"/>
    <w:basedOn w:val="Normal"/>
    <w:next w:val="Normal"/>
    <w:link w:val="IntenseQuoteChar"/>
    <w:uiPriority w:val="30"/>
    <w:qFormat/>
    <w:rsid w:val="00B65B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5B7C"/>
    <w:rPr>
      <w:i/>
      <w:iCs/>
      <w:color w:val="0F4761" w:themeColor="accent1" w:themeShade="BF"/>
    </w:rPr>
  </w:style>
  <w:style w:type="character" w:styleId="IntenseReference">
    <w:name w:val="Intense Reference"/>
    <w:basedOn w:val="DefaultParagraphFont"/>
    <w:uiPriority w:val="32"/>
    <w:qFormat/>
    <w:rsid w:val="00B65B7C"/>
    <w:rPr>
      <w:b/>
      <w:bCs/>
      <w:smallCaps/>
      <w:color w:val="0F4761" w:themeColor="accent1" w:themeShade="BF"/>
      <w:spacing w:val="5"/>
    </w:rPr>
  </w:style>
  <w:style w:type="table" w:styleId="TableGrid">
    <w:name w:val="Table Grid"/>
    <w:basedOn w:val="TableNormal"/>
    <w:uiPriority w:val="39"/>
    <w:rsid w:val="00CB0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B0874"/>
    <w:pPr>
      <w:spacing w:after="200" w:line="240" w:lineRule="auto"/>
    </w:pPr>
    <w:rPr>
      <w:i/>
      <w:iCs/>
      <w:color w:val="0E2841" w:themeColor="text2"/>
      <w:sz w:val="18"/>
      <w:szCs w:val="18"/>
    </w:rPr>
  </w:style>
  <w:style w:type="character" w:styleId="PlaceholderText">
    <w:name w:val="Placeholder Text"/>
    <w:basedOn w:val="DefaultParagraphFont"/>
    <w:uiPriority w:val="99"/>
    <w:semiHidden/>
    <w:rsid w:val="00C8459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Props1.xml><?xml version="1.0" encoding="utf-8"?>
<ds:datastoreItem xmlns:ds="http://schemas.openxmlformats.org/officeDocument/2006/customXml" ds:itemID="{3EF108CC-24D3-4788-A099-902C7C529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cec14-576f-4745-8bc6-f1209321bcba"/>
    <ds:schemaRef ds:uri="545cb1ba-8b8a-41a6-8528-558dc0e97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A3ADC8-5755-4D1F-B4C1-47D56A5FD92F}">
  <ds:schemaRefs>
    <ds:schemaRef ds:uri="http://schemas.microsoft.com/sharepoint/v3/contenttype/forms"/>
  </ds:schemaRefs>
</ds:datastoreItem>
</file>

<file path=customXml/itemProps3.xml><?xml version="1.0" encoding="utf-8"?>
<ds:datastoreItem xmlns:ds="http://schemas.openxmlformats.org/officeDocument/2006/customXml" ds:itemID="{9CF3F5F5-F3A6-472E-8C0F-92E304CB8AA6}">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4</Pages>
  <Words>1326</Words>
  <Characters>6728</Characters>
  <Application>Microsoft Office Word</Application>
  <DocSecurity>0</DocSecurity>
  <Lines>232</Lines>
  <Paragraphs>51</Paragraphs>
  <ScaleCrop>false</ScaleCrop>
  <Company>University of North Texas</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2024-09-05T16:25:00Z</dcterms:created>
  <dcterms:modified xsi:type="dcterms:W3CDTF">2025-11-20T22:01:00Z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