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83A6" w14:textId="418246DB" w:rsidR="00A916A3" w:rsidRPr="00EC31C2" w:rsidRDefault="00A916A3" w:rsidP="00A916A3">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8</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Civil War </w:t>
      </w:r>
    </w:p>
    <w:p w14:paraId="7BCA4C6B" w14:textId="580FCC7F" w:rsidR="00A916A3" w:rsidRPr="00EC31C2" w:rsidRDefault="00A916A3" w:rsidP="00A916A3">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xml:space="preserve">: Emancipation Proclamation Extension </w:t>
      </w:r>
    </w:p>
    <w:p w14:paraId="1AE2B243" w14:textId="0CDE116F" w:rsidR="00A916A3" w:rsidRPr="00EC31C2" w:rsidRDefault="00A916A3" w:rsidP="00A916A3">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05DD84E4" w14:textId="77777777" w:rsidR="00A916A3" w:rsidRPr="00DF315E" w:rsidRDefault="00A916A3" w:rsidP="00A916A3">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A916A3" w:rsidRPr="00DF315E" w14:paraId="4988195B" w14:textId="77777777" w:rsidTr="00290D10">
        <w:tc>
          <w:tcPr>
            <w:tcW w:w="2515" w:type="dxa"/>
            <w:shd w:val="clear" w:color="auto" w:fill="E8E8E8" w:themeFill="background2"/>
          </w:tcPr>
          <w:p w14:paraId="1E3FDC6C" w14:textId="77777777" w:rsidR="00A916A3" w:rsidRPr="00BC511F" w:rsidRDefault="00A916A3" w:rsidP="00290D1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0796C613" w14:textId="2B8F94DB" w:rsidR="00A916A3" w:rsidRDefault="00A916A3" w:rsidP="00290D10">
            <w:pPr>
              <w:spacing w:after="0" w:line="240" w:lineRule="auto"/>
              <w:rPr>
                <w:rFonts w:ascii="Gotham Book" w:hAnsi="Gotham Book"/>
                <w:sz w:val="24"/>
                <w:szCs w:val="24"/>
              </w:rPr>
            </w:pPr>
            <w:bookmarkStart w:id="1" w:name="_Hlk207020591"/>
            <w:r>
              <w:rPr>
                <w:rFonts w:ascii="Gotham Book" w:hAnsi="Gotham Book"/>
                <w:sz w:val="24"/>
                <w:szCs w:val="24"/>
              </w:rPr>
              <w:t>In this one day, optional extension lesson, students will analyze excerpts of the Emancipation Proclamation to identify its purpose, limitations, and significance.</w:t>
            </w:r>
            <w:bookmarkEnd w:id="1"/>
          </w:p>
          <w:p w14:paraId="3F5D7E4C" w14:textId="77777777" w:rsidR="00A916A3" w:rsidRDefault="00A916A3" w:rsidP="00290D10">
            <w:pPr>
              <w:spacing w:after="0" w:line="240" w:lineRule="auto"/>
              <w:rPr>
                <w:rFonts w:ascii="Gotham Book" w:hAnsi="Gotham Book"/>
                <w:sz w:val="24"/>
                <w:szCs w:val="24"/>
              </w:rPr>
            </w:pPr>
          </w:p>
          <w:p w14:paraId="328976D4" w14:textId="77777777" w:rsidR="00A916A3" w:rsidRPr="00A916A3" w:rsidRDefault="00A916A3" w:rsidP="00A916A3">
            <w:pPr>
              <w:numPr>
                <w:ilvl w:val="0"/>
                <w:numId w:val="5"/>
              </w:numPr>
              <w:tabs>
                <w:tab w:val="left" w:pos="720"/>
              </w:tabs>
              <w:spacing w:after="0" w:line="240" w:lineRule="auto"/>
              <w:rPr>
                <w:rFonts w:ascii="Gotham Book" w:hAnsi="Gotham Book"/>
                <w:sz w:val="24"/>
                <w:szCs w:val="24"/>
              </w:rPr>
            </w:pPr>
            <w:r w:rsidRPr="00A916A3">
              <w:rPr>
                <w:rFonts w:ascii="Gotham Book" w:hAnsi="Gotham Book"/>
                <w:b/>
                <w:bCs/>
                <w:i/>
                <w:iCs/>
                <w:sz w:val="24"/>
                <w:szCs w:val="24"/>
                <w:u w:val="single"/>
              </w:rPr>
              <w:t>We will</w:t>
            </w:r>
            <w:r w:rsidRPr="00A916A3">
              <w:rPr>
                <w:rFonts w:ascii="Gotham Book" w:hAnsi="Gotham Book"/>
                <w:sz w:val="24"/>
                <w:szCs w:val="24"/>
              </w:rPr>
              <w:t xml:space="preserve"> analyze excerpts of the Emancipation Proclamation to determine its significance.</w:t>
            </w:r>
          </w:p>
          <w:p w14:paraId="0F1D4F97" w14:textId="6ABBAC23" w:rsidR="00A916A3" w:rsidRPr="00A916A3" w:rsidRDefault="00A916A3" w:rsidP="00290D10">
            <w:pPr>
              <w:numPr>
                <w:ilvl w:val="0"/>
                <w:numId w:val="5"/>
              </w:numPr>
              <w:tabs>
                <w:tab w:val="left" w:pos="720"/>
              </w:tabs>
              <w:spacing w:after="0" w:line="240" w:lineRule="auto"/>
              <w:rPr>
                <w:rFonts w:ascii="Gotham Book" w:hAnsi="Gotham Book"/>
                <w:sz w:val="24"/>
                <w:szCs w:val="24"/>
              </w:rPr>
            </w:pPr>
            <w:r w:rsidRPr="00A916A3">
              <w:rPr>
                <w:rFonts w:ascii="Gotham Book" w:hAnsi="Gotham Book"/>
                <w:b/>
                <w:bCs/>
                <w:i/>
                <w:iCs/>
                <w:sz w:val="24"/>
                <w:szCs w:val="24"/>
                <w:u w:val="single"/>
              </w:rPr>
              <w:t>I will</w:t>
            </w:r>
            <w:r w:rsidRPr="00A916A3">
              <w:rPr>
                <w:rFonts w:ascii="Gotham Book" w:hAnsi="Gotham Book"/>
                <w:sz w:val="24"/>
                <w:szCs w:val="24"/>
              </w:rPr>
              <w:t xml:space="preserve"> </w:t>
            </w:r>
            <w:bookmarkStart w:id="2" w:name="_Hlk207020605"/>
            <w:r w:rsidRPr="00A916A3">
              <w:rPr>
                <w:rFonts w:ascii="Gotham Book" w:hAnsi="Gotham Book"/>
                <w:sz w:val="24"/>
                <w:szCs w:val="24"/>
              </w:rPr>
              <w:t>read short excerpts of the Proclamation to identify and summarize its primary goals, limitations, and significance during the Civil War.</w:t>
            </w:r>
            <w:bookmarkEnd w:id="2"/>
          </w:p>
          <w:p w14:paraId="12F7DA8D" w14:textId="46D33869" w:rsidR="00A916A3" w:rsidRPr="00DF315E" w:rsidRDefault="00A916A3" w:rsidP="00290D10">
            <w:pPr>
              <w:spacing w:after="0" w:line="240" w:lineRule="auto"/>
              <w:rPr>
                <w:rFonts w:ascii="Gotham Book" w:hAnsi="Gotham Book"/>
                <w:sz w:val="24"/>
                <w:szCs w:val="24"/>
              </w:rPr>
            </w:pPr>
          </w:p>
        </w:tc>
      </w:tr>
      <w:tr w:rsidR="00A916A3" w:rsidRPr="00DF315E" w14:paraId="29D43796" w14:textId="77777777" w:rsidTr="00290D10">
        <w:tc>
          <w:tcPr>
            <w:tcW w:w="2515" w:type="dxa"/>
            <w:shd w:val="clear" w:color="auto" w:fill="E8E8E8" w:themeFill="background2"/>
          </w:tcPr>
          <w:p w14:paraId="05419280" w14:textId="77777777" w:rsidR="00A916A3" w:rsidRPr="00BC511F" w:rsidRDefault="00A916A3" w:rsidP="00290D1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514C30EC" w14:textId="77777777" w:rsidR="00A916A3" w:rsidRDefault="00A916A3" w:rsidP="00A916A3">
            <w:pPr>
              <w:pStyle w:val="ListParagraph"/>
              <w:numPr>
                <w:ilvl w:val="0"/>
                <w:numId w:val="6"/>
              </w:numPr>
              <w:spacing w:after="0" w:line="240" w:lineRule="auto"/>
              <w:rPr>
                <w:rFonts w:ascii="Gotham Book" w:hAnsi="Gotham Book"/>
                <w:sz w:val="24"/>
                <w:szCs w:val="24"/>
              </w:rPr>
            </w:pPr>
            <w:r>
              <w:rPr>
                <w:rFonts w:ascii="Gotham Book" w:hAnsi="Gotham Book"/>
                <w:sz w:val="24"/>
                <w:szCs w:val="24"/>
              </w:rPr>
              <w:t>President Abraham Lincoln issued the Emancipation Proclamation to free enslaved people in the rebelling states.</w:t>
            </w:r>
          </w:p>
          <w:p w14:paraId="4935F4B1" w14:textId="77777777" w:rsidR="00A916A3" w:rsidRDefault="00A916A3" w:rsidP="00A916A3">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Emancipation Proclamation did not free enslaved people in the slave states who remained in the Union.</w:t>
            </w:r>
          </w:p>
          <w:p w14:paraId="103CBF19" w14:textId="77777777" w:rsidR="00A916A3" w:rsidRDefault="00A916A3" w:rsidP="00A916A3">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Emancipation Proclamation encouraged the newly freed people to continue working for a fair wage, and stated they would be welcome to join the Union army.</w:t>
            </w:r>
          </w:p>
          <w:p w14:paraId="3F9DF531" w14:textId="3E912FF5" w:rsidR="00A916A3" w:rsidRPr="00A916A3" w:rsidRDefault="00A916A3" w:rsidP="00A916A3">
            <w:pPr>
              <w:pStyle w:val="ListParagraph"/>
              <w:spacing w:after="0" w:line="240" w:lineRule="auto"/>
              <w:rPr>
                <w:rFonts w:ascii="Gotham Book" w:hAnsi="Gotham Book"/>
                <w:sz w:val="24"/>
                <w:szCs w:val="24"/>
              </w:rPr>
            </w:pPr>
          </w:p>
        </w:tc>
      </w:tr>
      <w:tr w:rsidR="00A916A3" w:rsidRPr="00DF315E" w14:paraId="35BB0630" w14:textId="77777777" w:rsidTr="00290D10">
        <w:tc>
          <w:tcPr>
            <w:tcW w:w="2515" w:type="dxa"/>
            <w:shd w:val="clear" w:color="auto" w:fill="E8E8E8" w:themeFill="background2"/>
          </w:tcPr>
          <w:p w14:paraId="4D6546B7" w14:textId="77777777" w:rsidR="00A916A3" w:rsidRPr="00BC511F" w:rsidRDefault="00A916A3" w:rsidP="00290D1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62868CDF" w14:textId="0FDEC74D" w:rsidR="00A916A3" w:rsidRDefault="00A916A3" w:rsidP="00A916A3">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main ideas and supporting evidence.</w:t>
            </w:r>
          </w:p>
          <w:p w14:paraId="766A62F2" w14:textId="77777777" w:rsidR="00A916A3" w:rsidRDefault="00A916A3" w:rsidP="00A916A3">
            <w:pPr>
              <w:pStyle w:val="ListParagraph"/>
              <w:numPr>
                <w:ilvl w:val="0"/>
                <w:numId w:val="7"/>
              </w:numPr>
              <w:spacing w:after="0" w:line="240" w:lineRule="auto"/>
              <w:rPr>
                <w:rFonts w:ascii="Gotham Book" w:hAnsi="Gotham Book"/>
                <w:sz w:val="24"/>
                <w:szCs w:val="24"/>
              </w:rPr>
            </w:pPr>
            <w:r>
              <w:rPr>
                <w:rFonts w:ascii="Gotham Book" w:hAnsi="Gotham Book"/>
                <w:sz w:val="24"/>
                <w:szCs w:val="24"/>
              </w:rPr>
              <w:t>Summarizing and paraphrasing a primary source text.</w:t>
            </w:r>
          </w:p>
          <w:p w14:paraId="3C2D47F5" w14:textId="77777777" w:rsidR="00A916A3" w:rsidRDefault="00A916A3" w:rsidP="00A916A3">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Making conclusions and inferences about a period of time in history based on primary source materials. </w:t>
            </w:r>
          </w:p>
          <w:p w14:paraId="13A54C7F" w14:textId="77777777" w:rsidR="00A916A3" w:rsidRDefault="00A916A3" w:rsidP="00A916A3">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Making an argument about a primary source text and supporting the argument with evidence from the text. </w:t>
            </w:r>
          </w:p>
          <w:p w14:paraId="4156B06C" w14:textId="796A9744" w:rsidR="00A916A3" w:rsidRPr="00A916A3" w:rsidRDefault="00A916A3" w:rsidP="00A916A3">
            <w:pPr>
              <w:pStyle w:val="ListParagraph"/>
              <w:spacing w:after="0" w:line="240" w:lineRule="auto"/>
              <w:rPr>
                <w:rFonts w:ascii="Gotham Book" w:hAnsi="Gotham Book"/>
                <w:sz w:val="24"/>
                <w:szCs w:val="24"/>
              </w:rPr>
            </w:pPr>
          </w:p>
        </w:tc>
      </w:tr>
      <w:tr w:rsidR="00A916A3" w:rsidRPr="00DF315E" w14:paraId="653EC474" w14:textId="77777777" w:rsidTr="00290D10">
        <w:tc>
          <w:tcPr>
            <w:tcW w:w="2515" w:type="dxa"/>
            <w:shd w:val="clear" w:color="auto" w:fill="E8E8E8" w:themeFill="background2"/>
          </w:tcPr>
          <w:p w14:paraId="62E928F1" w14:textId="77777777" w:rsidR="00A916A3" w:rsidRPr="00BC511F" w:rsidRDefault="00A916A3" w:rsidP="00290D1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25D486A9" w14:textId="5AB89292" w:rsidR="00A916A3" w:rsidRPr="00DF315E" w:rsidRDefault="00A916A3" w:rsidP="00290D10">
            <w:pPr>
              <w:rPr>
                <w:rFonts w:ascii="Gotham Book" w:hAnsi="Gotham Book"/>
                <w:sz w:val="24"/>
                <w:szCs w:val="24"/>
              </w:rPr>
            </w:pPr>
            <w:bookmarkStart w:id="3" w:name="_Hlk207020773"/>
            <w:r w:rsidRPr="00A916A3">
              <w:rPr>
                <w:rFonts w:ascii="Gotham Book" w:hAnsi="Gotham Book"/>
                <w:sz w:val="24"/>
                <w:szCs w:val="24"/>
              </w:rPr>
              <w:t>What was the purpose and significance of the Emancipation Proclamation, and what limitations did it include?</w:t>
            </w:r>
            <w:bookmarkEnd w:id="3"/>
          </w:p>
        </w:tc>
      </w:tr>
      <w:tr w:rsidR="00A916A3" w:rsidRPr="00DF315E" w14:paraId="280F746F" w14:textId="77777777" w:rsidTr="00290D10">
        <w:trPr>
          <w:trHeight w:val="305"/>
        </w:trPr>
        <w:tc>
          <w:tcPr>
            <w:tcW w:w="2515" w:type="dxa"/>
            <w:shd w:val="clear" w:color="auto" w:fill="E8E8E8" w:themeFill="background2"/>
          </w:tcPr>
          <w:p w14:paraId="340385C9" w14:textId="77777777" w:rsidR="00A916A3" w:rsidRPr="00BC511F" w:rsidRDefault="00A916A3" w:rsidP="00290D1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06303C3A" w14:textId="77777777" w:rsidR="00A916A3" w:rsidRDefault="00A916A3" w:rsidP="00290D10">
            <w:pPr>
              <w:spacing w:after="0" w:line="240" w:lineRule="auto"/>
              <w:rPr>
                <w:rFonts w:ascii="Gotham Book" w:hAnsi="Gotham Book"/>
                <w:b/>
                <w:bCs/>
                <w:sz w:val="24"/>
                <w:szCs w:val="24"/>
              </w:rPr>
            </w:pPr>
            <w:r w:rsidRPr="00757D5D">
              <w:rPr>
                <w:rFonts w:ascii="Gotham Book" w:hAnsi="Gotham Book"/>
                <w:b/>
                <w:bCs/>
                <w:sz w:val="24"/>
                <w:szCs w:val="24"/>
              </w:rPr>
              <w:t>Warm-up</w:t>
            </w:r>
          </w:p>
          <w:p w14:paraId="03832623" w14:textId="77777777" w:rsidR="00A916A3" w:rsidRDefault="00A916A3" w:rsidP="00290D10">
            <w:pPr>
              <w:spacing w:after="0" w:line="240" w:lineRule="auto"/>
              <w:rPr>
                <w:rFonts w:ascii="Gotham Book" w:hAnsi="Gotham Book"/>
                <w:b/>
                <w:bCs/>
                <w:sz w:val="24"/>
                <w:szCs w:val="24"/>
              </w:rPr>
            </w:pPr>
          </w:p>
          <w:p w14:paraId="595AAE82" w14:textId="53618EC9" w:rsidR="00A916A3" w:rsidRPr="00A916A3" w:rsidRDefault="00A916A3" w:rsidP="00A916A3">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will </w:t>
            </w:r>
            <w:bookmarkStart w:id="4" w:name="_Hlk207020881"/>
            <w:r>
              <w:rPr>
                <w:rFonts w:ascii="Gotham Book" w:hAnsi="Gotham Book"/>
                <w:sz w:val="24"/>
                <w:szCs w:val="24"/>
              </w:rPr>
              <w:t xml:space="preserve">view a map of the political boundaries of the United States during the Civil War and making observations about slavery in the U.S. during the war based on the map. </w:t>
            </w:r>
          </w:p>
          <w:bookmarkEnd w:id="4"/>
          <w:p w14:paraId="06E587FF" w14:textId="77777777" w:rsidR="00A916A3" w:rsidRDefault="00A916A3" w:rsidP="00290D10">
            <w:pPr>
              <w:spacing w:after="0" w:line="240" w:lineRule="auto"/>
              <w:rPr>
                <w:rFonts w:ascii="Gotham Book" w:hAnsi="Gotham Book"/>
                <w:b/>
                <w:bCs/>
                <w:sz w:val="24"/>
                <w:szCs w:val="24"/>
              </w:rPr>
            </w:pPr>
          </w:p>
          <w:p w14:paraId="0B38DCEA" w14:textId="77777777" w:rsidR="00A916A3" w:rsidRDefault="00A916A3" w:rsidP="00290D10">
            <w:pPr>
              <w:spacing w:after="0" w:line="240" w:lineRule="auto"/>
              <w:rPr>
                <w:rFonts w:ascii="Gotham Book" w:hAnsi="Gotham Book"/>
                <w:b/>
                <w:bCs/>
                <w:sz w:val="24"/>
                <w:szCs w:val="24"/>
              </w:rPr>
            </w:pPr>
          </w:p>
          <w:p w14:paraId="2E9F0227" w14:textId="77777777" w:rsidR="00A916A3" w:rsidRDefault="00A916A3" w:rsidP="00290D10">
            <w:pPr>
              <w:spacing w:after="0" w:line="240" w:lineRule="auto"/>
              <w:rPr>
                <w:rFonts w:ascii="Gotham Book" w:hAnsi="Gotham Book"/>
                <w:b/>
                <w:bCs/>
                <w:sz w:val="24"/>
                <w:szCs w:val="24"/>
              </w:rPr>
            </w:pPr>
            <w:r>
              <w:rPr>
                <w:rFonts w:ascii="Gotham Book" w:hAnsi="Gotham Book"/>
                <w:b/>
                <w:bCs/>
                <w:sz w:val="24"/>
                <w:szCs w:val="24"/>
              </w:rPr>
              <w:lastRenderedPageBreak/>
              <w:t xml:space="preserve">Lesson </w:t>
            </w:r>
          </w:p>
          <w:p w14:paraId="252254B5" w14:textId="77777777" w:rsidR="00A916A3" w:rsidRDefault="00A916A3" w:rsidP="00290D10">
            <w:pPr>
              <w:spacing w:after="0" w:line="240" w:lineRule="auto"/>
              <w:rPr>
                <w:rFonts w:ascii="Gotham Book" w:hAnsi="Gotham Book"/>
                <w:sz w:val="24"/>
                <w:szCs w:val="24"/>
              </w:rPr>
            </w:pPr>
          </w:p>
          <w:p w14:paraId="3118629F" w14:textId="04322800" w:rsidR="00A916A3" w:rsidRPr="00A916A3" w:rsidRDefault="00A916A3" w:rsidP="00A916A3">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will analyze three excerpts from the Emancipation Proclamation to determine the main purpose of the document, the limitations included in the document, and the suggestions or offers made to the newly freed people in the document. Students will hypothesize about the reason for the limitations placed on emancipation in slave states. </w:t>
            </w:r>
          </w:p>
          <w:p w14:paraId="0F8C3074" w14:textId="77777777" w:rsidR="00A916A3" w:rsidRDefault="00A916A3" w:rsidP="00290D10">
            <w:pPr>
              <w:spacing w:after="0" w:line="240" w:lineRule="auto"/>
              <w:rPr>
                <w:rFonts w:ascii="Gotham Book" w:hAnsi="Gotham Book"/>
                <w:sz w:val="24"/>
                <w:szCs w:val="24"/>
              </w:rPr>
            </w:pPr>
          </w:p>
          <w:p w14:paraId="102B7895" w14:textId="77777777" w:rsidR="00A916A3" w:rsidRDefault="00A916A3" w:rsidP="00290D10">
            <w:pPr>
              <w:spacing w:after="0" w:line="240" w:lineRule="auto"/>
              <w:rPr>
                <w:rFonts w:ascii="Gotham Book" w:hAnsi="Gotham Book"/>
                <w:b/>
                <w:bCs/>
                <w:sz w:val="24"/>
                <w:szCs w:val="24"/>
              </w:rPr>
            </w:pPr>
            <w:r>
              <w:rPr>
                <w:rFonts w:ascii="Gotham Book" w:hAnsi="Gotham Book"/>
                <w:b/>
                <w:bCs/>
                <w:sz w:val="24"/>
                <w:szCs w:val="24"/>
              </w:rPr>
              <w:t>Exit Ticket</w:t>
            </w:r>
          </w:p>
          <w:p w14:paraId="6EBDA692" w14:textId="77777777" w:rsidR="00A916A3" w:rsidRDefault="00A916A3" w:rsidP="00290D10">
            <w:pPr>
              <w:spacing w:after="0" w:line="240" w:lineRule="auto"/>
              <w:rPr>
                <w:rFonts w:ascii="Gotham Book" w:hAnsi="Gotham Book"/>
                <w:b/>
                <w:bCs/>
                <w:sz w:val="24"/>
                <w:szCs w:val="24"/>
              </w:rPr>
            </w:pPr>
          </w:p>
          <w:p w14:paraId="7CAC22F3" w14:textId="2C8327A6" w:rsidR="00A916A3" w:rsidRPr="00A916A3" w:rsidRDefault="00A916A3" w:rsidP="00A916A3">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will </w:t>
            </w:r>
            <w:bookmarkStart w:id="5" w:name="_Hlk207020896"/>
            <w:r>
              <w:rPr>
                <w:rFonts w:ascii="Gotham Book" w:hAnsi="Gotham Book"/>
                <w:sz w:val="24"/>
                <w:szCs w:val="24"/>
              </w:rPr>
              <w:t xml:space="preserve">read an excerpt from a Texas newspaper article discussing the Emancipation Proclamation and determine the author’s meaning </w:t>
            </w:r>
            <w:r w:rsidR="00836CC0">
              <w:rPr>
                <w:rFonts w:ascii="Gotham Book" w:hAnsi="Gotham Book"/>
                <w:sz w:val="24"/>
                <w:szCs w:val="24"/>
              </w:rPr>
              <w:t xml:space="preserve">from the text. </w:t>
            </w:r>
            <w:bookmarkEnd w:id="5"/>
          </w:p>
          <w:p w14:paraId="72C5C47A" w14:textId="77777777" w:rsidR="00A916A3" w:rsidRPr="005B6191" w:rsidRDefault="00A916A3" w:rsidP="00290D10">
            <w:pPr>
              <w:spacing w:after="0" w:line="240" w:lineRule="auto"/>
              <w:rPr>
                <w:rFonts w:ascii="Gotham Book" w:hAnsi="Gotham Book"/>
                <w:b/>
                <w:bCs/>
                <w:sz w:val="24"/>
                <w:szCs w:val="24"/>
              </w:rPr>
            </w:pPr>
          </w:p>
        </w:tc>
      </w:tr>
      <w:tr w:rsidR="00A916A3" w:rsidRPr="00DF315E" w14:paraId="71ABD4DE" w14:textId="77777777" w:rsidTr="00290D10">
        <w:tc>
          <w:tcPr>
            <w:tcW w:w="2515" w:type="dxa"/>
            <w:shd w:val="clear" w:color="auto" w:fill="E8E8E8" w:themeFill="background2"/>
          </w:tcPr>
          <w:p w14:paraId="73F28064" w14:textId="77777777" w:rsidR="00A916A3" w:rsidRPr="00BC511F" w:rsidRDefault="00A916A3" w:rsidP="00290D1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393473C4" w14:textId="77777777" w:rsidR="00A916A3" w:rsidRPr="00DF315E" w:rsidRDefault="00A916A3" w:rsidP="00290D10">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2C49EE5C" w14:textId="77777777" w:rsidR="00A916A3" w:rsidRPr="00DF315E" w:rsidRDefault="00A916A3" w:rsidP="00290D10">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2B4A1631" w14:textId="77777777" w:rsidR="00A916A3" w:rsidRPr="00DF315E" w:rsidRDefault="00A916A3" w:rsidP="00290D10">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54421650" w14:textId="77777777" w:rsidR="00A916A3" w:rsidRPr="00DF315E" w:rsidRDefault="00A916A3" w:rsidP="00290D10">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065EE3F7" w14:textId="77777777" w:rsidR="00A916A3" w:rsidRPr="00DF315E" w:rsidRDefault="00A916A3" w:rsidP="00290D10">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4A1A6545" w14:textId="3AF613EC" w:rsidR="00A916A3" w:rsidRPr="00836CC0" w:rsidRDefault="00A916A3" w:rsidP="00290D10">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tc>
      </w:tr>
      <w:tr w:rsidR="00A916A3" w:rsidRPr="00DF315E" w14:paraId="384353AE" w14:textId="77777777" w:rsidTr="00290D10">
        <w:tc>
          <w:tcPr>
            <w:tcW w:w="2515" w:type="dxa"/>
            <w:shd w:val="clear" w:color="auto" w:fill="E8E8E8" w:themeFill="background2"/>
          </w:tcPr>
          <w:p w14:paraId="681234EB" w14:textId="77777777" w:rsidR="00A916A3" w:rsidRPr="00BC511F" w:rsidRDefault="00A916A3" w:rsidP="00290D1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1D850758" w14:textId="77777777" w:rsidR="00A916A3" w:rsidRPr="00DF315E" w:rsidRDefault="00A916A3" w:rsidP="00290D1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13778AFF" w14:textId="77777777" w:rsidR="00A916A3" w:rsidRPr="00DF315E" w:rsidRDefault="00A916A3" w:rsidP="00290D1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6C1C0BCF" w14:textId="77777777" w:rsidR="00A916A3" w:rsidRPr="00DF315E" w:rsidRDefault="00A916A3" w:rsidP="00290D1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0AFE06BA" w14:textId="472370BC" w:rsidR="00A916A3" w:rsidRPr="00DF315E" w:rsidRDefault="00A916A3" w:rsidP="00290D1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836CC0">
              <w:rPr>
                <w:rFonts w:ascii="Gotham Book" w:hAnsi="Gotham Book"/>
                <w:sz w:val="24"/>
                <w:szCs w:val="24"/>
              </w:rPr>
              <w:t xml:space="preserve"> and response options for short constructed response questions.</w:t>
            </w:r>
          </w:p>
          <w:p w14:paraId="26EB9F19" w14:textId="5C4E1944" w:rsidR="00A916A3" w:rsidRPr="00836CC0" w:rsidRDefault="00A916A3" w:rsidP="00290D1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p>
        </w:tc>
      </w:tr>
      <w:tr w:rsidR="00A916A3" w:rsidRPr="00DF315E" w14:paraId="53CB112C" w14:textId="77777777" w:rsidTr="00290D10">
        <w:tc>
          <w:tcPr>
            <w:tcW w:w="2515" w:type="dxa"/>
            <w:shd w:val="clear" w:color="auto" w:fill="E8E8E8" w:themeFill="background2"/>
          </w:tcPr>
          <w:p w14:paraId="09EE0CA3" w14:textId="77777777" w:rsidR="00A916A3" w:rsidRPr="00BC511F" w:rsidRDefault="00A916A3" w:rsidP="00290D1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0C677534" w14:textId="77777777" w:rsidR="00A916A3" w:rsidRPr="00DF315E" w:rsidRDefault="00A916A3" w:rsidP="00290D10">
            <w:pPr>
              <w:rPr>
                <w:rFonts w:ascii="Gotham Book" w:hAnsi="Gotham Book"/>
                <w:b/>
                <w:bCs/>
                <w:i/>
                <w:iCs/>
                <w:color w:val="404040" w:themeColor="text1" w:themeTint="BF"/>
                <w:sz w:val="28"/>
                <w:szCs w:val="32"/>
              </w:rPr>
            </w:pPr>
          </w:p>
          <w:p w14:paraId="7807F0E7" w14:textId="77777777" w:rsidR="00A916A3" w:rsidRPr="00DF315E" w:rsidRDefault="00A916A3" w:rsidP="00290D10">
            <w:pPr>
              <w:rPr>
                <w:rFonts w:ascii="Gotham Book" w:hAnsi="Gotham Book"/>
                <w:b/>
                <w:bCs/>
                <w:i/>
                <w:iCs/>
                <w:color w:val="404040" w:themeColor="text1" w:themeTint="BF"/>
                <w:sz w:val="28"/>
                <w:szCs w:val="32"/>
              </w:rPr>
            </w:pPr>
          </w:p>
        </w:tc>
        <w:tc>
          <w:tcPr>
            <w:tcW w:w="8275" w:type="dxa"/>
          </w:tcPr>
          <w:p w14:paraId="2590E0AE" w14:textId="0295CF13" w:rsidR="00836CC0" w:rsidRPr="00836CC0" w:rsidRDefault="00836CC0" w:rsidP="00290D1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7.05(A)</w:t>
            </w:r>
            <w:r>
              <w:rPr>
                <w:rFonts w:ascii="Gotham Book" w:hAnsi="Gotham Book"/>
                <w:sz w:val="24"/>
                <w:szCs w:val="24"/>
              </w:rPr>
              <w:t xml:space="preserve"> Explain the central role the expansion of slavery played in the involvement of Texas in the Civil War.</w:t>
            </w:r>
          </w:p>
          <w:p w14:paraId="079C5815" w14:textId="77777777" w:rsidR="00A916A3" w:rsidRDefault="00A916A3" w:rsidP="00836CC0">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60C7A657" w14:textId="77777777" w:rsidR="00836CC0" w:rsidRDefault="00836CC0" w:rsidP="00836CC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7.20(E) </w:t>
            </w:r>
            <w:r>
              <w:rPr>
                <w:rFonts w:ascii="Gotham Book" w:hAnsi="Gotham Book"/>
                <w:sz w:val="24"/>
                <w:szCs w:val="24"/>
              </w:rPr>
              <w:t xml:space="preserve">Formulate and communicate visually, orally, or in writing a claim supported by evidence and reasoning related to a social studies topic. </w:t>
            </w:r>
          </w:p>
          <w:p w14:paraId="1DA5BE5E" w14:textId="77777777" w:rsidR="00836CC0" w:rsidRDefault="00836CC0" w:rsidP="00836CC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7.22(B) </w:t>
            </w:r>
            <w:r>
              <w:rPr>
                <w:rFonts w:ascii="Gotham Book" w:hAnsi="Gotham Book"/>
                <w:sz w:val="24"/>
                <w:szCs w:val="24"/>
              </w:rPr>
              <w:t>Use effective written communication skills, including proper citations and avoiding plagiarism.</w:t>
            </w:r>
          </w:p>
          <w:p w14:paraId="35B09EDB" w14:textId="3CE97A45" w:rsidR="00836CC0" w:rsidRPr="00836CC0" w:rsidRDefault="00836CC0" w:rsidP="00836CC0">
            <w:pPr>
              <w:pStyle w:val="ListParagraph"/>
              <w:spacing w:after="0" w:line="240" w:lineRule="auto"/>
              <w:rPr>
                <w:rFonts w:ascii="Gotham Book" w:hAnsi="Gotham Book"/>
                <w:sz w:val="24"/>
                <w:szCs w:val="24"/>
              </w:rPr>
            </w:pPr>
          </w:p>
        </w:tc>
      </w:tr>
    </w:tbl>
    <w:p w14:paraId="3A64464A" w14:textId="77777777" w:rsidR="00A916A3" w:rsidRPr="00836CC0" w:rsidRDefault="00A916A3" w:rsidP="00836CC0">
      <w:pPr>
        <w:spacing w:after="0" w:line="240" w:lineRule="auto"/>
        <w:rPr>
          <w:rFonts w:ascii="Gotham Book" w:hAnsi="Gotham Book"/>
          <w:b/>
          <w:bCs/>
          <w:color w:val="747474" w:themeColor="background2" w:themeShade="80"/>
          <w:sz w:val="8"/>
          <w:szCs w:val="2"/>
        </w:rPr>
      </w:pPr>
    </w:p>
    <w:p w14:paraId="33E951FC" w14:textId="7DFBDEC8" w:rsidR="00A916A3" w:rsidRPr="00DF315E" w:rsidRDefault="00A916A3" w:rsidP="00A916A3">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836CC0">
        <w:rPr>
          <w:rFonts w:ascii="Gotham Book" w:hAnsi="Gotham Book"/>
          <w:b/>
          <w:bCs/>
          <w:color w:val="000000" w:themeColor="text1"/>
          <w:sz w:val="34"/>
          <w:szCs w:val="32"/>
        </w:rPr>
        <w:t>The Emancipation Proclamation Extension</w:t>
      </w:r>
    </w:p>
    <w:p w14:paraId="18FB06DE" w14:textId="77777777" w:rsidR="00A916A3" w:rsidRPr="00DF315E" w:rsidRDefault="00A916A3" w:rsidP="00A916A3">
      <w:pPr>
        <w:rPr>
          <w:rFonts w:ascii="Gotham Book" w:hAnsi="Gotham Book"/>
          <w:sz w:val="22"/>
          <w:szCs w:val="22"/>
        </w:rPr>
      </w:pPr>
    </w:p>
    <w:tbl>
      <w:tblPr>
        <w:tblStyle w:val="TableGrid"/>
        <w:tblW w:w="0" w:type="auto"/>
        <w:tblLook w:val="04A0" w:firstRow="1" w:lastRow="0" w:firstColumn="1" w:lastColumn="0" w:noHBand="0" w:noVBand="1"/>
      </w:tblPr>
      <w:tblGrid>
        <w:gridCol w:w="2220"/>
        <w:gridCol w:w="7130"/>
      </w:tblGrid>
      <w:tr w:rsidR="00A916A3" w:rsidRPr="00DF315E" w14:paraId="4BFFD50F" w14:textId="77777777" w:rsidTr="00290D10">
        <w:tc>
          <w:tcPr>
            <w:tcW w:w="2515" w:type="dxa"/>
            <w:shd w:val="clear" w:color="auto" w:fill="D9D9D9" w:themeFill="background1" w:themeFillShade="D9"/>
          </w:tcPr>
          <w:p w14:paraId="71432FB6" w14:textId="77777777" w:rsidR="00A916A3" w:rsidRPr="00BC511F" w:rsidRDefault="00A916A3" w:rsidP="00290D10">
            <w:pPr>
              <w:rPr>
                <w:rFonts w:ascii="Gotham Book" w:hAnsi="Gotham Book"/>
                <w:b/>
                <w:bCs/>
                <w:sz w:val="28"/>
                <w:szCs w:val="32"/>
              </w:rPr>
            </w:pPr>
            <w:r w:rsidRPr="00BC511F">
              <w:rPr>
                <w:rFonts w:ascii="Gotham Book" w:hAnsi="Gotham Book"/>
                <w:b/>
                <w:bCs/>
                <w:sz w:val="28"/>
                <w:szCs w:val="32"/>
              </w:rPr>
              <w:t>Warm-up</w:t>
            </w:r>
          </w:p>
          <w:p w14:paraId="398A5ABE" w14:textId="77777777" w:rsidR="00A916A3" w:rsidRPr="00BC511F" w:rsidRDefault="00A916A3" w:rsidP="00290D10">
            <w:pPr>
              <w:rPr>
                <w:rFonts w:ascii="Gotham Book" w:hAnsi="Gotham Book"/>
                <w:b/>
                <w:bCs/>
                <w:sz w:val="28"/>
                <w:szCs w:val="32"/>
              </w:rPr>
            </w:pPr>
          </w:p>
          <w:p w14:paraId="0BC80E28" w14:textId="77777777" w:rsidR="00A916A3" w:rsidRPr="00BC511F" w:rsidRDefault="00A916A3" w:rsidP="00290D10">
            <w:pPr>
              <w:rPr>
                <w:rFonts w:ascii="Gotham Book" w:hAnsi="Gotham Book"/>
                <w:b/>
                <w:bCs/>
                <w:sz w:val="28"/>
                <w:szCs w:val="32"/>
              </w:rPr>
            </w:pPr>
          </w:p>
          <w:p w14:paraId="14D3D3EC" w14:textId="77777777" w:rsidR="00A916A3" w:rsidRPr="00BC511F" w:rsidRDefault="00A916A3" w:rsidP="00290D10">
            <w:pPr>
              <w:rPr>
                <w:rFonts w:ascii="Gotham Book" w:hAnsi="Gotham Book"/>
                <w:b/>
                <w:bCs/>
                <w:sz w:val="28"/>
                <w:szCs w:val="32"/>
              </w:rPr>
            </w:pPr>
          </w:p>
        </w:tc>
        <w:tc>
          <w:tcPr>
            <w:tcW w:w="8275" w:type="dxa"/>
          </w:tcPr>
          <w:p w14:paraId="36CE76FC" w14:textId="77777777" w:rsidR="00A916A3" w:rsidRDefault="00836CC0" w:rsidP="00836CC0">
            <w:pPr>
              <w:pStyle w:val="ListParagraph"/>
              <w:numPr>
                <w:ilvl w:val="0"/>
                <w:numId w:val="9"/>
              </w:numPr>
              <w:spacing w:after="0" w:line="276" w:lineRule="auto"/>
              <w:rPr>
                <w:rFonts w:ascii="Gotham Book" w:hAnsi="Gotham Book"/>
                <w:sz w:val="24"/>
                <w:szCs w:val="24"/>
              </w:rPr>
            </w:pPr>
            <w:r>
              <w:rPr>
                <w:rFonts w:ascii="Gotham Book" w:hAnsi="Gotham Book"/>
                <w:sz w:val="24"/>
                <w:szCs w:val="24"/>
              </w:rPr>
              <w:t xml:space="preserve">Students view a political map of the United States during the Civil War, depicting the free states of the Union, slave states of the Confederacy, and the border slave states that remained in the Union. </w:t>
            </w:r>
          </w:p>
          <w:p w14:paraId="254B0599" w14:textId="77777777" w:rsidR="00836CC0" w:rsidRDefault="00836CC0" w:rsidP="00836CC0">
            <w:pPr>
              <w:pStyle w:val="ListParagraph"/>
              <w:numPr>
                <w:ilvl w:val="0"/>
                <w:numId w:val="9"/>
              </w:numPr>
              <w:spacing w:after="0" w:line="276" w:lineRule="auto"/>
              <w:rPr>
                <w:rFonts w:ascii="Gotham Book" w:hAnsi="Gotham Book"/>
                <w:sz w:val="24"/>
                <w:szCs w:val="24"/>
              </w:rPr>
            </w:pPr>
            <w:r>
              <w:rPr>
                <w:rFonts w:ascii="Gotham Book" w:hAnsi="Gotham Book"/>
                <w:sz w:val="24"/>
                <w:szCs w:val="24"/>
              </w:rPr>
              <w:t>For this lesson, be sure to point out the border states and have students</w:t>
            </w:r>
            <w:r w:rsidR="00FB3B3C">
              <w:rPr>
                <w:rFonts w:ascii="Gotham Book" w:hAnsi="Gotham Book"/>
                <w:sz w:val="24"/>
                <w:szCs w:val="24"/>
              </w:rPr>
              <w:t xml:space="preserve"> understand that the border states were slave states that remained in the Union. </w:t>
            </w:r>
          </w:p>
          <w:p w14:paraId="518251CC" w14:textId="77777777" w:rsidR="00FB3B3C" w:rsidRDefault="00FB3B3C" w:rsidP="00836CC0">
            <w:pPr>
              <w:pStyle w:val="ListParagraph"/>
              <w:numPr>
                <w:ilvl w:val="0"/>
                <w:numId w:val="9"/>
              </w:numPr>
              <w:spacing w:after="0" w:line="276" w:lineRule="auto"/>
              <w:rPr>
                <w:rFonts w:ascii="Gotham Book" w:hAnsi="Gotham Book"/>
                <w:sz w:val="24"/>
                <w:szCs w:val="24"/>
              </w:rPr>
            </w:pPr>
            <w:r>
              <w:rPr>
                <w:rFonts w:ascii="Gotham Book" w:hAnsi="Gotham Book"/>
                <w:sz w:val="24"/>
                <w:szCs w:val="24"/>
              </w:rPr>
              <w:t>A Question for student consideration: Why do you think the border states remained part of the Union? (Answers could include: a combination of pro and anti-slavery views, geographical proximity to both sections, a desire to avoid problems between both sections)</w:t>
            </w:r>
          </w:p>
          <w:p w14:paraId="7C807AE3" w14:textId="77777777" w:rsidR="00FB3B3C" w:rsidRDefault="00FB3B3C" w:rsidP="00836CC0">
            <w:pPr>
              <w:pStyle w:val="ListParagraph"/>
              <w:numPr>
                <w:ilvl w:val="0"/>
                <w:numId w:val="9"/>
              </w:numPr>
              <w:spacing w:after="0" w:line="276" w:lineRule="auto"/>
              <w:rPr>
                <w:rFonts w:ascii="Gotham Book" w:hAnsi="Gotham Book"/>
                <w:sz w:val="24"/>
                <w:szCs w:val="24"/>
              </w:rPr>
            </w:pPr>
            <w:r>
              <w:rPr>
                <w:rFonts w:ascii="Gotham Book" w:hAnsi="Gotham Book"/>
                <w:sz w:val="24"/>
                <w:szCs w:val="24"/>
              </w:rPr>
              <w:t>Slide 2 provides a larger view of the map on the warm-ups</w:t>
            </w:r>
          </w:p>
          <w:p w14:paraId="636E804B" w14:textId="77777777" w:rsidR="00FB3B3C" w:rsidRDefault="00FB3B3C" w:rsidP="00836CC0">
            <w:pPr>
              <w:pStyle w:val="ListParagraph"/>
              <w:numPr>
                <w:ilvl w:val="0"/>
                <w:numId w:val="9"/>
              </w:numPr>
              <w:spacing w:after="0" w:line="276" w:lineRule="auto"/>
              <w:rPr>
                <w:rFonts w:ascii="Gotham Book" w:hAnsi="Gotham Book"/>
                <w:sz w:val="24"/>
                <w:szCs w:val="24"/>
              </w:rPr>
            </w:pPr>
            <w:r>
              <w:rPr>
                <w:rFonts w:ascii="Gotham Book" w:hAnsi="Gotham Book"/>
                <w:sz w:val="24"/>
                <w:szCs w:val="24"/>
              </w:rPr>
              <w:t>Slide 3 provides sentence stems to guide student responses when sharing with the class.</w:t>
            </w:r>
          </w:p>
          <w:p w14:paraId="77DC6548" w14:textId="77777777" w:rsidR="00FB3B3C" w:rsidRDefault="00FB3B3C" w:rsidP="00836CC0">
            <w:pPr>
              <w:pStyle w:val="ListParagraph"/>
              <w:numPr>
                <w:ilvl w:val="0"/>
                <w:numId w:val="9"/>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1D75D1D7" w14:textId="73EE7337" w:rsidR="00FB3B3C" w:rsidRPr="00836CC0" w:rsidRDefault="00FB3B3C" w:rsidP="00FB3B3C">
            <w:pPr>
              <w:pStyle w:val="ListParagraph"/>
              <w:spacing w:after="0" w:line="276" w:lineRule="auto"/>
              <w:rPr>
                <w:rFonts w:ascii="Gotham Book" w:hAnsi="Gotham Book"/>
                <w:sz w:val="24"/>
                <w:szCs w:val="24"/>
              </w:rPr>
            </w:pPr>
          </w:p>
        </w:tc>
      </w:tr>
      <w:tr w:rsidR="00A916A3" w:rsidRPr="00DF315E" w14:paraId="172D24FC" w14:textId="77777777" w:rsidTr="00290D10">
        <w:tc>
          <w:tcPr>
            <w:tcW w:w="2515" w:type="dxa"/>
            <w:shd w:val="clear" w:color="auto" w:fill="D9D9D9" w:themeFill="background1" w:themeFillShade="D9"/>
          </w:tcPr>
          <w:p w14:paraId="309D83E1" w14:textId="77777777" w:rsidR="00A916A3" w:rsidRPr="00BC511F" w:rsidRDefault="00A916A3" w:rsidP="00290D10">
            <w:pPr>
              <w:rPr>
                <w:rFonts w:ascii="Gotham Book" w:hAnsi="Gotham Book"/>
                <w:b/>
                <w:bCs/>
                <w:sz w:val="28"/>
                <w:szCs w:val="32"/>
              </w:rPr>
            </w:pPr>
            <w:r w:rsidRPr="00BC511F">
              <w:rPr>
                <w:rFonts w:ascii="Gotham Book" w:hAnsi="Gotham Book"/>
                <w:b/>
                <w:bCs/>
                <w:sz w:val="28"/>
                <w:szCs w:val="32"/>
              </w:rPr>
              <w:t>Lesson</w:t>
            </w:r>
          </w:p>
        </w:tc>
        <w:tc>
          <w:tcPr>
            <w:tcW w:w="8275" w:type="dxa"/>
          </w:tcPr>
          <w:p w14:paraId="3D7938C9" w14:textId="77777777" w:rsidR="00A916A3" w:rsidRPr="00FB3B3C" w:rsidRDefault="00FB3B3C" w:rsidP="00FB3B3C">
            <w:pPr>
              <w:pStyle w:val="ListParagraph"/>
              <w:numPr>
                <w:ilvl w:val="0"/>
                <w:numId w:val="10"/>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Students analyze three excerpts from the Emancipation Proclamation to determine significant information from the document.</w:t>
            </w:r>
          </w:p>
          <w:p w14:paraId="1B24606C" w14:textId="77777777" w:rsidR="00FB3B3C" w:rsidRDefault="00FB3B3C" w:rsidP="00FB3B3C">
            <w:pPr>
              <w:pStyle w:val="ListParagraph"/>
              <w:numPr>
                <w:ilvl w:val="0"/>
                <w:numId w:val="10"/>
              </w:numPr>
              <w:spacing w:after="0" w:line="240" w:lineRule="auto"/>
              <w:rPr>
                <w:rFonts w:ascii="Gotham Book" w:hAnsi="Gotham Book"/>
                <w:color w:val="000000" w:themeColor="text1"/>
                <w:sz w:val="24"/>
                <w:szCs w:val="24"/>
              </w:rPr>
            </w:pPr>
            <w:r w:rsidRPr="00FB3B3C">
              <w:rPr>
                <w:rFonts w:ascii="Gotham Book" w:hAnsi="Gotham Book"/>
                <w:color w:val="000000" w:themeColor="text1"/>
                <w:sz w:val="24"/>
                <w:szCs w:val="24"/>
              </w:rPr>
              <w:t xml:space="preserve">Information to focus on: </w:t>
            </w:r>
          </w:p>
          <w:p w14:paraId="49C5241C" w14:textId="77777777" w:rsidR="00FB3B3C" w:rsidRDefault="00FB3B3C" w:rsidP="00FB3B3C">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document freed enslaved people only in rebelling states (not the border states that remained with the Union)</w:t>
            </w:r>
          </w:p>
          <w:p w14:paraId="5E4E1ACA" w14:textId="77777777" w:rsidR="00FB3B3C" w:rsidRDefault="00FB3B3C" w:rsidP="00FB3B3C">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document encouraged formerly enslaved people to work for pay</w:t>
            </w:r>
          </w:p>
          <w:p w14:paraId="28D05D6C" w14:textId="77777777" w:rsidR="00FB3B3C" w:rsidRDefault="00FB3B3C" w:rsidP="00FB3B3C">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document offered formerly enslaved people the opportunity to join the Union army.</w:t>
            </w:r>
          </w:p>
          <w:p w14:paraId="46193725" w14:textId="6B031DDC" w:rsidR="00FB3B3C" w:rsidRDefault="00FB3B3C" w:rsidP="00FB3B3C">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To Consider or highlight: </w:t>
            </w:r>
          </w:p>
          <w:p w14:paraId="3D8FF280" w14:textId="77777777" w:rsidR="00FB3B3C" w:rsidRDefault="00FB3B3C" w:rsidP="00FB3B3C">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document did not free the slaves in the border states – likely because Lincoln did not want to anger his slave-holding allies there, or drive them to the Confederacy. Lincoln was hoping the document would persuade Confederate states to return to the Union in the hopes of maintaining slavery within the U.S. </w:t>
            </w:r>
          </w:p>
          <w:p w14:paraId="44D345F5" w14:textId="1F40A7F0" w:rsidR="00583DF9" w:rsidRPr="00583DF9" w:rsidRDefault="00583DF9" w:rsidP="00583DF9">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6 provides an image of the first page of the Emancipation Proclamation and artwork depicting Lincoln </w:t>
            </w:r>
            <w:r>
              <w:rPr>
                <w:rFonts w:ascii="Gotham Book" w:hAnsi="Gotham Book"/>
                <w:color w:val="000000" w:themeColor="text1"/>
                <w:sz w:val="24"/>
                <w:szCs w:val="24"/>
              </w:rPr>
              <w:lastRenderedPageBreak/>
              <w:t xml:space="preserve">sitting with members of his cabinet writing the Proclamation. </w:t>
            </w:r>
          </w:p>
          <w:p w14:paraId="2B06BB13" w14:textId="77777777" w:rsidR="00FB3B3C" w:rsidRDefault="00FB3B3C" w:rsidP="00FB3B3C">
            <w:pPr>
              <w:spacing w:after="0" w:line="240" w:lineRule="auto"/>
              <w:rPr>
                <w:rFonts w:ascii="Gotham Book" w:hAnsi="Gotham Book"/>
                <w:color w:val="000000" w:themeColor="text1"/>
                <w:sz w:val="24"/>
                <w:szCs w:val="24"/>
              </w:rPr>
            </w:pPr>
          </w:p>
          <w:p w14:paraId="3875CA7D" w14:textId="77777777" w:rsidR="00FB3B3C" w:rsidRDefault="00FB3B3C" w:rsidP="00FB3B3C">
            <w:pPr>
              <w:pStyle w:val="ListParagraph"/>
              <w:numPr>
                <w:ilvl w:val="0"/>
                <w:numId w:val="12"/>
              </w:numPr>
              <w:spacing w:after="0" w:line="240" w:lineRule="auto"/>
              <w:rPr>
                <w:rFonts w:ascii="Gotham Book" w:hAnsi="Gotham Book"/>
                <w:color w:val="000000" w:themeColor="text1"/>
                <w:sz w:val="24"/>
                <w:szCs w:val="24"/>
              </w:rPr>
            </w:pPr>
            <w:r w:rsidRPr="00583DF9">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w:t>
            </w:r>
            <w:bookmarkStart w:id="6" w:name="_Hlk207020938"/>
            <w:r>
              <w:rPr>
                <w:rFonts w:ascii="Gotham Book" w:hAnsi="Gotham Book"/>
                <w:color w:val="000000" w:themeColor="text1"/>
                <w:sz w:val="24"/>
                <w:szCs w:val="24"/>
              </w:rPr>
              <w:t>Students answer short constructed response questions about the three primary source excerpts.</w:t>
            </w:r>
          </w:p>
          <w:bookmarkEnd w:id="6"/>
          <w:p w14:paraId="76C8B614" w14:textId="312E8024" w:rsidR="00FB3B3C" w:rsidRDefault="00FB3B3C" w:rsidP="00FB3B3C">
            <w:pPr>
              <w:pStyle w:val="ListParagraph"/>
              <w:numPr>
                <w:ilvl w:val="0"/>
                <w:numId w:val="12"/>
              </w:numPr>
              <w:spacing w:after="0" w:line="240" w:lineRule="auto"/>
              <w:rPr>
                <w:rFonts w:ascii="Gotham Book" w:hAnsi="Gotham Book"/>
                <w:color w:val="000000" w:themeColor="text1"/>
                <w:sz w:val="24"/>
                <w:szCs w:val="24"/>
              </w:rPr>
            </w:pPr>
            <w:r w:rsidRPr="00583DF9">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7" w:name="_Hlk207020913"/>
            <w:r>
              <w:rPr>
                <w:rFonts w:ascii="Gotham Book" w:hAnsi="Gotham Book"/>
                <w:color w:val="000000" w:themeColor="text1"/>
                <w:sz w:val="24"/>
                <w:szCs w:val="24"/>
              </w:rPr>
              <w:t>answer multiple-choice, multi-select, and a short constructed response question about the three primary source excerpts.</w:t>
            </w:r>
            <w:bookmarkEnd w:id="7"/>
          </w:p>
          <w:p w14:paraId="780002E0" w14:textId="77777777" w:rsidR="00FB3B3C" w:rsidRDefault="00FB3B3C" w:rsidP="00FB3B3C">
            <w:pPr>
              <w:pStyle w:val="ListParagraph"/>
              <w:numPr>
                <w:ilvl w:val="0"/>
                <w:numId w:val="12"/>
              </w:numPr>
              <w:spacing w:after="0" w:line="240" w:lineRule="auto"/>
              <w:rPr>
                <w:rFonts w:ascii="Gotham Book" w:hAnsi="Gotham Book"/>
                <w:color w:val="000000" w:themeColor="text1"/>
                <w:sz w:val="24"/>
                <w:szCs w:val="24"/>
              </w:rPr>
            </w:pPr>
            <w:r w:rsidRPr="00583DF9">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8" w:name="_Hlk207020923"/>
            <w:r>
              <w:rPr>
                <w:rFonts w:ascii="Gotham Book" w:hAnsi="Gotham Book"/>
                <w:color w:val="000000" w:themeColor="text1"/>
                <w:sz w:val="24"/>
                <w:szCs w:val="24"/>
              </w:rPr>
              <w:t xml:space="preserve">answer multiple-choice and multi-select questions with one answer option eliminated, and a short constructed response question </w:t>
            </w:r>
            <w:r w:rsidR="00583DF9">
              <w:rPr>
                <w:rFonts w:ascii="Gotham Book" w:hAnsi="Gotham Book"/>
                <w:color w:val="000000" w:themeColor="text1"/>
                <w:sz w:val="24"/>
                <w:szCs w:val="24"/>
              </w:rPr>
              <w:t xml:space="preserve">with sentence stems and response options provided </w:t>
            </w:r>
            <w:r>
              <w:rPr>
                <w:rFonts w:ascii="Gotham Book" w:hAnsi="Gotham Book"/>
                <w:color w:val="000000" w:themeColor="text1"/>
                <w:sz w:val="24"/>
                <w:szCs w:val="24"/>
              </w:rPr>
              <w:t>about the three primary source excerpts.</w:t>
            </w:r>
          </w:p>
          <w:bookmarkEnd w:id="8"/>
          <w:p w14:paraId="25D92A01" w14:textId="57C25151" w:rsidR="00583DF9" w:rsidRPr="00FB3B3C" w:rsidRDefault="00583DF9" w:rsidP="00583DF9">
            <w:pPr>
              <w:pStyle w:val="ListParagraph"/>
              <w:spacing w:after="0" w:line="240" w:lineRule="auto"/>
              <w:rPr>
                <w:rFonts w:ascii="Gotham Book" w:hAnsi="Gotham Book"/>
                <w:color w:val="000000" w:themeColor="text1"/>
                <w:sz w:val="24"/>
                <w:szCs w:val="24"/>
              </w:rPr>
            </w:pPr>
          </w:p>
        </w:tc>
      </w:tr>
      <w:tr w:rsidR="00A916A3" w:rsidRPr="00DF315E" w14:paraId="766E81A1" w14:textId="77777777" w:rsidTr="00290D10">
        <w:tc>
          <w:tcPr>
            <w:tcW w:w="2515" w:type="dxa"/>
            <w:shd w:val="clear" w:color="auto" w:fill="D9D9D9" w:themeFill="background1" w:themeFillShade="D9"/>
          </w:tcPr>
          <w:p w14:paraId="39F08900" w14:textId="77777777" w:rsidR="00A916A3" w:rsidRPr="00BC511F" w:rsidRDefault="00A916A3" w:rsidP="00290D10">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5BC49A58" w14:textId="77777777" w:rsidR="00A916A3" w:rsidRPr="00BC511F" w:rsidRDefault="00A916A3" w:rsidP="00290D10">
            <w:pPr>
              <w:rPr>
                <w:rFonts w:ascii="Gotham Book" w:hAnsi="Gotham Book"/>
                <w:b/>
                <w:bCs/>
                <w:sz w:val="28"/>
                <w:szCs w:val="32"/>
              </w:rPr>
            </w:pPr>
          </w:p>
          <w:p w14:paraId="2061F78A" w14:textId="77777777" w:rsidR="00A916A3" w:rsidRPr="00BC511F" w:rsidRDefault="00A916A3" w:rsidP="00290D10">
            <w:pPr>
              <w:rPr>
                <w:rFonts w:ascii="Gotham Book" w:hAnsi="Gotham Book"/>
                <w:sz w:val="28"/>
                <w:szCs w:val="32"/>
              </w:rPr>
            </w:pPr>
          </w:p>
        </w:tc>
        <w:tc>
          <w:tcPr>
            <w:tcW w:w="8275" w:type="dxa"/>
          </w:tcPr>
          <w:p w14:paraId="516D5474" w14:textId="77777777" w:rsidR="00A916A3" w:rsidRDefault="00583DF9" w:rsidP="00583DF9">
            <w:pPr>
              <w:pStyle w:val="ListParagraph"/>
              <w:numPr>
                <w:ilvl w:val="0"/>
                <w:numId w:val="13"/>
              </w:numPr>
              <w:spacing w:after="0" w:line="240" w:lineRule="auto"/>
              <w:rPr>
                <w:rFonts w:ascii="Gotham Book" w:hAnsi="Gotham Book"/>
                <w:sz w:val="24"/>
                <w:szCs w:val="24"/>
              </w:rPr>
            </w:pPr>
            <w:r>
              <w:rPr>
                <w:rFonts w:ascii="Gotham Book" w:hAnsi="Gotham Book"/>
                <w:sz w:val="24"/>
                <w:szCs w:val="24"/>
              </w:rPr>
              <w:t>Students read a primary source excerpt telling a story about Lincoln discussing his hesitation to pass and enforce the Emancipation Proclamation. Students are asked to consider what the story in the excerpt means. (Answers may include Lincoln’s acknowledgement that simply saying slaves were free did not automatically make them free)</w:t>
            </w:r>
          </w:p>
          <w:p w14:paraId="1299F262" w14:textId="1A30D4DA" w:rsidR="00583DF9" w:rsidRDefault="00583DF9" w:rsidP="00583DF9">
            <w:pPr>
              <w:pStyle w:val="ListParagraph"/>
              <w:numPr>
                <w:ilvl w:val="0"/>
                <w:numId w:val="13"/>
              </w:numPr>
              <w:spacing w:after="0" w:line="240" w:lineRule="auto"/>
              <w:rPr>
                <w:rFonts w:ascii="Gotham Book" w:hAnsi="Gotham Book"/>
                <w:sz w:val="24"/>
                <w:szCs w:val="24"/>
              </w:rPr>
            </w:pPr>
            <w:r>
              <w:rPr>
                <w:rFonts w:ascii="Gotham Book" w:hAnsi="Gotham Book"/>
                <w:sz w:val="24"/>
                <w:szCs w:val="24"/>
              </w:rPr>
              <w:t xml:space="preserve">Slides 7 and 8 restate the directions and provide sentence stems to guide student responses when sharing with the class. </w:t>
            </w:r>
          </w:p>
          <w:p w14:paraId="69622D3E" w14:textId="1C484209" w:rsidR="00583DF9" w:rsidRPr="00583DF9" w:rsidRDefault="00583DF9" w:rsidP="00583DF9">
            <w:pPr>
              <w:pStyle w:val="ListParagraph"/>
              <w:spacing w:after="0" w:line="240" w:lineRule="auto"/>
              <w:rPr>
                <w:rFonts w:ascii="Gotham Book" w:hAnsi="Gotham Book"/>
                <w:sz w:val="24"/>
                <w:szCs w:val="24"/>
              </w:rPr>
            </w:pPr>
          </w:p>
        </w:tc>
      </w:tr>
    </w:tbl>
    <w:p w14:paraId="19FD85FA" w14:textId="77777777" w:rsidR="00A916A3" w:rsidRPr="00DF315E" w:rsidRDefault="00A916A3" w:rsidP="00A916A3">
      <w:pPr>
        <w:rPr>
          <w:rFonts w:ascii="Gotham Book" w:hAnsi="Gotham Book"/>
          <w:noProof/>
          <w:sz w:val="18"/>
          <w:szCs w:val="18"/>
        </w:rPr>
      </w:pPr>
    </w:p>
    <w:p w14:paraId="2E097681" w14:textId="77777777" w:rsidR="00A916A3" w:rsidRDefault="00A916A3" w:rsidP="00A916A3">
      <w:pPr>
        <w:jc w:val="center"/>
        <w:rPr>
          <w:rFonts w:ascii="Gotham Book" w:hAnsi="Gotham Book"/>
          <w:b/>
          <w:bCs/>
          <w:noProof/>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p w14:paraId="3C13EC8F" w14:textId="478CD14A" w:rsidR="00A916A3" w:rsidRDefault="00583DF9" w:rsidP="00A916A3">
      <w:pPr>
        <w:pStyle w:val="ListParagraph"/>
        <w:numPr>
          <w:ilvl w:val="0"/>
          <w:numId w:val="2"/>
        </w:numPr>
        <w:rPr>
          <w:rFonts w:ascii="Gotham Book" w:hAnsi="Gotham Book"/>
          <w:sz w:val="24"/>
          <w:szCs w:val="24"/>
        </w:rPr>
      </w:pPr>
      <w:bookmarkStart w:id="9" w:name="_Hlk207020957"/>
      <w:r w:rsidRPr="00583DF9">
        <w:rPr>
          <w:rFonts w:ascii="Gotham Book" w:hAnsi="Gotham Book"/>
          <w:sz w:val="24"/>
          <w:szCs w:val="24"/>
        </w:rPr>
        <w:t>Cushing, E. H. The Weekly Telegraph (Houston, Tex.), Vol. 28, No. 35, Ed. 1 Wednesday, November 12, 1862</w:t>
      </w:r>
      <w:bookmarkEnd w:id="9"/>
      <w:r w:rsidRPr="00583DF9">
        <w:rPr>
          <w:rFonts w:ascii="Gotham Book" w:hAnsi="Gotham Book"/>
          <w:sz w:val="24"/>
          <w:szCs w:val="24"/>
        </w:rPr>
        <w:t>, newspaper, November 12, 1862; Houston, Texas. (</w:t>
      </w:r>
      <w:r w:rsidRPr="0081089F">
        <w:rPr>
          <w:rFonts w:ascii="Gotham Book" w:hAnsi="Gotham Book"/>
          <w:sz w:val="24"/>
          <w:szCs w:val="24"/>
        </w:rPr>
        <w:t>https://texashistory.unt.edu/ark:/67531/metapth236207/</w:t>
      </w:r>
      <w:r w:rsidRPr="00583DF9">
        <w:rPr>
          <w:rFonts w:ascii="Gotham Book" w:hAnsi="Gotham Book"/>
          <w:sz w:val="24"/>
          <w:szCs w:val="24"/>
        </w:rPr>
        <w:t>: accessed August 25, 2025), University of North Texas Libraries, The Portal to Texas History, https://texashistory.unt.edu; crediting The Dolph Briscoe Center for American History.</w:t>
      </w:r>
    </w:p>
    <w:p w14:paraId="6366FE8B" w14:textId="222730EE" w:rsidR="00A916A3" w:rsidRDefault="00583DF9" w:rsidP="00A916A3">
      <w:pPr>
        <w:pStyle w:val="ListParagraph"/>
        <w:numPr>
          <w:ilvl w:val="0"/>
          <w:numId w:val="2"/>
        </w:numPr>
        <w:rPr>
          <w:rFonts w:ascii="Gotham Book" w:hAnsi="Gotham Book"/>
          <w:sz w:val="24"/>
          <w:szCs w:val="24"/>
        </w:rPr>
      </w:pPr>
      <w:r>
        <w:rPr>
          <w:rFonts w:ascii="Gotham Book" w:hAnsi="Gotham Book"/>
          <w:sz w:val="24"/>
          <w:szCs w:val="24"/>
        </w:rPr>
        <w:t xml:space="preserve">Abraham Lincoln’s </w:t>
      </w:r>
      <w:bookmarkStart w:id="10" w:name="_Hlk207020997"/>
      <w:r>
        <w:rPr>
          <w:rFonts w:ascii="Gotham Book" w:hAnsi="Gotham Book"/>
          <w:sz w:val="24"/>
          <w:szCs w:val="24"/>
        </w:rPr>
        <w:t>Emancipation Proclamation</w:t>
      </w:r>
      <w:bookmarkEnd w:id="10"/>
      <w:r>
        <w:rPr>
          <w:rFonts w:ascii="Gotham Book" w:hAnsi="Gotham Book"/>
          <w:sz w:val="24"/>
          <w:szCs w:val="24"/>
        </w:rPr>
        <w:t xml:space="preserve">, January 1, 1863. Accessed Aug. 25, 2025. The National Archives. </w:t>
      </w:r>
      <w:r w:rsidRPr="0081089F">
        <w:rPr>
          <w:rFonts w:ascii="Gotham Book" w:hAnsi="Gotham Book"/>
          <w:sz w:val="24"/>
          <w:szCs w:val="24"/>
        </w:rPr>
        <w:t>https://www.archives.gov/milestone-documents/emancipation-proclamation</w:t>
      </w:r>
      <w:r>
        <w:rPr>
          <w:rFonts w:ascii="Gotham Book" w:hAnsi="Gotham Book"/>
          <w:sz w:val="24"/>
          <w:szCs w:val="24"/>
        </w:rPr>
        <w:t xml:space="preserve"> </w:t>
      </w:r>
    </w:p>
    <w:p w14:paraId="108DD1CD" w14:textId="20D673B1" w:rsidR="00030E3B" w:rsidRPr="00030E3B" w:rsidRDefault="00030E3B" w:rsidP="00030E3B">
      <w:pPr>
        <w:pStyle w:val="ListParagraph"/>
        <w:numPr>
          <w:ilvl w:val="0"/>
          <w:numId w:val="2"/>
        </w:numPr>
        <w:rPr>
          <w:rFonts w:ascii="Gotham Book" w:hAnsi="Gotham Book"/>
          <w:sz w:val="24"/>
          <w:szCs w:val="24"/>
        </w:rPr>
      </w:pPr>
      <w:r w:rsidRPr="00030E3B">
        <w:rPr>
          <w:rFonts w:ascii="Gotham Book" w:hAnsi="Gotham Book"/>
          <w:sz w:val="24"/>
          <w:szCs w:val="24"/>
        </w:rPr>
        <w:t>Lincoln, Abraham, Author. </w:t>
      </w:r>
      <w:bookmarkStart w:id="11" w:name="_Hlk207021031"/>
      <w:r w:rsidRPr="00030E3B">
        <w:rPr>
          <w:rFonts w:ascii="Gotham Book" w:hAnsi="Gotham Book"/>
          <w:i/>
          <w:iCs/>
          <w:sz w:val="24"/>
          <w:szCs w:val="24"/>
        </w:rPr>
        <w:t>Emancipation Proclamation</w:t>
      </w:r>
      <w:bookmarkEnd w:id="11"/>
      <w:r w:rsidRPr="00030E3B">
        <w:rPr>
          <w:rFonts w:ascii="Gotham Book" w:hAnsi="Gotham Book"/>
          <w:sz w:val="24"/>
          <w:szCs w:val="24"/>
        </w:rPr>
        <w:t xml:space="preserve">. [Place of Publication Not Identified: Publisher Not Identified, -09-22, 1862] Pdf. </w:t>
      </w:r>
      <w:r w:rsidR="0081089F">
        <w:rPr>
          <w:rFonts w:ascii="Gotham Book" w:hAnsi="Gotham Book"/>
          <w:sz w:val="24"/>
          <w:szCs w:val="24"/>
        </w:rPr>
        <w:t xml:space="preserve">Accessed August 25, 2025. </w:t>
      </w:r>
      <w:r w:rsidRPr="00030E3B">
        <w:rPr>
          <w:rFonts w:ascii="Gotham Book" w:hAnsi="Gotham Book"/>
          <w:sz w:val="24"/>
          <w:szCs w:val="24"/>
        </w:rPr>
        <w:t>https://www.loc.gov/item/2021667576/</w:t>
      </w:r>
      <w:r>
        <w:rPr>
          <w:rFonts w:ascii="Gotham Book" w:hAnsi="Gotham Book"/>
          <w:sz w:val="24"/>
          <w:szCs w:val="24"/>
        </w:rPr>
        <w:t xml:space="preserve"> </w:t>
      </w:r>
    </w:p>
    <w:p w14:paraId="0D0C3861" w14:textId="21A1E716" w:rsidR="00583DF9" w:rsidRPr="00030E3B" w:rsidRDefault="00030E3B" w:rsidP="00030E3B">
      <w:pPr>
        <w:pStyle w:val="ListParagraph"/>
        <w:numPr>
          <w:ilvl w:val="0"/>
          <w:numId w:val="2"/>
        </w:numPr>
        <w:rPr>
          <w:rFonts w:ascii="Gotham Book" w:hAnsi="Gotham Book"/>
          <w:sz w:val="24"/>
          <w:szCs w:val="24"/>
        </w:rPr>
      </w:pPr>
      <w:bookmarkStart w:id="12" w:name="_Hlk207021068"/>
      <w:r w:rsidRPr="00030E3B">
        <w:rPr>
          <w:rFonts w:ascii="Gotham Book" w:hAnsi="Gotham Book"/>
          <w:i/>
          <w:iCs/>
          <w:sz w:val="24"/>
          <w:szCs w:val="24"/>
        </w:rPr>
        <w:t>The Proclamation of Emancipation</w:t>
      </w:r>
      <w:bookmarkEnd w:id="12"/>
      <w:r w:rsidRPr="00030E3B">
        <w:rPr>
          <w:rFonts w:ascii="Gotham Book" w:hAnsi="Gotham Book"/>
          <w:sz w:val="24"/>
          <w:szCs w:val="24"/>
        </w:rPr>
        <w:t>. , 1895. [New York: publisher not transcribed] Photograph.</w:t>
      </w:r>
      <w:r w:rsidR="0081089F">
        <w:rPr>
          <w:rFonts w:ascii="Gotham Book" w:hAnsi="Gotham Book"/>
          <w:sz w:val="24"/>
          <w:szCs w:val="24"/>
        </w:rPr>
        <w:t xml:space="preserve"> Accessed August 25, 2025.</w:t>
      </w:r>
      <w:r w:rsidRPr="00030E3B">
        <w:rPr>
          <w:rFonts w:ascii="Gotham Book" w:hAnsi="Gotham Book"/>
          <w:sz w:val="24"/>
          <w:szCs w:val="24"/>
        </w:rPr>
        <w:t xml:space="preserve"> https://www.loc.gov/item/2018697406/</w:t>
      </w:r>
      <w:r>
        <w:rPr>
          <w:rFonts w:ascii="Gotham Book" w:hAnsi="Gotham Book"/>
          <w:sz w:val="24"/>
          <w:szCs w:val="24"/>
        </w:rPr>
        <w:t xml:space="preserve"> </w:t>
      </w:r>
    </w:p>
    <w:bookmarkEnd w:id="0"/>
    <w:p w14:paraId="013FF71D" w14:textId="77777777" w:rsidR="00A916A3" w:rsidRPr="00BF4184" w:rsidRDefault="00A916A3" w:rsidP="00A916A3"/>
    <w:p w14:paraId="52252B03" w14:textId="77777777" w:rsidR="0065438C" w:rsidRDefault="0065438C"/>
    <w:sectPr w:rsidR="006543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FEB8E" w14:textId="77777777" w:rsidR="00A916A3" w:rsidRDefault="00A916A3" w:rsidP="00A916A3">
      <w:pPr>
        <w:spacing w:after="0" w:line="240" w:lineRule="auto"/>
      </w:pPr>
      <w:r>
        <w:separator/>
      </w:r>
    </w:p>
  </w:endnote>
  <w:endnote w:type="continuationSeparator" w:id="0">
    <w:p w14:paraId="1E8B4AFC" w14:textId="77777777" w:rsidR="00A916A3" w:rsidRDefault="00A916A3" w:rsidP="00A9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31413"/>
      <w:docPartObj>
        <w:docPartGallery w:val="Page Numbers (Bottom of Page)"/>
        <w:docPartUnique/>
      </w:docPartObj>
    </w:sdtPr>
    <w:sdtEndPr>
      <w:rPr>
        <w:noProof/>
      </w:rPr>
    </w:sdtEndPr>
    <w:sdtContent>
      <w:p w14:paraId="2AA37AD2" w14:textId="3E0490E3" w:rsidR="00A916A3" w:rsidRDefault="00A916A3">
        <w:pPr>
          <w:pStyle w:val="Footer"/>
          <w:jc w:val="center"/>
        </w:pPr>
        <w:r>
          <w:rPr>
            <w:noProof/>
            <w:sz w:val="18"/>
            <w:szCs w:val="18"/>
          </w:rPr>
          <w:drawing>
            <wp:anchor distT="0" distB="0" distL="114300" distR="114300" simplePos="0" relativeHeight="251661312" behindDoc="1" locked="0" layoutInCell="1" allowOverlap="1" wp14:anchorId="5983D4C9" wp14:editId="507F2A7C">
              <wp:simplePos x="0" y="0"/>
              <wp:positionH relativeFrom="margin">
                <wp:posOffset>5608646</wp:posOffset>
              </wp:positionH>
              <wp:positionV relativeFrom="paragraph">
                <wp:posOffset>-144240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B75944A" w14:textId="2644F1FF" w:rsidR="00A916A3" w:rsidRDefault="00A91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C733" w14:textId="77777777" w:rsidR="00A916A3" w:rsidRDefault="00A916A3" w:rsidP="00A916A3">
      <w:pPr>
        <w:spacing w:after="0" w:line="240" w:lineRule="auto"/>
      </w:pPr>
      <w:r>
        <w:separator/>
      </w:r>
    </w:p>
  </w:footnote>
  <w:footnote w:type="continuationSeparator" w:id="0">
    <w:p w14:paraId="78343AEA" w14:textId="77777777" w:rsidR="00A916A3" w:rsidRDefault="00A916A3" w:rsidP="00A91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1833" w14:textId="3C5ED107" w:rsidR="00A916A3" w:rsidRDefault="00A916A3">
    <w:pPr>
      <w:pStyle w:val="Header"/>
    </w:pPr>
    <w:r w:rsidRPr="008D7B34">
      <w:rPr>
        <w:rFonts w:ascii="Gotham Book" w:hAnsi="Gotham Book"/>
        <w:noProof/>
      </w:rPr>
      <w:drawing>
        <wp:anchor distT="0" distB="0" distL="114300" distR="114300" simplePos="0" relativeHeight="251659264" behindDoc="1" locked="0" layoutInCell="1" allowOverlap="1" wp14:anchorId="69159A1E" wp14:editId="5B68D60C">
          <wp:simplePos x="0" y="0"/>
          <wp:positionH relativeFrom="margin">
            <wp:align>left</wp:align>
          </wp:positionH>
          <wp:positionV relativeFrom="paragraph">
            <wp:posOffset>-288320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998C6D" w14:textId="77777777" w:rsidR="00A916A3" w:rsidRDefault="00A91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812"/>
    <w:multiLevelType w:val="hybridMultilevel"/>
    <w:tmpl w:val="B016D630"/>
    <w:lvl w:ilvl="0" w:tplc="8BC20012">
      <w:start w:val="1"/>
      <w:numFmt w:val="decimal"/>
      <w:lvlText w:val="%1."/>
      <w:lvlJc w:val="left"/>
      <w:pPr>
        <w:tabs>
          <w:tab w:val="num" w:pos="720"/>
        </w:tabs>
        <w:ind w:left="720" w:hanging="360"/>
      </w:pPr>
    </w:lvl>
    <w:lvl w:ilvl="1" w:tplc="08D41A18" w:tentative="1">
      <w:start w:val="1"/>
      <w:numFmt w:val="decimal"/>
      <w:lvlText w:val="%2."/>
      <w:lvlJc w:val="left"/>
      <w:pPr>
        <w:tabs>
          <w:tab w:val="num" w:pos="1440"/>
        </w:tabs>
        <w:ind w:left="1440" w:hanging="360"/>
      </w:pPr>
    </w:lvl>
    <w:lvl w:ilvl="2" w:tplc="5F8A859E" w:tentative="1">
      <w:start w:val="1"/>
      <w:numFmt w:val="decimal"/>
      <w:lvlText w:val="%3."/>
      <w:lvlJc w:val="left"/>
      <w:pPr>
        <w:tabs>
          <w:tab w:val="num" w:pos="2160"/>
        </w:tabs>
        <w:ind w:left="2160" w:hanging="360"/>
      </w:pPr>
    </w:lvl>
    <w:lvl w:ilvl="3" w:tplc="8D72E8FE" w:tentative="1">
      <w:start w:val="1"/>
      <w:numFmt w:val="decimal"/>
      <w:lvlText w:val="%4."/>
      <w:lvlJc w:val="left"/>
      <w:pPr>
        <w:tabs>
          <w:tab w:val="num" w:pos="2880"/>
        </w:tabs>
        <w:ind w:left="2880" w:hanging="360"/>
      </w:pPr>
    </w:lvl>
    <w:lvl w:ilvl="4" w:tplc="030C501E" w:tentative="1">
      <w:start w:val="1"/>
      <w:numFmt w:val="decimal"/>
      <w:lvlText w:val="%5."/>
      <w:lvlJc w:val="left"/>
      <w:pPr>
        <w:tabs>
          <w:tab w:val="num" w:pos="3600"/>
        </w:tabs>
        <w:ind w:left="3600" w:hanging="360"/>
      </w:pPr>
    </w:lvl>
    <w:lvl w:ilvl="5" w:tplc="FE164F86" w:tentative="1">
      <w:start w:val="1"/>
      <w:numFmt w:val="decimal"/>
      <w:lvlText w:val="%6."/>
      <w:lvlJc w:val="left"/>
      <w:pPr>
        <w:tabs>
          <w:tab w:val="num" w:pos="4320"/>
        </w:tabs>
        <w:ind w:left="4320" w:hanging="360"/>
      </w:pPr>
    </w:lvl>
    <w:lvl w:ilvl="6" w:tplc="41F0F1B2" w:tentative="1">
      <w:start w:val="1"/>
      <w:numFmt w:val="decimal"/>
      <w:lvlText w:val="%7."/>
      <w:lvlJc w:val="left"/>
      <w:pPr>
        <w:tabs>
          <w:tab w:val="num" w:pos="5040"/>
        </w:tabs>
        <w:ind w:left="5040" w:hanging="360"/>
      </w:pPr>
    </w:lvl>
    <w:lvl w:ilvl="7" w:tplc="DAA454EA" w:tentative="1">
      <w:start w:val="1"/>
      <w:numFmt w:val="decimal"/>
      <w:lvlText w:val="%8."/>
      <w:lvlJc w:val="left"/>
      <w:pPr>
        <w:tabs>
          <w:tab w:val="num" w:pos="5760"/>
        </w:tabs>
        <w:ind w:left="5760" w:hanging="360"/>
      </w:pPr>
    </w:lvl>
    <w:lvl w:ilvl="8" w:tplc="170A6416" w:tentative="1">
      <w:start w:val="1"/>
      <w:numFmt w:val="decimal"/>
      <w:lvlText w:val="%9."/>
      <w:lvlJc w:val="left"/>
      <w:pPr>
        <w:tabs>
          <w:tab w:val="num" w:pos="6480"/>
        </w:tabs>
        <w:ind w:left="6480" w:hanging="360"/>
      </w:pPr>
    </w:lvl>
  </w:abstractNum>
  <w:abstractNum w:abstractNumId="1" w15:restartNumberingAfterBreak="0">
    <w:nsid w:val="1A8636A0"/>
    <w:multiLevelType w:val="hybridMultilevel"/>
    <w:tmpl w:val="C2EC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13905"/>
    <w:multiLevelType w:val="hybridMultilevel"/>
    <w:tmpl w:val="5560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235B8"/>
    <w:multiLevelType w:val="hybridMultilevel"/>
    <w:tmpl w:val="426A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1E60C7"/>
    <w:multiLevelType w:val="hybridMultilevel"/>
    <w:tmpl w:val="FCCC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92DDB"/>
    <w:multiLevelType w:val="hybridMultilevel"/>
    <w:tmpl w:val="DA90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90C49"/>
    <w:multiLevelType w:val="hybridMultilevel"/>
    <w:tmpl w:val="423A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DA43AE"/>
    <w:multiLevelType w:val="hybridMultilevel"/>
    <w:tmpl w:val="7A00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00333C"/>
    <w:multiLevelType w:val="hybridMultilevel"/>
    <w:tmpl w:val="B3344C54"/>
    <w:lvl w:ilvl="0" w:tplc="3F528E68">
      <w:start w:val="4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4184589">
    <w:abstractNumId w:val="2"/>
  </w:num>
  <w:num w:numId="2" w16cid:durableId="1394768724">
    <w:abstractNumId w:val="3"/>
  </w:num>
  <w:num w:numId="3" w16cid:durableId="1452819361">
    <w:abstractNumId w:val="6"/>
  </w:num>
  <w:num w:numId="4" w16cid:durableId="1678657642">
    <w:abstractNumId w:val="11"/>
  </w:num>
  <w:num w:numId="5" w16cid:durableId="156457238">
    <w:abstractNumId w:val="0"/>
  </w:num>
  <w:num w:numId="6" w16cid:durableId="802425047">
    <w:abstractNumId w:val="8"/>
  </w:num>
  <w:num w:numId="7" w16cid:durableId="1926496517">
    <w:abstractNumId w:val="5"/>
  </w:num>
  <w:num w:numId="8" w16cid:durableId="988023092">
    <w:abstractNumId w:val="4"/>
  </w:num>
  <w:num w:numId="9" w16cid:durableId="1954481202">
    <w:abstractNumId w:val="1"/>
  </w:num>
  <w:num w:numId="10" w16cid:durableId="1481654771">
    <w:abstractNumId w:val="7"/>
  </w:num>
  <w:num w:numId="11" w16cid:durableId="728116257">
    <w:abstractNumId w:val="12"/>
  </w:num>
  <w:num w:numId="12" w16cid:durableId="938486381">
    <w:abstractNumId w:val="9"/>
  </w:num>
  <w:num w:numId="13" w16cid:durableId="508370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FD"/>
    <w:rsid w:val="00030E3B"/>
    <w:rsid w:val="001B4B2F"/>
    <w:rsid w:val="00583DF9"/>
    <w:rsid w:val="005B1338"/>
    <w:rsid w:val="0065438C"/>
    <w:rsid w:val="0081089F"/>
    <w:rsid w:val="00836CC0"/>
    <w:rsid w:val="00963012"/>
    <w:rsid w:val="009B7378"/>
    <w:rsid w:val="009F7AC1"/>
    <w:rsid w:val="00A916A3"/>
    <w:rsid w:val="00B869E0"/>
    <w:rsid w:val="00BD507D"/>
    <w:rsid w:val="00EF6DFD"/>
    <w:rsid w:val="00F0566A"/>
    <w:rsid w:val="00F7565A"/>
    <w:rsid w:val="00FB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351D"/>
  <w15:chartTrackingRefBased/>
  <w15:docId w15:val="{4942E80D-9EFC-43CD-8A6F-2D882F2A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6A3"/>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EF6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D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D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6D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6D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6D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6D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6D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6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D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6DFD"/>
    <w:pPr>
      <w:spacing w:before="160"/>
      <w:jc w:val="center"/>
    </w:pPr>
    <w:rPr>
      <w:i/>
      <w:iCs/>
      <w:color w:val="404040" w:themeColor="text1" w:themeTint="BF"/>
    </w:rPr>
  </w:style>
  <w:style w:type="character" w:customStyle="1" w:styleId="QuoteChar">
    <w:name w:val="Quote Char"/>
    <w:basedOn w:val="DefaultParagraphFont"/>
    <w:link w:val="Quote"/>
    <w:uiPriority w:val="29"/>
    <w:rsid w:val="00EF6DFD"/>
    <w:rPr>
      <w:i/>
      <w:iCs/>
      <w:color w:val="404040" w:themeColor="text1" w:themeTint="BF"/>
    </w:rPr>
  </w:style>
  <w:style w:type="paragraph" w:styleId="ListParagraph">
    <w:name w:val="List Paragraph"/>
    <w:basedOn w:val="Normal"/>
    <w:uiPriority w:val="34"/>
    <w:qFormat/>
    <w:rsid w:val="00EF6DFD"/>
    <w:pPr>
      <w:ind w:left="720"/>
      <w:contextualSpacing/>
    </w:pPr>
  </w:style>
  <w:style w:type="character" w:styleId="IntenseEmphasis">
    <w:name w:val="Intense Emphasis"/>
    <w:basedOn w:val="DefaultParagraphFont"/>
    <w:uiPriority w:val="21"/>
    <w:qFormat/>
    <w:rsid w:val="00EF6DFD"/>
    <w:rPr>
      <w:i/>
      <w:iCs/>
      <w:color w:val="0F4761" w:themeColor="accent1" w:themeShade="BF"/>
    </w:rPr>
  </w:style>
  <w:style w:type="paragraph" w:styleId="IntenseQuote">
    <w:name w:val="Intense Quote"/>
    <w:basedOn w:val="Normal"/>
    <w:next w:val="Normal"/>
    <w:link w:val="IntenseQuoteChar"/>
    <w:uiPriority w:val="30"/>
    <w:qFormat/>
    <w:rsid w:val="00EF6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DFD"/>
    <w:rPr>
      <w:i/>
      <w:iCs/>
      <w:color w:val="0F4761" w:themeColor="accent1" w:themeShade="BF"/>
    </w:rPr>
  </w:style>
  <w:style w:type="character" w:styleId="IntenseReference">
    <w:name w:val="Intense Reference"/>
    <w:basedOn w:val="DefaultParagraphFont"/>
    <w:uiPriority w:val="32"/>
    <w:qFormat/>
    <w:rsid w:val="00EF6DFD"/>
    <w:rPr>
      <w:b/>
      <w:bCs/>
      <w:smallCaps/>
      <w:color w:val="0F4761" w:themeColor="accent1" w:themeShade="BF"/>
      <w:spacing w:val="5"/>
    </w:rPr>
  </w:style>
  <w:style w:type="table" w:styleId="TableGrid">
    <w:name w:val="Table Grid"/>
    <w:basedOn w:val="TableNormal"/>
    <w:uiPriority w:val="39"/>
    <w:rsid w:val="00A916A3"/>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1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6A3"/>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A91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6A3"/>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583DF9"/>
    <w:rPr>
      <w:color w:val="467886" w:themeColor="hyperlink"/>
      <w:u w:val="single"/>
    </w:rPr>
  </w:style>
  <w:style w:type="character" w:styleId="UnresolvedMention">
    <w:name w:val="Unresolved Mention"/>
    <w:basedOn w:val="DefaultParagraphFont"/>
    <w:uiPriority w:val="99"/>
    <w:semiHidden/>
    <w:unhideWhenUsed/>
    <w:rsid w:val="00583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AF56C-0544-40C1-A130-029FF749CBF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2025-08-25T17:12:00Z</dcterms:created>
  <dcterms:modified xsi:type="dcterms:W3CDTF">2025-08-29T15:36:00Z</dcterms:modified>
</cp:coreProperties>
</file>