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E005A" w14:textId="7A82E9D5" w:rsidR="005A0617" w:rsidRPr="00C7059C" w:rsidRDefault="005A0617" w:rsidP="005A0617">
      <w:pPr>
        <w:spacing w:after="0"/>
        <w:rPr>
          <w:rFonts w:ascii="Gotham Book" w:hAnsi="Gotham Book"/>
          <w:sz w:val="56"/>
          <w:szCs w:val="240"/>
        </w:rPr>
      </w:pPr>
      <w:r w:rsidRPr="00C7059C">
        <w:rPr>
          <w:rFonts w:ascii="Gotham Book" w:hAnsi="Gotham Book"/>
          <w:noProof/>
        </w:rPr>
        <w:drawing>
          <wp:anchor distT="0" distB="0" distL="114300" distR="114300" simplePos="0" relativeHeight="251659264" behindDoc="1" locked="0" layoutInCell="1" allowOverlap="1" wp14:anchorId="64EFADF7" wp14:editId="59F1BC43">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sidRPr="00C7059C">
        <w:rPr>
          <w:rFonts w:ascii="Gotham Book" w:hAnsi="Gotham Book"/>
          <w:b/>
          <w:bCs/>
          <w:i/>
          <w:iCs/>
          <w:sz w:val="52"/>
          <w:szCs w:val="200"/>
        </w:rPr>
        <w:t xml:space="preserve">Calentamiento: </w:t>
      </w:r>
      <w:r>
        <w:rPr>
          <w:rFonts w:ascii="Gotham Book" w:hAnsi="Gotham Book"/>
          <w:sz w:val="46"/>
          <w:szCs w:val="144"/>
        </w:rPr>
        <w:t>Mirando hacia adelante</w:t>
      </w:r>
    </w:p>
    <w:p w14:paraId="3C604993" w14:textId="642F5151" w:rsidR="005A0617" w:rsidRPr="00C7059C" w:rsidRDefault="005A0617" w:rsidP="005A0617">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5A0617" w:rsidRPr="00C7059C" w14:paraId="0473B1F4" w14:textId="77777777" w:rsidTr="0091795B">
        <w:trPr>
          <w:trHeight w:val="501"/>
        </w:trPr>
        <w:tc>
          <w:tcPr>
            <w:tcW w:w="1122" w:type="dxa"/>
            <w:tcBorders>
              <w:top w:val="nil"/>
              <w:left w:val="nil"/>
              <w:bottom w:val="nil"/>
              <w:right w:val="single" w:sz="4" w:space="0" w:color="auto"/>
            </w:tcBorders>
            <w:vAlign w:val="bottom"/>
          </w:tcPr>
          <w:p w14:paraId="54F34DD0" w14:textId="77777777" w:rsidR="005A0617" w:rsidRPr="00C7059C" w:rsidRDefault="005A0617" w:rsidP="0091795B">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14FD145C" w14:textId="77777777" w:rsidR="005A0617" w:rsidRPr="00C7059C" w:rsidRDefault="005A0617" w:rsidP="0091795B">
            <w:pPr>
              <w:rPr>
                <w:rFonts w:ascii="Gotham Book" w:hAnsi="Gotham Book"/>
              </w:rPr>
            </w:pPr>
          </w:p>
        </w:tc>
        <w:tc>
          <w:tcPr>
            <w:tcW w:w="960" w:type="dxa"/>
            <w:tcBorders>
              <w:top w:val="nil"/>
              <w:left w:val="single" w:sz="4" w:space="0" w:color="auto"/>
              <w:bottom w:val="nil"/>
              <w:right w:val="single" w:sz="4" w:space="0" w:color="auto"/>
            </w:tcBorders>
            <w:vAlign w:val="bottom"/>
          </w:tcPr>
          <w:p w14:paraId="4C02C132" w14:textId="77777777" w:rsidR="005A0617" w:rsidRPr="00C7059C" w:rsidRDefault="005A0617" w:rsidP="0091795B">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20BA88B6" w14:textId="77777777" w:rsidR="005A0617" w:rsidRPr="00C7059C" w:rsidRDefault="005A0617" w:rsidP="0091795B">
            <w:pPr>
              <w:rPr>
                <w:rFonts w:ascii="Gotham Book" w:hAnsi="Gotham Book"/>
              </w:rPr>
            </w:pPr>
          </w:p>
        </w:tc>
        <w:tc>
          <w:tcPr>
            <w:tcW w:w="1175" w:type="dxa"/>
            <w:tcBorders>
              <w:top w:val="nil"/>
              <w:left w:val="single" w:sz="4" w:space="0" w:color="auto"/>
              <w:bottom w:val="nil"/>
              <w:right w:val="single" w:sz="4" w:space="0" w:color="auto"/>
            </w:tcBorders>
            <w:vAlign w:val="bottom"/>
          </w:tcPr>
          <w:p w14:paraId="2F1B7706" w14:textId="77777777" w:rsidR="005A0617" w:rsidRPr="00C7059C" w:rsidRDefault="005A0617" w:rsidP="0091795B">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4BB1F0E7" w14:textId="77777777" w:rsidR="005A0617" w:rsidRPr="00C7059C" w:rsidRDefault="005A0617" w:rsidP="0091795B">
            <w:pPr>
              <w:rPr>
                <w:rFonts w:ascii="Gotham Book" w:hAnsi="Gotham Book"/>
              </w:rPr>
            </w:pPr>
          </w:p>
        </w:tc>
      </w:tr>
    </w:tbl>
    <w:p w14:paraId="657E7D8F" w14:textId="77777777" w:rsidR="005A0617" w:rsidRPr="00C7059C" w:rsidRDefault="005A0617" w:rsidP="005A0617">
      <w:pPr>
        <w:spacing w:after="0"/>
        <w:rPr>
          <w:rFonts w:ascii="Gotham Book" w:hAnsi="Gotham Book"/>
          <w:sz w:val="18"/>
          <w:szCs w:val="18"/>
        </w:rPr>
      </w:pPr>
    </w:p>
    <w:p w14:paraId="3AA8924B" w14:textId="3AB428F1" w:rsidR="005A0617" w:rsidRDefault="005A0617">
      <w:pPr>
        <w:rPr>
          <w:rFonts w:ascii="Gotham Book" w:hAnsi="Gotham Book"/>
          <w:sz w:val="24"/>
          <w:szCs w:val="24"/>
        </w:rPr>
      </w:pPr>
      <w:r w:rsidRPr="005A0617">
        <w:rPr>
          <w:rFonts w:ascii="Gotham Book" w:hAnsi="Gotham Book"/>
          <w:b/>
          <w:bCs/>
          <w:i/>
          <w:iCs/>
          <w:sz w:val="24"/>
          <w:szCs w:val="24"/>
        </w:rPr>
        <w:t>Imagínatelo:</w:t>
      </w:r>
      <w:r w:rsidRPr="005A0617">
        <w:rPr>
          <w:rFonts w:ascii="Gotham Book" w:hAnsi="Gotham Book"/>
          <w:sz w:val="24"/>
          <w:szCs w:val="24"/>
        </w:rPr>
        <w:t xml:space="preserve"> es 1865. Tras cuatro años de lucha, el Sur está perdiendo fuerza. La Guerra Civil va a terminar pronto. Si usted fuera el presidente de los Estados Unidos cuando terminó la guerra en 1865, ¿cómo afrontaría el final de la guerra? Responde a una o más de las preguntas que aparecen a continuación... </w:t>
      </w:r>
    </w:p>
    <w:p w14:paraId="49F0A535" w14:textId="3DE91290" w:rsidR="0065438C" w:rsidRDefault="005A0617">
      <w:pPr>
        <w:rPr>
          <w:rFonts w:ascii="Gotham Book" w:hAnsi="Gotham Book"/>
          <w:sz w:val="24"/>
          <w:szCs w:val="24"/>
        </w:rPr>
      </w:pPr>
      <w:r w:rsidRPr="005A0617">
        <w:rPr>
          <w:rFonts w:ascii="Gotham Book" w:hAnsi="Gotham Book"/>
          <w:b/>
          <w:bCs/>
          <w:i/>
          <w:iCs/>
          <w:sz w:val="24"/>
          <w:szCs w:val="24"/>
        </w:rPr>
        <w:t>Preguntas a considerar</w:t>
      </w:r>
      <w:r>
        <w:rPr>
          <w:rFonts w:ascii="Gotham Book" w:hAnsi="Gotham Book"/>
          <w:sz w:val="24"/>
          <w:szCs w:val="24"/>
        </w:rPr>
        <w:t xml:space="preserve">: ¿Permitiría que el Sur regresara al país? ¿Habría requisitos para que regresaran? ¿Habría un castigo para quienes se rebelaran o serían bienvenidos de nuevo en el país? ¿Qué debería pasar con los recién liberados? </w:t>
      </w:r>
    </w:p>
    <w:tbl>
      <w:tblPr>
        <w:tblStyle w:val="TableGrid"/>
        <w:tblW w:w="0" w:type="auto"/>
        <w:tblLook w:val="04A0" w:firstRow="1" w:lastRow="0" w:firstColumn="1" w:lastColumn="0" w:noHBand="0" w:noVBand="1"/>
      </w:tblPr>
      <w:tblGrid>
        <w:gridCol w:w="10790"/>
      </w:tblGrid>
      <w:tr w:rsidR="005A0617" w14:paraId="6149982D" w14:textId="77777777" w:rsidTr="005A0617">
        <w:trPr>
          <w:trHeight w:val="2582"/>
        </w:trPr>
        <w:tc>
          <w:tcPr>
            <w:tcW w:w="10790" w:type="dxa"/>
          </w:tcPr>
          <w:p w14:paraId="6463BCA9" w14:textId="77777777" w:rsidR="005A0617" w:rsidRDefault="005A0617">
            <w:pPr>
              <w:rPr>
                <w:rFonts w:ascii="Gotham Book" w:hAnsi="Gotham Book"/>
                <w:sz w:val="24"/>
                <w:szCs w:val="24"/>
              </w:rPr>
            </w:pPr>
          </w:p>
        </w:tc>
      </w:tr>
    </w:tbl>
    <w:p w14:paraId="2D1CB64B" w14:textId="77777777" w:rsidR="005A0617" w:rsidRDefault="005A0617">
      <w:pPr>
        <w:rPr>
          <w:rFonts w:ascii="Gotham Book" w:hAnsi="Gotham Book"/>
          <w:sz w:val="24"/>
          <w:szCs w:val="24"/>
        </w:rPr>
      </w:pPr>
    </w:p>
    <w:p w14:paraId="6A0CDBFA" w14:textId="77777777" w:rsidR="005A0617" w:rsidRDefault="005A0617">
      <w:pPr>
        <w:rPr>
          <w:rFonts w:ascii="Gotham Book" w:hAnsi="Gotham Book"/>
          <w:sz w:val="24"/>
          <w:szCs w:val="24"/>
        </w:rPr>
      </w:pPr>
    </w:p>
    <w:p w14:paraId="17E2AE9F" w14:textId="77777777" w:rsidR="005A0617" w:rsidRDefault="005A0617">
      <w:pPr>
        <w:rPr>
          <w:rFonts w:ascii="Gotham Book" w:hAnsi="Gotham Book"/>
          <w:sz w:val="24"/>
          <w:szCs w:val="24"/>
        </w:rPr>
      </w:pPr>
    </w:p>
    <w:p w14:paraId="64B33FA0" w14:textId="77777777" w:rsidR="005A0617" w:rsidRPr="00C7059C" w:rsidRDefault="005A0617" w:rsidP="005A0617">
      <w:pPr>
        <w:spacing w:after="0"/>
        <w:rPr>
          <w:rFonts w:ascii="Gotham Book" w:hAnsi="Gotham Book"/>
          <w:sz w:val="56"/>
          <w:szCs w:val="240"/>
        </w:rPr>
      </w:pPr>
      <w:r w:rsidRPr="00C7059C">
        <w:rPr>
          <w:rFonts w:ascii="Gotham Book" w:hAnsi="Gotham Book"/>
          <w:noProof/>
        </w:rPr>
        <w:drawing>
          <wp:anchor distT="0" distB="0" distL="114300" distR="114300" simplePos="0" relativeHeight="251661312" behindDoc="1" locked="0" layoutInCell="1" allowOverlap="1" wp14:anchorId="6ED4A3CA" wp14:editId="6E9C80A1">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4715526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sidRPr="00C7059C">
        <w:rPr>
          <w:rFonts w:ascii="Gotham Book" w:hAnsi="Gotham Book"/>
          <w:b/>
          <w:bCs/>
          <w:i/>
          <w:iCs/>
          <w:sz w:val="52"/>
          <w:szCs w:val="200"/>
        </w:rPr>
        <w:t xml:space="preserve">Calentamiento: </w:t>
      </w:r>
      <w:r>
        <w:rPr>
          <w:rFonts w:ascii="Gotham Book" w:hAnsi="Gotham Book"/>
          <w:sz w:val="46"/>
          <w:szCs w:val="144"/>
        </w:rPr>
        <w:t>Mirando hacia adelante</w:t>
      </w:r>
    </w:p>
    <w:p w14:paraId="4B9CBE62" w14:textId="77777777" w:rsidR="005A0617" w:rsidRPr="00C7059C" w:rsidRDefault="005A0617" w:rsidP="005A0617">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5A0617" w:rsidRPr="00C7059C" w14:paraId="7BD427EC" w14:textId="77777777" w:rsidTr="0091795B">
        <w:trPr>
          <w:trHeight w:val="501"/>
        </w:trPr>
        <w:tc>
          <w:tcPr>
            <w:tcW w:w="1122" w:type="dxa"/>
            <w:tcBorders>
              <w:top w:val="nil"/>
              <w:left w:val="nil"/>
              <w:bottom w:val="nil"/>
              <w:right w:val="single" w:sz="4" w:space="0" w:color="auto"/>
            </w:tcBorders>
            <w:vAlign w:val="bottom"/>
          </w:tcPr>
          <w:p w14:paraId="57408699" w14:textId="77777777" w:rsidR="005A0617" w:rsidRPr="00C7059C" w:rsidRDefault="005A0617" w:rsidP="0091795B">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617882FB" w14:textId="77777777" w:rsidR="005A0617" w:rsidRPr="00C7059C" w:rsidRDefault="005A0617" w:rsidP="0091795B">
            <w:pPr>
              <w:rPr>
                <w:rFonts w:ascii="Gotham Book" w:hAnsi="Gotham Book"/>
              </w:rPr>
            </w:pPr>
          </w:p>
        </w:tc>
        <w:tc>
          <w:tcPr>
            <w:tcW w:w="960" w:type="dxa"/>
            <w:tcBorders>
              <w:top w:val="nil"/>
              <w:left w:val="single" w:sz="4" w:space="0" w:color="auto"/>
              <w:bottom w:val="nil"/>
              <w:right w:val="single" w:sz="4" w:space="0" w:color="auto"/>
            </w:tcBorders>
            <w:vAlign w:val="bottom"/>
          </w:tcPr>
          <w:p w14:paraId="6745CA7F" w14:textId="77777777" w:rsidR="005A0617" w:rsidRPr="00C7059C" w:rsidRDefault="005A0617" w:rsidP="0091795B">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7B7658E1" w14:textId="77777777" w:rsidR="005A0617" w:rsidRPr="00C7059C" w:rsidRDefault="005A0617" w:rsidP="0091795B">
            <w:pPr>
              <w:rPr>
                <w:rFonts w:ascii="Gotham Book" w:hAnsi="Gotham Book"/>
              </w:rPr>
            </w:pPr>
          </w:p>
        </w:tc>
        <w:tc>
          <w:tcPr>
            <w:tcW w:w="1175" w:type="dxa"/>
            <w:tcBorders>
              <w:top w:val="nil"/>
              <w:left w:val="single" w:sz="4" w:space="0" w:color="auto"/>
              <w:bottom w:val="nil"/>
              <w:right w:val="single" w:sz="4" w:space="0" w:color="auto"/>
            </w:tcBorders>
            <w:vAlign w:val="bottom"/>
          </w:tcPr>
          <w:p w14:paraId="063C9B6A" w14:textId="77777777" w:rsidR="005A0617" w:rsidRPr="00C7059C" w:rsidRDefault="005A0617" w:rsidP="0091795B">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5E22E5BB" w14:textId="77777777" w:rsidR="005A0617" w:rsidRPr="00C7059C" w:rsidRDefault="005A0617" w:rsidP="0091795B">
            <w:pPr>
              <w:rPr>
                <w:rFonts w:ascii="Gotham Book" w:hAnsi="Gotham Book"/>
              </w:rPr>
            </w:pPr>
          </w:p>
        </w:tc>
      </w:tr>
    </w:tbl>
    <w:p w14:paraId="150C85A5" w14:textId="77777777" w:rsidR="005A0617" w:rsidRPr="00C7059C" w:rsidRDefault="005A0617" w:rsidP="005A0617">
      <w:pPr>
        <w:spacing w:after="0"/>
        <w:rPr>
          <w:rFonts w:ascii="Gotham Book" w:hAnsi="Gotham Book"/>
          <w:sz w:val="18"/>
          <w:szCs w:val="18"/>
        </w:rPr>
      </w:pPr>
    </w:p>
    <w:p w14:paraId="1C6FB6A1" w14:textId="77777777" w:rsidR="005A0617" w:rsidRDefault="005A0617" w:rsidP="005A0617">
      <w:pPr>
        <w:rPr>
          <w:rFonts w:ascii="Gotham Book" w:hAnsi="Gotham Book"/>
          <w:sz w:val="24"/>
          <w:szCs w:val="24"/>
        </w:rPr>
      </w:pPr>
      <w:r w:rsidRPr="005A0617">
        <w:rPr>
          <w:rFonts w:ascii="Gotham Book" w:hAnsi="Gotham Book"/>
          <w:b/>
          <w:bCs/>
          <w:i/>
          <w:iCs/>
          <w:sz w:val="24"/>
          <w:szCs w:val="24"/>
        </w:rPr>
        <w:t>Imagínatelo:</w:t>
      </w:r>
      <w:r w:rsidRPr="005A0617">
        <w:rPr>
          <w:rFonts w:ascii="Gotham Book" w:hAnsi="Gotham Book"/>
          <w:sz w:val="24"/>
          <w:szCs w:val="24"/>
        </w:rPr>
        <w:t xml:space="preserve"> es 1865. Tras cuatro años de lucha, el Sur está perdiendo fuerza. La Guerra Civil va a terminar pronto. Si usted fuera el presidente de los Estados Unidos cuando terminó la guerra en 1865, ¿cómo afrontaría el final de la guerra? Responde a una o más de las preguntas que aparecen a continuación... </w:t>
      </w:r>
    </w:p>
    <w:p w14:paraId="04BDEDFF" w14:textId="77777777" w:rsidR="005A0617" w:rsidRDefault="005A0617" w:rsidP="005A0617">
      <w:pPr>
        <w:rPr>
          <w:rFonts w:ascii="Gotham Book" w:hAnsi="Gotham Book"/>
          <w:sz w:val="24"/>
          <w:szCs w:val="24"/>
        </w:rPr>
      </w:pPr>
      <w:r w:rsidRPr="005A0617">
        <w:rPr>
          <w:rFonts w:ascii="Gotham Book" w:hAnsi="Gotham Book"/>
          <w:b/>
          <w:bCs/>
          <w:i/>
          <w:iCs/>
          <w:sz w:val="24"/>
          <w:szCs w:val="24"/>
        </w:rPr>
        <w:t>Preguntas a considerar</w:t>
      </w:r>
      <w:r>
        <w:rPr>
          <w:rFonts w:ascii="Gotham Book" w:hAnsi="Gotham Book"/>
          <w:sz w:val="24"/>
          <w:szCs w:val="24"/>
        </w:rPr>
        <w:t xml:space="preserve">: ¿Permitiría que el Sur regresara al país? ¿Habría requisitos para que regresaran? ¿Habría un castigo para quienes se rebelaran o serían bienvenidos de nuevo en el país? ¿Qué debería pasar con los recién liberados? </w:t>
      </w:r>
    </w:p>
    <w:tbl>
      <w:tblPr>
        <w:tblStyle w:val="TableGrid"/>
        <w:tblW w:w="0" w:type="auto"/>
        <w:tblLook w:val="04A0" w:firstRow="1" w:lastRow="0" w:firstColumn="1" w:lastColumn="0" w:noHBand="0" w:noVBand="1"/>
      </w:tblPr>
      <w:tblGrid>
        <w:gridCol w:w="10790"/>
      </w:tblGrid>
      <w:tr w:rsidR="005A0617" w14:paraId="504FF69A" w14:textId="77777777" w:rsidTr="005A0617">
        <w:trPr>
          <w:trHeight w:val="2015"/>
        </w:trPr>
        <w:tc>
          <w:tcPr>
            <w:tcW w:w="10790" w:type="dxa"/>
          </w:tcPr>
          <w:p w14:paraId="05600943" w14:textId="77777777" w:rsidR="005A0617" w:rsidRDefault="005A0617" w:rsidP="0091795B">
            <w:pPr>
              <w:rPr>
                <w:rFonts w:ascii="Gotham Book" w:hAnsi="Gotham Book"/>
                <w:sz w:val="24"/>
                <w:szCs w:val="24"/>
              </w:rPr>
            </w:pPr>
          </w:p>
        </w:tc>
      </w:tr>
    </w:tbl>
    <w:p w14:paraId="6B3CBC9F" w14:textId="77777777" w:rsidR="005A0617" w:rsidRPr="00C7059C" w:rsidRDefault="005A0617" w:rsidP="005A0617">
      <w:pPr>
        <w:rPr>
          <w:rFonts w:ascii="Gotham Book" w:hAnsi="Gotham Book"/>
        </w:rPr>
      </w:pPr>
      <w:r w:rsidRPr="00C7059C">
        <w:rPr>
          <w:rFonts w:ascii="Gotham Book" w:hAnsi="Gotham Book"/>
          <w:noProof/>
          <w:sz w:val="18"/>
          <w:szCs w:val="18"/>
        </w:rPr>
        <w:drawing>
          <wp:anchor distT="0" distB="0" distL="114300" distR="114300" simplePos="0" relativeHeight="251663360" behindDoc="1" locked="0" layoutInCell="1" allowOverlap="1" wp14:anchorId="3B0727FF" wp14:editId="512A0D8D">
            <wp:simplePos x="0" y="0"/>
            <wp:positionH relativeFrom="margin">
              <wp:posOffset>0</wp:posOffset>
            </wp:positionH>
            <wp:positionV relativeFrom="paragraph">
              <wp:posOffset>237490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54DAB088" w14:textId="13D331C1" w:rsidR="005A0617" w:rsidRDefault="005A0617" w:rsidP="005A0617">
      <w:pPr>
        <w:rPr>
          <w:rFonts w:ascii="Gotham Book" w:hAnsi="Gotham Book"/>
          <w:b/>
          <w:bCs/>
          <w:i/>
          <w:iCs/>
          <w:sz w:val="44"/>
          <w:szCs w:val="40"/>
        </w:rPr>
      </w:pPr>
      <w:r>
        <w:rPr>
          <w:rFonts w:ascii="Gotham Book" w:hAnsi="Gotham Book"/>
          <w:sz w:val="36"/>
          <w:szCs w:val="48"/>
        </w:rPr>
        <w:t xml:space="preserve">                       </w:t>
      </w:r>
      <w:r w:rsidRPr="0068324D">
        <w:rPr>
          <w:rFonts w:ascii="Gotham Book" w:hAnsi="Gotham Book"/>
          <w:sz w:val="44"/>
          <w:szCs w:val="44"/>
        </w:rPr>
        <w:t xml:space="preserve">Ticket de Salida de Perspectivas </w:t>
      </w:r>
    </w:p>
    <w:p w14:paraId="28E0708F" w14:textId="40B77A33" w:rsidR="005A0617" w:rsidRPr="005A0617" w:rsidRDefault="005A0617" w:rsidP="005A0617">
      <w:pPr>
        <w:rPr>
          <w:rFonts w:ascii="Gotham Book" w:hAnsi="Gotham Book"/>
          <w:b/>
          <w:bCs/>
          <w:i/>
          <w:iCs/>
          <w:sz w:val="30"/>
          <w:szCs w:val="18"/>
        </w:rPr>
      </w:pPr>
    </w:p>
    <w:p w14:paraId="49BFFC88" w14:textId="475A54EA" w:rsidR="005A0617" w:rsidRDefault="005A0617" w:rsidP="005A0617">
      <w:pPr>
        <w:rPr>
          <w:rFonts w:ascii="Gotham Book" w:hAnsi="Gotham Book"/>
          <w:sz w:val="24"/>
          <w:szCs w:val="24"/>
        </w:rPr>
      </w:pPr>
      <w:r>
        <w:rPr>
          <w:rFonts w:ascii="Gotham Book" w:hAnsi="Gotham Book"/>
          <w:b/>
          <w:bCs/>
          <w:i/>
          <w:iCs/>
          <w:sz w:val="24"/>
          <w:szCs w:val="24"/>
        </w:rPr>
        <w:t>Imagínatelo:</w:t>
      </w:r>
      <w:r>
        <w:rPr>
          <w:rFonts w:ascii="Gotham Book" w:hAnsi="Gotham Book"/>
          <w:sz w:val="24"/>
          <w:szCs w:val="24"/>
        </w:rPr>
        <w:t xml:space="preserve"> es 1865. Vives en Texas, uno de los estados que se rebeló contra el gobierno de EE.UU. durante la Guerra Civil. ¿Cómo esperas que el gobierno de EE.UU. trate el Sur tras la guerra? ¿Qué esperas que ocurra para el Sur y los sureños en los estados que se rebelaron? </w:t>
      </w:r>
    </w:p>
    <w:p w14:paraId="21AAA1D7" w14:textId="769B5353" w:rsidR="003809ED" w:rsidRDefault="003809ED" w:rsidP="005A0617">
      <w:pPr>
        <w:rPr>
          <w:rFonts w:ascii="Gotham Book" w:hAnsi="Gotham Book"/>
          <w:sz w:val="24"/>
          <w:szCs w:val="24"/>
        </w:rPr>
      </w:pPr>
      <w:r w:rsidRPr="003809ED">
        <w:rPr>
          <w:rFonts w:ascii="Gotham Book" w:hAnsi="Gotham Book"/>
          <w:b/>
          <w:bCs/>
          <w:sz w:val="24"/>
          <w:szCs w:val="24"/>
        </w:rPr>
        <w:t>Puntos de vista a considerar:</w:t>
      </w:r>
      <w:r>
        <w:rPr>
          <w:rFonts w:ascii="Gotham Book" w:hAnsi="Gotham Book"/>
          <w:sz w:val="24"/>
          <w:szCs w:val="24"/>
        </w:rPr>
        <w:t xml:space="preserve"> ¿Cómo podría responder un confederado sureño a estas preguntas? ¿Cómo podría responder un texano negro recién liberado a estas preguntas? Ofrece una respuesta para uno </w:t>
      </w:r>
      <w:r w:rsidRPr="003809ED">
        <w:rPr>
          <w:rFonts w:ascii="Gotham Book" w:hAnsi="Gotham Book"/>
          <w:b/>
          <w:bCs/>
          <w:sz w:val="24"/>
          <w:szCs w:val="24"/>
        </w:rPr>
        <w:t>o</w:t>
      </w:r>
      <w:r>
        <w:rPr>
          <w:rFonts w:ascii="Gotham Book" w:hAnsi="Gotham Book"/>
          <w:sz w:val="24"/>
          <w:szCs w:val="24"/>
        </w:rPr>
        <w:t xml:space="preserve"> ambos puntos de vista.</w:t>
      </w:r>
    </w:p>
    <w:tbl>
      <w:tblPr>
        <w:tblStyle w:val="TableGrid"/>
        <w:tblW w:w="0" w:type="auto"/>
        <w:tblLook w:val="04A0" w:firstRow="1" w:lastRow="0" w:firstColumn="1" w:lastColumn="0" w:noHBand="0" w:noVBand="1"/>
      </w:tblPr>
      <w:tblGrid>
        <w:gridCol w:w="10790"/>
      </w:tblGrid>
      <w:tr w:rsidR="003809ED" w14:paraId="3477AC2D" w14:textId="77777777" w:rsidTr="003809ED">
        <w:trPr>
          <w:trHeight w:val="2591"/>
        </w:trPr>
        <w:tc>
          <w:tcPr>
            <w:tcW w:w="10790" w:type="dxa"/>
          </w:tcPr>
          <w:p w14:paraId="2B7B4E4D" w14:textId="77777777" w:rsidR="003809ED" w:rsidRDefault="003809ED" w:rsidP="005A0617">
            <w:pPr>
              <w:rPr>
                <w:rFonts w:ascii="Gotham Book" w:hAnsi="Gotham Book"/>
                <w:sz w:val="24"/>
                <w:szCs w:val="24"/>
              </w:rPr>
            </w:pPr>
          </w:p>
        </w:tc>
      </w:tr>
    </w:tbl>
    <w:p w14:paraId="3FACD119" w14:textId="77777777" w:rsidR="005A0617" w:rsidRDefault="005A0617" w:rsidP="005A0617">
      <w:pPr>
        <w:rPr>
          <w:rFonts w:ascii="Gotham Book" w:hAnsi="Gotham Book"/>
          <w:sz w:val="24"/>
          <w:szCs w:val="24"/>
        </w:rPr>
      </w:pPr>
    </w:p>
    <w:p w14:paraId="16EFFD4D" w14:textId="77777777" w:rsidR="005A0617" w:rsidRDefault="005A0617" w:rsidP="005A0617">
      <w:pPr>
        <w:rPr>
          <w:rFonts w:ascii="Gotham Book" w:hAnsi="Gotham Book"/>
          <w:sz w:val="24"/>
          <w:szCs w:val="24"/>
        </w:rPr>
      </w:pPr>
    </w:p>
    <w:p w14:paraId="4DEB3B84" w14:textId="77777777" w:rsidR="003809ED" w:rsidRDefault="003809ED" w:rsidP="005A0617">
      <w:pPr>
        <w:rPr>
          <w:rFonts w:ascii="Gotham Book" w:hAnsi="Gotham Book"/>
          <w:sz w:val="24"/>
          <w:szCs w:val="24"/>
        </w:rPr>
      </w:pPr>
    </w:p>
    <w:p w14:paraId="46AF6EC8" w14:textId="77777777" w:rsidR="003809ED" w:rsidRDefault="003809ED" w:rsidP="005A0617">
      <w:pPr>
        <w:rPr>
          <w:rFonts w:ascii="Gotham Book" w:hAnsi="Gotham Book"/>
          <w:sz w:val="24"/>
          <w:szCs w:val="24"/>
        </w:rPr>
      </w:pPr>
    </w:p>
    <w:p w14:paraId="13566372" w14:textId="2C3E00C7" w:rsidR="003809ED" w:rsidRPr="00C7059C" w:rsidRDefault="003809ED" w:rsidP="003809ED">
      <w:pPr>
        <w:rPr>
          <w:rFonts w:ascii="Gotham Book" w:hAnsi="Gotham Book"/>
        </w:rPr>
      </w:pPr>
      <w:r w:rsidRPr="00C7059C">
        <w:rPr>
          <w:rFonts w:ascii="Gotham Book" w:hAnsi="Gotham Book"/>
          <w:noProof/>
          <w:sz w:val="18"/>
          <w:szCs w:val="18"/>
        </w:rPr>
        <w:drawing>
          <wp:anchor distT="0" distB="0" distL="114300" distR="114300" simplePos="0" relativeHeight="251665408" behindDoc="1" locked="0" layoutInCell="1" allowOverlap="1" wp14:anchorId="2C92BF8D" wp14:editId="7F934E26">
            <wp:simplePos x="0" y="0"/>
            <wp:positionH relativeFrom="margin">
              <wp:align>left</wp:align>
            </wp:positionH>
            <wp:positionV relativeFrom="paragraph">
              <wp:posOffset>207587</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835639212" name="Picture 1835639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350E2ED1" w14:textId="6A9573AE" w:rsidR="003809ED" w:rsidRDefault="0068324D" w:rsidP="003809ED">
      <w:pPr>
        <w:rPr>
          <w:rFonts w:ascii="Gotham Book" w:hAnsi="Gotham Book"/>
          <w:b/>
          <w:bCs/>
          <w:i/>
          <w:iCs/>
          <w:sz w:val="48"/>
          <w:szCs w:val="48"/>
        </w:rPr>
      </w:pPr>
      <w:r>
        <w:rPr>
          <w:rFonts w:ascii="Gotham Book" w:hAnsi="Gotham Book"/>
          <w:sz w:val="44"/>
          <w:szCs w:val="44"/>
        </w:rPr>
        <w:t xml:space="preserve"> Ticket de Salida de Perspectivas </w:t>
      </w:r>
    </w:p>
    <w:p w14:paraId="161A14CC" w14:textId="77777777" w:rsidR="0068324D" w:rsidRPr="005A0617" w:rsidRDefault="0068324D" w:rsidP="003809ED">
      <w:pPr>
        <w:rPr>
          <w:rFonts w:ascii="Gotham Book" w:hAnsi="Gotham Book"/>
          <w:b/>
          <w:bCs/>
          <w:i/>
          <w:iCs/>
          <w:sz w:val="30"/>
          <w:szCs w:val="18"/>
        </w:rPr>
      </w:pPr>
    </w:p>
    <w:p w14:paraId="7C26E6DB" w14:textId="77777777" w:rsidR="003809ED" w:rsidRDefault="003809ED" w:rsidP="003809ED">
      <w:pPr>
        <w:rPr>
          <w:rFonts w:ascii="Gotham Book" w:hAnsi="Gotham Book"/>
          <w:sz w:val="24"/>
          <w:szCs w:val="24"/>
        </w:rPr>
      </w:pPr>
      <w:r>
        <w:rPr>
          <w:rFonts w:ascii="Gotham Book" w:hAnsi="Gotham Book"/>
          <w:b/>
          <w:bCs/>
          <w:i/>
          <w:iCs/>
          <w:sz w:val="24"/>
          <w:szCs w:val="24"/>
        </w:rPr>
        <w:t>Imagínatelo:</w:t>
      </w:r>
      <w:r>
        <w:rPr>
          <w:rFonts w:ascii="Gotham Book" w:hAnsi="Gotham Book"/>
          <w:sz w:val="24"/>
          <w:szCs w:val="24"/>
        </w:rPr>
        <w:t xml:space="preserve"> es 1865. Vives en Texas, uno de los estados que se rebeló contra el gobierno de EE.UU. durante la Guerra Civil. ¿Cómo esperas que el gobierno de EE.UU. trate el Sur tras la guerra? ¿Qué esperas que ocurra para el Sur y los sureños en los estados que se rebelaron? </w:t>
      </w:r>
    </w:p>
    <w:p w14:paraId="7B736514" w14:textId="77777777" w:rsidR="003809ED" w:rsidRDefault="003809ED" w:rsidP="003809ED">
      <w:pPr>
        <w:rPr>
          <w:rFonts w:ascii="Gotham Book" w:hAnsi="Gotham Book"/>
          <w:sz w:val="24"/>
          <w:szCs w:val="24"/>
        </w:rPr>
      </w:pPr>
      <w:r w:rsidRPr="003809ED">
        <w:rPr>
          <w:rFonts w:ascii="Gotham Book" w:hAnsi="Gotham Book"/>
          <w:b/>
          <w:bCs/>
          <w:sz w:val="24"/>
          <w:szCs w:val="24"/>
        </w:rPr>
        <w:t>Puntos de vista a considerar:</w:t>
      </w:r>
      <w:r>
        <w:rPr>
          <w:rFonts w:ascii="Gotham Book" w:hAnsi="Gotham Book"/>
          <w:sz w:val="24"/>
          <w:szCs w:val="24"/>
        </w:rPr>
        <w:t xml:space="preserve"> ¿Cómo podría responder un confederado sureño a estas preguntas? ¿Cómo podría responder un texano negro recién liberado a estas preguntas? Ofrece una respuesta para uno </w:t>
      </w:r>
      <w:r w:rsidRPr="003809ED">
        <w:rPr>
          <w:rFonts w:ascii="Gotham Book" w:hAnsi="Gotham Book"/>
          <w:b/>
          <w:bCs/>
          <w:sz w:val="24"/>
          <w:szCs w:val="24"/>
        </w:rPr>
        <w:t>o</w:t>
      </w:r>
      <w:r>
        <w:rPr>
          <w:rFonts w:ascii="Gotham Book" w:hAnsi="Gotham Book"/>
          <w:sz w:val="24"/>
          <w:szCs w:val="24"/>
        </w:rPr>
        <w:t xml:space="preserve"> ambos puntos de vista.</w:t>
      </w:r>
    </w:p>
    <w:tbl>
      <w:tblPr>
        <w:tblStyle w:val="TableGrid"/>
        <w:tblW w:w="0" w:type="auto"/>
        <w:tblLook w:val="04A0" w:firstRow="1" w:lastRow="0" w:firstColumn="1" w:lastColumn="0" w:noHBand="0" w:noVBand="1"/>
      </w:tblPr>
      <w:tblGrid>
        <w:gridCol w:w="10790"/>
      </w:tblGrid>
      <w:tr w:rsidR="003809ED" w14:paraId="4827D208" w14:textId="77777777" w:rsidTr="0091795B">
        <w:trPr>
          <w:trHeight w:val="2591"/>
        </w:trPr>
        <w:tc>
          <w:tcPr>
            <w:tcW w:w="10790" w:type="dxa"/>
          </w:tcPr>
          <w:p w14:paraId="14F9A47B" w14:textId="77777777" w:rsidR="003809ED" w:rsidRDefault="003809ED" w:rsidP="0091795B">
            <w:pPr>
              <w:rPr>
                <w:rFonts w:ascii="Gotham Book" w:hAnsi="Gotham Book"/>
                <w:sz w:val="24"/>
                <w:szCs w:val="24"/>
              </w:rPr>
            </w:pPr>
          </w:p>
        </w:tc>
      </w:tr>
    </w:tbl>
    <w:p w14:paraId="2982A08F" w14:textId="3D803520" w:rsidR="003809ED" w:rsidRPr="005A0617" w:rsidRDefault="003809ED" w:rsidP="005A0617">
      <w:pPr>
        <w:rPr>
          <w:rFonts w:ascii="Gotham Book" w:hAnsi="Gotham Book"/>
          <w:sz w:val="24"/>
          <w:szCs w:val="24"/>
        </w:rPr>
      </w:pPr>
    </w:p>
    <w:sectPr w:rsidR="003809ED" w:rsidRPr="005A0617" w:rsidSect="005A06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45"/>
    <w:rsid w:val="001B4B2F"/>
    <w:rsid w:val="003809ED"/>
    <w:rsid w:val="00581E08"/>
    <w:rsid w:val="005A0617"/>
    <w:rsid w:val="0065438C"/>
    <w:rsid w:val="0068324D"/>
    <w:rsid w:val="006E389C"/>
    <w:rsid w:val="00963012"/>
    <w:rsid w:val="009B7378"/>
    <w:rsid w:val="009F7AC1"/>
    <w:rsid w:val="00B85C2D"/>
    <w:rsid w:val="00BD507D"/>
    <w:rsid w:val="00C15F02"/>
    <w:rsid w:val="00C50858"/>
    <w:rsid w:val="00F0566A"/>
    <w:rsid w:val="00FE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046E2"/>
  <w15:chartTrackingRefBased/>
  <w15:docId w15:val="{10EE04B0-A378-45CF-8BD8-BAB67662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17"/>
    <w:pPr>
      <w:spacing w:after="120" w:line="264" w:lineRule="auto"/>
    </w:pPr>
    <w:rPr>
      <w:rFonts w:asciiTheme="minorHAnsi" w:eastAsiaTheme="minorEastAsia" w:hAnsiTheme="minorHAnsi"/>
      <w:kern w:val="0"/>
      <w:sz w:val="20"/>
      <w:szCs w:val="20"/>
      <w14:ligatures w14:val="none"/>
    </w:rPr>
  </w:style>
  <w:style w:type="paragraph" w:styleId="Heading1">
    <w:name w:val="heading 1"/>
    <w:basedOn w:val="Normal"/>
    <w:next w:val="Normal"/>
    <w:link w:val="Heading1Char"/>
    <w:uiPriority w:val="9"/>
    <w:qFormat/>
    <w:rsid w:val="00FE594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E594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E594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E594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E594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E594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E594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E594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E594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9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9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94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94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594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59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59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59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59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594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E5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94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E59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5945"/>
    <w:pPr>
      <w:spacing w:before="160" w:after="160" w:line="278" w:lineRule="auto"/>
      <w:jc w:val="center"/>
    </w:pPr>
    <w:rPr>
      <w:rFonts w:ascii="Gotham Book" w:eastAsiaTheme="minorHAnsi" w:hAnsi="Gotham Book"/>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E5945"/>
    <w:rPr>
      <w:i/>
      <w:iCs/>
      <w:color w:val="404040" w:themeColor="text1" w:themeTint="BF"/>
    </w:rPr>
  </w:style>
  <w:style w:type="paragraph" w:styleId="ListParagraph">
    <w:name w:val="List Paragraph"/>
    <w:basedOn w:val="Normal"/>
    <w:uiPriority w:val="34"/>
    <w:qFormat/>
    <w:rsid w:val="00FE5945"/>
    <w:pPr>
      <w:spacing w:after="160" w:line="278" w:lineRule="auto"/>
      <w:ind w:left="720"/>
      <w:contextualSpacing/>
    </w:pPr>
    <w:rPr>
      <w:rFonts w:ascii="Gotham Book" w:eastAsiaTheme="minorHAnsi" w:hAnsi="Gotham Book"/>
      <w:kern w:val="2"/>
      <w:sz w:val="24"/>
      <w:szCs w:val="24"/>
      <w14:ligatures w14:val="standardContextual"/>
    </w:rPr>
  </w:style>
  <w:style w:type="character" w:styleId="IntenseEmphasis">
    <w:name w:val="Intense Emphasis"/>
    <w:basedOn w:val="DefaultParagraphFont"/>
    <w:uiPriority w:val="21"/>
    <w:qFormat/>
    <w:rsid w:val="00FE5945"/>
    <w:rPr>
      <w:i/>
      <w:iCs/>
      <w:color w:val="0F4761" w:themeColor="accent1" w:themeShade="BF"/>
    </w:rPr>
  </w:style>
  <w:style w:type="paragraph" w:styleId="IntenseQuote">
    <w:name w:val="Intense Quote"/>
    <w:basedOn w:val="Normal"/>
    <w:next w:val="Normal"/>
    <w:link w:val="IntenseQuoteChar"/>
    <w:uiPriority w:val="30"/>
    <w:qFormat/>
    <w:rsid w:val="00FE594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Gotham Book" w:eastAsiaTheme="minorHAnsi" w:hAnsi="Gotham Book"/>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E5945"/>
    <w:rPr>
      <w:i/>
      <w:iCs/>
      <w:color w:val="0F4761" w:themeColor="accent1" w:themeShade="BF"/>
    </w:rPr>
  </w:style>
  <w:style w:type="character" w:styleId="IntenseReference">
    <w:name w:val="Intense Reference"/>
    <w:basedOn w:val="DefaultParagraphFont"/>
    <w:uiPriority w:val="32"/>
    <w:qFormat/>
    <w:rsid w:val="00FE5945"/>
    <w:rPr>
      <w:b/>
      <w:bCs/>
      <w:smallCaps/>
      <w:color w:val="0F4761" w:themeColor="accent1" w:themeShade="BF"/>
      <w:spacing w:val="5"/>
    </w:rPr>
  </w:style>
  <w:style w:type="table" w:styleId="TableGrid">
    <w:name w:val="Table Grid"/>
    <w:basedOn w:val="TableNormal"/>
    <w:uiPriority w:val="39"/>
    <w:rsid w:val="005A0617"/>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508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8450FCD1-9FAD-42B3-8ED4-CBA6FDAE4A80}"/>
</file>

<file path=customXml/itemProps2.xml><?xml version="1.0" encoding="utf-8"?>
<ds:datastoreItem xmlns:ds="http://schemas.openxmlformats.org/officeDocument/2006/customXml" ds:itemID="{8F6D8B8D-554E-40D6-A926-461B945F14E6}">
  <ds:schemaRefs>
    <ds:schemaRef ds:uri="http://schemas.microsoft.com/sharepoint/v3/contenttype/forms"/>
  </ds:schemaRefs>
</ds:datastoreItem>
</file>

<file path=customXml/itemProps3.xml><?xml version="1.0" encoding="utf-8"?>
<ds:datastoreItem xmlns:ds="http://schemas.openxmlformats.org/officeDocument/2006/customXml" ds:itemID="{FBF0A769-5158-4D70-868B-80D610B7695B}">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3</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2025-09-02T16:03:00Z</dcterms:created>
  <dcterms:modified xsi:type="dcterms:W3CDTF">2026-02-17T05:13:00Z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