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074EE" w14:textId="77777777" w:rsidR="00BF1641" w:rsidRDefault="00BF1641" w:rsidP="00BF1641">
      <w:pPr>
        <w:spacing w:after="0"/>
        <w:jc w:val="center"/>
        <w:rPr>
          <w:rStyle w:val="Strong"/>
          <w:rFonts w:ascii="Gotham Book" w:hAnsi="Gotham Book"/>
          <w:i/>
          <w:iCs/>
          <w:color w:val="747474" w:themeColor="background2" w:themeShade="80"/>
          <w:sz w:val="32"/>
          <w:szCs w:val="22"/>
        </w:rPr>
      </w:pPr>
      <w:r>
        <w:rPr>
          <w:rStyle w:val="Strong"/>
          <w:rFonts w:ascii="Gotham Book" w:hAnsi="Gotham Book"/>
          <w:b w:val="0"/>
          <w:bCs w:val="0"/>
          <w:color w:val="000000" w:themeColor="text1"/>
          <w:sz w:val="48"/>
          <w:szCs w:val="18"/>
        </w:rPr>
        <w:t xml:space="preserve">The Big Picture </w:t>
      </w:r>
      <w:r w:rsidRPr="002C2B63">
        <w:rPr>
          <w:rStyle w:val="Strong"/>
          <w:rFonts w:ascii="Gotham Book" w:hAnsi="Gotham Book"/>
          <w:i/>
          <w:iCs/>
          <w:color w:val="747474" w:themeColor="background2" w:themeShade="80"/>
          <w:sz w:val="44"/>
          <w:szCs w:val="44"/>
        </w:rPr>
        <w:t>A</w:t>
      </w:r>
      <w:r>
        <w:rPr>
          <w:rStyle w:val="Strong"/>
          <w:rFonts w:ascii="Gotham Book" w:hAnsi="Gotham Book"/>
          <w:i/>
          <w:iCs/>
          <w:color w:val="747474" w:themeColor="background2" w:themeShade="80"/>
          <w:sz w:val="44"/>
          <w:szCs w:val="44"/>
        </w:rPr>
        <w:t>dvanced</w:t>
      </w:r>
    </w:p>
    <w:p w14:paraId="0F726D7C" w14:textId="751E37D4" w:rsidR="00BF1641" w:rsidRPr="008D7B34" w:rsidRDefault="00BF1641" w:rsidP="00BF1641">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8</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Civil War</w:t>
      </w:r>
    </w:p>
    <w:p w14:paraId="33DEE92B" w14:textId="77777777" w:rsidR="00BF1641" w:rsidRPr="008D7B34" w:rsidRDefault="00BF1641" w:rsidP="00BF1641">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BF1641" w:rsidRPr="008D7B34" w14:paraId="0A40BC1B" w14:textId="77777777" w:rsidTr="0096154C">
        <w:trPr>
          <w:trHeight w:val="511"/>
        </w:trPr>
        <w:tc>
          <w:tcPr>
            <w:tcW w:w="1023" w:type="dxa"/>
            <w:tcBorders>
              <w:top w:val="nil"/>
              <w:left w:val="nil"/>
              <w:bottom w:val="nil"/>
              <w:right w:val="single" w:sz="4" w:space="0" w:color="auto"/>
            </w:tcBorders>
            <w:vAlign w:val="bottom"/>
          </w:tcPr>
          <w:p w14:paraId="09A3E488" w14:textId="77777777" w:rsidR="00BF1641" w:rsidRPr="008D7B34" w:rsidRDefault="00BF1641" w:rsidP="0096154C">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6F82ED26" w14:textId="77777777" w:rsidR="00BF1641" w:rsidRPr="008D7B34" w:rsidRDefault="00BF1641" w:rsidP="0096154C">
            <w:pPr>
              <w:rPr>
                <w:rFonts w:ascii="Gotham Book" w:hAnsi="Gotham Book"/>
              </w:rPr>
            </w:pPr>
          </w:p>
        </w:tc>
        <w:tc>
          <w:tcPr>
            <w:tcW w:w="875" w:type="dxa"/>
            <w:tcBorders>
              <w:top w:val="nil"/>
              <w:left w:val="single" w:sz="4" w:space="0" w:color="auto"/>
              <w:bottom w:val="nil"/>
              <w:right w:val="single" w:sz="4" w:space="0" w:color="auto"/>
            </w:tcBorders>
            <w:vAlign w:val="bottom"/>
          </w:tcPr>
          <w:p w14:paraId="0CD0D068" w14:textId="77777777" w:rsidR="00BF1641" w:rsidRPr="008D7B34" w:rsidRDefault="00BF1641" w:rsidP="0096154C">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41D7D429" w14:textId="77777777" w:rsidR="00BF1641" w:rsidRPr="008D7B34" w:rsidRDefault="00BF1641" w:rsidP="0096154C">
            <w:pPr>
              <w:rPr>
                <w:rFonts w:ascii="Gotham Book" w:hAnsi="Gotham Book"/>
              </w:rPr>
            </w:pPr>
          </w:p>
        </w:tc>
        <w:tc>
          <w:tcPr>
            <w:tcW w:w="1071" w:type="dxa"/>
            <w:tcBorders>
              <w:top w:val="nil"/>
              <w:left w:val="single" w:sz="4" w:space="0" w:color="auto"/>
              <w:bottom w:val="nil"/>
              <w:right w:val="single" w:sz="4" w:space="0" w:color="auto"/>
            </w:tcBorders>
            <w:vAlign w:val="bottom"/>
          </w:tcPr>
          <w:p w14:paraId="0FF31372" w14:textId="77777777" w:rsidR="00BF1641" w:rsidRPr="008D7B34" w:rsidRDefault="00BF1641" w:rsidP="0096154C">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7B3DBB20" w14:textId="77777777" w:rsidR="00BF1641" w:rsidRPr="008D7B34" w:rsidRDefault="00BF1641" w:rsidP="0096154C">
            <w:pPr>
              <w:rPr>
                <w:rFonts w:ascii="Gotham Book" w:hAnsi="Gotham Book"/>
              </w:rPr>
            </w:pPr>
          </w:p>
        </w:tc>
      </w:tr>
    </w:tbl>
    <w:p w14:paraId="72B27A59" w14:textId="77777777" w:rsidR="0065438C" w:rsidRPr="00183607" w:rsidRDefault="0065438C">
      <w:pPr>
        <w:rPr>
          <w:sz w:val="6"/>
          <w:szCs w:val="6"/>
        </w:rPr>
      </w:pPr>
    </w:p>
    <w:p w14:paraId="20CAB86F" w14:textId="77777777" w:rsidR="00BF1641" w:rsidRDefault="00BF1641" w:rsidP="00BF1641">
      <w:pPr>
        <w:spacing w:after="0" w:line="240" w:lineRule="auto"/>
        <w:rPr>
          <w:rFonts w:ascii="Gotham Book" w:hAnsi="Gotham Book"/>
          <w:b/>
          <w:bCs/>
          <w:sz w:val="36"/>
          <w:szCs w:val="36"/>
        </w:rPr>
      </w:pPr>
      <w:bookmarkStart w:id="0" w:name="_Hlk190689614"/>
      <w:r w:rsidRPr="00525A41">
        <w:rPr>
          <w:rFonts w:ascii="Gotham Book" w:hAnsi="Gotham Book"/>
          <w:b/>
          <w:bCs/>
          <w:sz w:val="36"/>
          <w:szCs w:val="36"/>
        </w:rPr>
        <w:t>Part I: Analyze an Image</w:t>
      </w:r>
      <w:bookmarkEnd w:id="0"/>
    </w:p>
    <w:p w14:paraId="38FDBC19" w14:textId="77777777" w:rsidR="00183607" w:rsidRPr="00183607" w:rsidRDefault="00183607" w:rsidP="00BF1641">
      <w:pPr>
        <w:spacing w:after="0" w:line="240" w:lineRule="auto"/>
        <w:rPr>
          <w:rFonts w:ascii="Gotham Book" w:hAnsi="Gotham Book"/>
          <w:b/>
          <w:bCs/>
          <w:sz w:val="16"/>
          <w:szCs w:val="10"/>
        </w:rPr>
      </w:pPr>
    </w:p>
    <w:p w14:paraId="46A92FE2" w14:textId="639ECFF5" w:rsidR="002D2EBB" w:rsidRDefault="00183607" w:rsidP="002D2EBB">
      <w:pPr>
        <w:keepNext/>
        <w:spacing w:after="0" w:line="240" w:lineRule="auto"/>
        <w:jc w:val="center"/>
      </w:pPr>
      <w:r>
        <w:rPr>
          <w:rFonts w:ascii="Arial" w:hAnsi="Arial" w:cs="Arial"/>
          <w:b/>
          <w:bCs/>
          <w:noProof/>
          <w:color w:val="000000"/>
          <w:sz w:val="32"/>
          <w:szCs w:val="32"/>
          <w:bdr w:val="none" w:sz="0" w:space="0" w:color="auto" w:frame="1"/>
        </w:rPr>
        <w:drawing>
          <wp:inline distT="0" distB="0" distL="0" distR="0" wp14:anchorId="18B385FC" wp14:editId="6C1A42D4">
            <wp:extent cx="4584700" cy="2896772"/>
            <wp:effectExtent l="95250" t="19050" r="25400" b="94615"/>
            <wp:docPr id="454202343" name="Picture 1" descr="A painting of the Battle of Galveston. The point of view of this battle is from the harbor. You can see several ships in the painting, one in the foreground is in the process of exploding as men row away from the ship on smaller life boats. Smoke fills the 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02343" name="Picture 1" descr="A painting of the Battle of Galveston. The point of view of this battle is from the harbor. You can see several ships in the painting, one in the foreground is in the process of exploding as men row away from the ship on smaller life boats. Smoke fills the air. "/>
                    <pic:cNvPicPr>
                      <a:picLocks noChangeAspect="1" noChangeArrowheads="1"/>
                    </pic:cNvPicPr>
                  </pic:nvPicPr>
                  <pic:blipFill rotWithShape="1">
                    <a:blip r:embed="rId7">
                      <a:extLst>
                        <a:ext uri="{28A0092B-C50C-407E-A947-70E740481C1C}">
                          <a14:useLocalDpi xmlns:a14="http://schemas.microsoft.com/office/drawing/2010/main" val="0"/>
                        </a:ext>
                      </a:extLst>
                    </a:blip>
                    <a:srcRect l="6411" t="6367" r="5662" b="12888"/>
                    <a:stretch>
                      <a:fillRect/>
                    </a:stretch>
                  </pic:blipFill>
                  <pic:spPr bwMode="auto">
                    <a:xfrm>
                      <a:off x="0" y="0"/>
                      <a:ext cx="4627977" cy="2924116"/>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5EF2B9B2" w14:textId="10513004" w:rsidR="00BF1641" w:rsidRDefault="002D2EBB" w:rsidP="002D2EBB">
      <w:pPr>
        <w:pStyle w:val="Caption"/>
        <w:spacing w:after="0"/>
        <w:jc w:val="center"/>
      </w:pPr>
      <w:r>
        <w:t xml:space="preserve">Figure </w:t>
      </w:r>
      <w:fldSimple w:instr=" SEQ Figure \* ARABIC ">
        <w:r>
          <w:rPr>
            <w:noProof/>
          </w:rPr>
          <w:t>1</w:t>
        </w:r>
      </w:fldSimple>
      <w:r>
        <w:t xml:space="preserve">: </w:t>
      </w:r>
      <w:r w:rsidRPr="00AD4894">
        <w:t>Harper’s Weekly, January 31, 1863, “Attack of the Rebels Upon Our Gun Boat Flotilla at Galveston</w:t>
      </w:r>
      <w:r>
        <w:t xml:space="preserve">.                   </w:t>
      </w:r>
      <w:r w:rsidR="00D47013">
        <w:t xml:space="preserve">       </w:t>
      </w:r>
      <w:r w:rsidR="00D47013">
        <w:rPr>
          <w:rFonts w:ascii="Gotham Book" w:hAnsi="Gotham Book"/>
        </w:rPr>
        <w:t>Texas State Library and Archives Commission</w:t>
      </w:r>
    </w:p>
    <w:p w14:paraId="1CDBF422" w14:textId="77777777" w:rsidR="002D2EBB" w:rsidRPr="005B6F8C" w:rsidRDefault="002D2EBB" w:rsidP="002D2EBB">
      <w:pPr>
        <w:rPr>
          <w:sz w:val="8"/>
          <w:szCs w:val="8"/>
        </w:rPr>
      </w:pPr>
    </w:p>
    <w:p w14:paraId="2D3CE272" w14:textId="2BF58A88" w:rsidR="002D2EBB" w:rsidRDefault="002D2EBB" w:rsidP="002D2EBB">
      <w:pPr>
        <w:pStyle w:val="ListParagraph"/>
        <w:numPr>
          <w:ilvl w:val="0"/>
          <w:numId w:val="1"/>
        </w:numPr>
      </w:pPr>
      <w:r>
        <w:t>What are three things you observe about the image above?</w:t>
      </w:r>
    </w:p>
    <w:p w14:paraId="57BE90EC" w14:textId="77777777" w:rsidR="002D2EBB" w:rsidRDefault="002D2EBB" w:rsidP="002D2EBB">
      <w:pPr>
        <w:pStyle w:val="ListParagraph"/>
      </w:pPr>
    </w:p>
    <w:p w14:paraId="2B4986D9" w14:textId="77777777" w:rsidR="002D2EBB" w:rsidRDefault="002D2EBB" w:rsidP="002D2EBB">
      <w:pPr>
        <w:pStyle w:val="ListParagraph"/>
      </w:pPr>
    </w:p>
    <w:p w14:paraId="4759FAD3" w14:textId="77777777" w:rsidR="005B6F8C" w:rsidRDefault="005B6F8C" w:rsidP="002D2EBB">
      <w:pPr>
        <w:pStyle w:val="ListParagraph"/>
      </w:pPr>
    </w:p>
    <w:p w14:paraId="32C7FA09" w14:textId="77777777" w:rsidR="005B6F8C" w:rsidRDefault="005B6F8C" w:rsidP="002D2EBB">
      <w:pPr>
        <w:pStyle w:val="ListParagraph"/>
      </w:pPr>
    </w:p>
    <w:p w14:paraId="24E3D394" w14:textId="393F1091" w:rsidR="002D2EBB" w:rsidRDefault="002D2EBB" w:rsidP="002D2EBB">
      <w:pPr>
        <w:pStyle w:val="ListParagraph"/>
        <w:numPr>
          <w:ilvl w:val="0"/>
          <w:numId w:val="1"/>
        </w:numPr>
      </w:pPr>
      <w:r>
        <w:t>What are two things you can infer about this era of Texas history based on the image?</w:t>
      </w:r>
    </w:p>
    <w:p w14:paraId="0FA19AAE" w14:textId="77777777" w:rsidR="005B6F8C" w:rsidRDefault="005B6F8C" w:rsidP="005B6F8C">
      <w:pPr>
        <w:pStyle w:val="ListParagraph"/>
      </w:pPr>
    </w:p>
    <w:p w14:paraId="3F76CD20" w14:textId="77777777" w:rsidR="002D2EBB" w:rsidRDefault="002D2EBB" w:rsidP="002D2EBB"/>
    <w:p w14:paraId="11418D4A" w14:textId="77777777" w:rsidR="005B6F8C" w:rsidRDefault="002D2EBB" w:rsidP="002D2EBB">
      <w:pPr>
        <w:pStyle w:val="ListParagraph"/>
        <w:numPr>
          <w:ilvl w:val="0"/>
          <w:numId w:val="1"/>
        </w:numPr>
      </w:pPr>
      <w:r>
        <w:t>What do you predict we will see in this unit based on the image?</w:t>
      </w:r>
    </w:p>
    <w:p w14:paraId="05DC4442" w14:textId="77777777" w:rsidR="005B6F8C" w:rsidRDefault="005B6F8C" w:rsidP="005B6F8C"/>
    <w:p w14:paraId="40417A0E" w14:textId="77777777" w:rsidR="005B6F8C" w:rsidRDefault="005B6F8C" w:rsidP="005B6F8C"/>
    <w:p w14:paraId="78108940" w14:textId="77777777" w:rsidR="005B6F8C" w:rsidRDefault="005B6F8C" w:rsidP="005B6F8C">
      <w:pPr>
        <w:spacing w:after="0" w:line="240" w:lineRule="auto"/>
        <w:rPr>
          <w:rFonts w:ascii="Gotham Book" w:hAnsi="Gotham Book"/>
          <w:b/>
          <w:bCs/>
          <w:sz w:val="36"/>
          <w:szCs w:val="36"/>
        </w:rPr>
      </w:pPr>
      <w:r w:rsidRPr="00525A41">
        <w:rPr>
          <w:rFonts w:ascii="Gotham Book" w:hAnsi="Gotham Book"/>
          <w:b/>
          <w:bCs/>
          <w:sz w:val="36"/>
          <w:szCs w:val="36"/>
        </w:rPr>
        <w:lastRenderedPageBreak/>
        <w:t>Part I</w:t>
      </w:r>
      <w:r>
        <w:rPr>
          <w:rFonts w:ascii="Gotham Book" w:hAnsi="Gotham Book"/>
          <w:b/>
          <w:bCs/>
          <w:sz w:val="36"/>
          <w:szCs w:val="36"/>
        </w:rPr>
        <w:t>I</w:t>
      </w:r>
      <w:r w:rsidRPr="00525A41">
        <w:rPr>
          <w:rFonts w:ascii="Gotham Book" w:hAnsi="Gotham Book"/>
          <w:b/>
          <w:bCs/>
          <w:sz w:val="36"/>
          <w:szCs w:val="36"/>
        </w:rPr>
        <w:t xml:space="preserve">: </w:t>
      </w:r>
      <w:r w:rsidRPr="008E1E52">
        <w:rPr>
          <w:rFonts w:ascii="Gotham Book" w:hAnsi="Gotham Book"/>
          <w:b/>
          <w:bCs/>
          <w:sz w:val="36"/>
          <w:szCs w:val="48"/>
        </w:rPr>
        <w:t>Essential Ideas Reading Passage</w:t>
      </w:r>
    </w:p>
    <w:p w14:paraId="502ADE67" w14:textId="77777777" w:rsidR="005B6F8C" w:rsidRPr="005B6F8C" w:rsidRDefault="005B6F8C" w:rsidP="005B6F8C">
      <w:pPr>
        <w:rPr>
          <w:sz w:val="6"/>
          <w:szCs w:val="6"/>
        </w:rPr>
      </w:pPr>
    </w:p>
    <w:p w14:paraId="07330DB4" w14:textId="2873B450" w:rsidR="002D2EBB" w:rsidRDefault="005B6F8C" w:rsidP="005B6F8C">
      <w:pPr>
        <w:rPr>
          <w:rFonts w:ascii="Gotham Book" w:hAnsi="Gotham Book"/>
        </w:rPr>
      </w:pPr>
      <w:r w:rsidRPr="005B6F8C">
        <w:rPr>
          <w:rFonts w:ascii="Gotham Book" w:hAnsi="Gotham Book"/>
        </w:rPr>
        <w:t xml:space="preserve">In the </w:t>
      </w:r>
      <w:r>
        <w:rPr>
          <w:rFonts w:ascii="Gotham Book" w:hAnsi="Gotham Book"/>
        </w:rPr>
        <w:t xml:space="preserve">previous unit, Early Statehood, Texas joined the United States </w:t>
      </w:r>
      <w:r w:rsidR="0004680B">
        <w:rPr>
          <w:rFonts w:ascii="Gotham Book" w:hAnsi="Gotham Book"/>
        </w:rPr>
        <w:t>and</w:t>
      </w:r>
      <w:r>
        <w:rPr>
          <w:rFonts w:ascii="Gotham Book" w:hAnsi="Gotham Book"/>
        </w:rPr>
        <w:t xml:space="preserve"> transitioned </w:t>
      </w:r>
      <w:r w:rsidR="00CE3E71">
        <w:rPr>
          <w:rFonts w:ascii="Gotham Book" w:hAnsi="Gotham Book"/>
        </w:rPr>
        <w:t>in</w:t>
      </w:r>
      <w:r>
        <w:rPr>
          <w:rFonts w:ascii="Gotham Book" w:hAnsi="Gotham Book"/>
        </w:rPr>
        <w:t xml:space="preserve">to a rapidly growing and developing state </w:t>
      </w:r>
      <w:r w:rsidR="00CE3E71">
        <w:rPr>
          <w:rFonts w:ascii="Gotham Book" w:hAnsi="Gotham Book"/>
        </w:rPr>
        <w:t>with</w:t>
      </w:r>
      <w:r>
        <w:rPr>
          <w:rFonts w:ascii="Gotham Book" w:hAnsi="Gotham Book"/>
        </w:rPr>
        <w:t xml:space="preserve">in the U.S. </w:t>
      </w:r>
      <w:r w:rsidR="00CE3E71">
        <w:rPr>
          <w:rFonts w:ascii="Gotham Book" w:hAnsi="Gotham Book"/>
        </w:rPr>
        <w:t xml:space="preserve"> </w:t>
      </w:r>
      <w:r w:rsidR="00D95372">
        <w:rPr>
          <w:rFonts w:ascii="Gotham Book" w:hAnsi="Gotham Book"/>
        </w:rPr>
        <w:t>People flooded into Texas</w:t>
      </w:r>
      <w:r w:rsidR="0023716B">
        <w:rPr>
          <w:rFonts w:ascii="Gotham Book" w:hAnsi="Gotham Book"/>
        </w:rPr>
        <w:t xml:space="preserve"> during the 1850s</w:t>
      </w:r>
      <w:r w:rsidR="00D95372">
        <w:rPr>
          <w:rFonts w:ascii="Gotham Book" w:hAnsi="Gotham Book"/>
        </w:rPr>
        <w:t xml:space="preserve">, primarily from other cotton-producing slave states in the South. </w:t>
      </w:r>
      <w:r w:rsidR="00AA3490">
        <w:rPr>
          <w:rFonts w:ascii="Gotham Book" w:hAnsi="Gotham Book"/>
        </w:rPr>
        <w:t>As sectional tension</w:t>
      </w:r>
      <w:r w:rsidR="00CE3E71">
        <w:rPr>
          <w:rFonts w:ascii="Gotham Book" w:hAnsi="Gotham Book"/>
        </w:rPr>
        <w:t>s</w:t>
      </w:r>
      <w:r w:rsidR="00AA3490">
        <w:rPr>
          <w:rFonts w:ascii="Gotham Book" w:hAnsi="Gotham Book"/>
        </w:rPr>
        <w:t xml:space="preserve"> increased between the North and the South over the issue of slavery, the majority of Texans sided with the rest of the slave-holding South</w:t>
      </w:r>
      <w:r w:rsidR="00887A6C">
        <w:rPr>
          <w:rFonts w:ascii="Gotham Book" w:hAnsi="Gotham Book"/>
        </w:rPr>
        <w:t>ern states</w:t>
      </w:r>
      <w:r w:rsidR="00AA3490">
        <w:rPr>
          <w:rFonts w:ascii="Gotham Book" w:hAnsi="Gotham Book"/>
        </w:rPr>
        <w:t xml:space="preserve">. </w:t>
      </w:r>
    </w:p>
    <w:p w14:paraId="5CBE00D2" w14:textId="397723E6" w:rsidR="00AA3490" w:rsidRDefault="00AA3490" w:rsidP="005B6F8C">
      <w:pPr>
        <w:rPr>
          <w:rFonts w:ascii="Gotham Book" w:hAnsi="Gotham Book"/>
        </w:rPr>
      </w:pPr>
      <w:r>
        <w:rPr>
          <w:rFonts w:ascii="Gotham Book" w:hAnsi="Gotham Book"/>
        </w:rPr>
        <w:t>When a</w:t>
      </w:r>
      <w:r w:rsidR="00CA12A8">
        <w:rPr>
          <w:rFonts w:ascii="Gotham Book" w:hAnsi="Gotham Book"/>
        </w:rPr>
        <w:t>n anti-slavery</w:t>
      </w:r>
      <w:r>
        <w:rPr>
          <w:rFonts w:ascii="Gotham Book" w:hAnsi="Gotham Book"/>
        </w:rPr>
        <w:t xml:space="preserve"> Northern politician named Abraham Lincoln was elected president of the United States in 1860, many states in the South</w:t>
      </w:r>
      <w:r w:rsidR="00887A6C">
        <w:rPr>
          <w:rFonts w:ascii="Gotham Book" w:hAnsi="Gotham Book"/>
        </w:rPr>
        <w:t xml:space="preserve"> decided to secede from the U</w:t>
      </w:r>
      <w:r w:rsidR="00CE3E71">
        <w:rPr>
          <w:rFonts w:ascii="Gotham Book" w:hAnsi="Gotham Book"/>
        </w:rPr>
        <w:t>.S.</w:t>
      </w:r>
      <w:r w:rsidR="00887A6C">
        <w:rPr>
          <w:rFonts w:ascii="Gotham Book" w:hAnsi="Gotham Book"/>
        </w:rPr>
        <w:t xml:space="preserve"> and form their own country called the Confederate States of America, often referred to simply as the Confederacy. </w:t>
      </w:r>
      <w:r w:rsidR="00D95372">
        <w:rPr>
          <w:rFonts w:ascii="Gotham Book" w:hAnsi="Gotham Book"/>
        </w:rPr>
        <w:t xml:space="preserve">Texas was one of the eleven Southern states that seceded from the Union after Lincoln was elected president. </w:t>
      </w:r>
      <w:r w:rsidR="00887A6C">
        <w:rPr>
          <w:rFonts w:ascii="Gotham Book" w:hAnsi="Gotham Book"/>
        </w:rPr>
        <w:t xml:space="preserve">The relationship between the North and the South quickly deteriorated until the two portions of the country were engaged in a bloody civil war </w:t>
      </w:r>
      <w:r w:rsidR="00CE3E71">
        <w:rPr>
          <w:rFonts w:ascii="Gotham Book" w:hAnsi="Gotham Book"/>
        </w:rPr>
        <w:t xml:space="preserve">that raged </w:t>
      </w:r>
      <w:r w:rsidR="00887A6C">
        <w:rPr>
          <w:rFonts w:ascii="Gotham Book" w:hAnsi="Gotham Book"/>
        </w:rPr>
        <w:t xml:space="preserve">from 1861 to 1865. </w:t>
      </w:r>
    </w:p>
    <w:p w14:paraId="07844D50" w14:textId="201CF549" w:rsidR="00C313F6" w:rsidRDefault="00887A6C" w:rsidP="005B6F8C">
      <w:pPr>
        <w:rPr>
          <w:rFonts w:ascii="Gotham Book" w:hAnsi="Gotham Book"/>
        </w:rPr>
      </w:pPr>
      <w:r>
        <w:rPr>
          <w:rFonts w:ascii="Gotham Book" w:hAnsi="Gotham Book"/>
        </w:rPr>
        <w:t xml:space="preserve">The Civil War was the deadliest war in American history, killing </w:t>
      </w:r>
      <w:r w:rsidR="0023716B">
        <w:rPr>
          <w:rFonts w:ascii="Gotham Book" w:hAnsi="Gotham Book"/>
        </w:rPr>
        <w:t xml:space="preserve">more than </w:t>
      </w:r>
      <w:r>
        <w:rPr>
          <w:rFonts w:ascii="Gotham Book" w:hAnsi="Gotham Book"/>
        </w:rPr>
        <w:t xml:space="preserve">750,000 </w:t>
      </w:r>
      <w:r w:rsidR="0023716B">
        <w:rPr>
          <w:rFonts w:ascii="Gotham Book" w:hAnsi="Gotham Book"/>
        </w:rPr>
        <w:t>people</w:t>
      </w:r>
      <w:r w:rsidR="00FB66B4">
        <w:rPr>
          <w:rFonts w:ascii="Gotham Book" w:hAnsi="Gotham Book"/>
        </w:rPr>
        <w:t>.</w:t>
      </w:r>
      <w:r>
        <w:rPr>
          <w:rFonts w:ascii="Gotham Book" w:hAnsi="Gotham Book"/>
        </w:rPr>
        <w:t xml:space="preserve"> Approximately 70,000 Texans served in the war, </w:t>
      </w:r>
      <w:r w:rsidR="00274E5A">
        <w:rPr>
          <w:rFonts w:ascii="Gotham Book" w:hAnsi="Gotham Book"/>
        </w:rPr>
        <w:t>mostly</w:t>
      </w:r>
      <w:r>
        <w:rPr>
          <w:rFonts w:ascii="Gotham Book" w:hAnsi="Gotham Book"/>
        </w:rPr>
        <w:t xml:space="preserve"> </w:t>
      </w:r>
      <w:r w:rsidR="00FB66B4">
        <w:rPr>
          <w:rFonts w:ascii="Gotham Book" w:hAnsi="Gotham Book"/>
        </w:rPr>
        <w:t xml:space="preserve">fighting for the South </w:t>
      </w:r>
      <w:r>
        <w:rPr>
          <w:rFonts w:ascii="Gotham Book" w:hAnsi="Gotham Book"/>
        </w:rPr>
        <w:t xml:space="preserve">in the Confederate army, though </w:t>
      </w:r>
      <w:r w:rsidR="0023716B">
        <w:rPr>
          <w:rFonts w:ascii="Gotham Book" w:hAnsi="Gotham Book"/>
        </w:rPr>
        <w:t>a small number of</w:t>
      </w:r>
      <w:r>
        <w:rPr>
          <w:rFonts w:ascii="Gotham Book" w:hAnsi="Gotham Book"/>
        </w:rPr>
        <w:t xml:space="preserve"> Texans joined the war on the side of the </w:t>
      </w:r>
      <w:r w:rsidR="00FB66B4">
        <w:rPr>
          <w:rFonts w:ascii="Gotham Book" w:hAnsi="Gotham Book"/>
        </w:rPr>
        <w:t>North</w:t>
      </w:r>
      <w:r>
        <w:rPr>
          <w:rFonts w:ascii="Gotham Book" w:hAnsi="Gotham Book"/>
        </w:rPr>
        <w:t xml:space="preserve">. </w:t>
      </w:r>
      <w:r w:rsidR="00FB66B4">
        <w:rPr>
          <w:rFonts w:ascii="Gotham Book" w:hAnsi="Gotham Book"/>
        </w:rPr>
        <w:t xml:space="preserve">The majority of the war was fought </w:t>
      </w:r>
      <w:r w:rsidR="00274E5A">
        <w:rPr>
          <w:rFonts w:ascii="Gotham Book" w:hAnsi="Gotham Book"/>
        </w:rPr>
        <w:t xml:space="preserve">far from Texas </w:t>
      </w:r>
      <w:r w:rsidR="00FB66B4">
        <w:rPr>
          <w:rFonts w:ascii="Gotham Book" w:hAnsi="Gotham Book"/>
        </w:rPr>
        <w:t xml:space="preserve">in </w:t>
      </w:r>
      <w:r w:rsidR="0019417B">
        <w:rPr>
          <w:rFonts w:ascii="Gotham Book" w:hAnsi="Gotham Book"/>
        </w:rPr>
        <w:t>far-</w:t>
      </w:r>
      <w:r w:rsidR="00FB66B4">
        <w:rPr>
          <w:rFonts w:ascii="Gotham Book" w:hAnsi="Gotham Book"/>
        </w:rPr>
        <w:t xml:space="preserve">eastern states like Virginia, Maryland, </w:t>
      </w:r>
      <w:r w:rsidR="00274E5A">
        <w:rPr>
          <w:rFonts w:ascii="Gotham Book" w:hAnsi="Gotham Book"/>
        </w:rPr>
        <w:t xml:space="preserve">and </w:t>
      </w:r>
      <w:r w:rsidR="00FB66B4">
        <w:rPr>
          <w:rFonts w:ascii="Gotham Book" w:hAnsi="Gotham Book"/>
        </w:rPr>
        <w:t xml:space="preserve">Pennsylvania. </w:t>
      </w:r>
      <w:r>
        <w:rPr>
          <w:rFonts w:ascii="Gotham Book" w:hAnsi="Gotham Book"/>
        </w:rPr>
        <w:t xml:space="preserve">While some Texans </w:t>
      </w:r>
      <w:r w:rsidR="00D95372">
        <w:rPr>
          <w:rFonts w:ascii="Gotham Book" w:hAnsi="Gotham Book"/>
        </w:rPr>
        <w:t>served</w:t>
      </w:r>
      <w:r>
        <w:rPr>
          <w:rFonts w:ascii="Gotham Book" w:hAnsi="Gotham Book"/>
        </w:rPr>
        <w:t xml:space="preserve"> in the east</w:t>
      </w:r>
      <w:r w:rsidR="00FB66B4">
        <w:rPr>
          <w:rFonts w:ascii="Gotham Book" w:hAnsi="Gotham Book"/>
        </w:rPr>
        <w:t xml:space="preserve"> </w:t>
      </w:r>
      <w:r>
        <w:rPr>
          <w:rFonts w:ascii="Gotham Book" w:hAnsi="Gotham Book"/>
        </w:rPr>
        <w:t>at places like Gettysburg and Antietam, the majority of Texa</w:t>
      </w:r>
      <w:r w:rsidR="00FB66B4">
        <w:rPr>
          <w:rFonts w:ascii="Gotham Book" w:hAnsi="Gotham Book"/>
        </w:rPr>
        <w:t>s soldiers</w:t>
      </w:r>
      <w:r>
        <w:rPr>
          <w:rFonts w:ascii="Gotham Book" w:hAnsi="Gotham Book"/>
        </w:rPr>
        <w:t xml:space="preserve"> </w:t>
      </w:r>
      <w:r w:rsidR="00FB66B4">
        <w:rPr>
          <w:rFonts w:ascii="Gotham Book" w:hAnsi="Gotham Book"/>
        </w:rPr>
        <w:t>fought</w:t>
      </w:r>
      <w:r w:rsidR="0019417B">
        <w:rPr>
          <w:rFonts w:ascii="Gotham Book" w:hAnsi="Gotham Book"/>
        </w:rPr>
        <w:t xml:space="preserve"> in battles closer to Texas</w:t>
      </w:r>
      <w:r w:rsidR="00FB66B4">
        <w:rPr>
          <w:rFonts w:ascii="Gotham Book" w:hAnsi="Gotham Book"/>
        </w:rPr>
        <w:t xml:space="preserve"> </w:t>
      </w:r>
      <w:r>
        <w:rPr>
          <w:rFonts w:ascii="Gotham Book" w:hAnsi="Gotham Book"/>
        </w:rPr>
        <w:t xml:space="preserve">in western states like Kentucky, Tennessee, and Mississippi. </w:t>
      </w:r>
    </w:p>
    <w:p w14:paraId="1911DCB4" w14:textId="54B7EADD" w:rsidR="00C313F6" w:rsidRDefault="00CE3E71" w:rsidP="005B6F8C">
      <w:pPr>
        <w:rPr>
          <w:rFonts w:ascii="Gotham Book" w:hAnsi="Gotham Book"/>
        </w:rPr>
      </w:pPr>
      <w:r>
        <w:rPr>
          <w:rFonts w:ascii="Gotham Book" w:hAnsi="Gotham Book"/>
        </w:rPr>
        <w:t>T</w:t>
      </w:r>
      <w:r w:rsidR="00274E5A">
        <w:rPr>
          <w:rFonts w:ascii="Gotham Book" w:hAnsi="Gotham Book"/>
        </w:rPr>
        <w:t>here were few battles</w:t>
      </w:r>
      <w:r>
        <w:rPr>
          <w:rFonts w:ascii="Gotham Book" w:hAnsi="Gotham Book"/>
        </w:rPr>
        <w:t xml:space="preserve"> </w:t>
      </w:r>
      <w:r w:rsidR="00274E5A">
        <w:rPr>
          <w:rFonts w:ascii="Gotham Book" w:hAnsi="Gotham Book"/>
        </w:rPr>
        <w:t xml:space="preserve">that occurred in Texas, </w:t>
      </w:r>
      <w:r>
        <w:rPr>
          <w:rFonts w:ascii="Gotham Book" w:hAnsi="Gotham Book"/>
        </w:rPr>
        <w:t>so the state</w:t>
      </w:r>
      <w:r w:rsidR="00C313F6">
        <w:rPr>
          <w:rFonts w:ascii="Gotham Book" w:hAnsi="Gotham Book"/>
        </w:rPr>
        <w:t xml:space="preserve"> did not experience the </w:t>
      </w:r>
      <w:r w:rsidR="009F0410">
        <w:rPr>
          <w:rFonts w:ascii="Gotham Book" w:hAnsi="Gotham Book"/>
        </w:rPr>
        <w:t xml:space="preserve">level of </w:t>
      </w:r>
      <w:r w:rsidR="00C313F6">
        <w:rPr>
          <w:rFonts w:ascii="Gotham Book" w:hAnsi="Gotham Book"/>
        </w:rPr>
        <w:t xml:space="preserve">violence and destruction that devastated other Southern states. As a result, Texas was able to play a </w:t>
      </w:r>
      <w:r w:rsidR="00D95372">
        <w:rPr>
          <w:rFonts w:ascii="Gotham Book" w:hAnsi="Gotham Book"/>
        </w:rPr>
        <w:t>unique</w:t>
      </w:r>
      <w:r w:rsidR="00C313F6">
        <w:rPr>
          <w:rFonts w:ascii="Gotham Book" w:hAnsi="Gotham Book"/>
        </w:rPr>
        <w:t xml:space="preserve"> role </w:t>
      </w:r>
      <w:r>
        <w:rPr>
          <w:rFonts w:ascii="Gotham Book" w:hAnsi="Gotham Book"/>
        </w:rPr>
        <w:t>during</w:t>
      </w:r>
      <w:r w:rsidR="00C313F6">
        <w:rPr>
          <w:rFonts w:ascii="Gotham Book" w:hAnsi="Gotham Book"/>
        </w:rPr>
        <w:t xml:space="preserve"> the </w:t>
      </w:r>
      <w:r>
        <w:rPr>
          <w:rFonts w:ascii="Gotham Book" w:hAnsi="Gotham Book"/>
        </w:rPr>
        <w:t>Civil W</w:t>
      </w:r>
      <w:r w:rsidR="00C313F6">
        <w:rPr>
          <w:rFonts w:ascii="Gotham Book" w:hAnsi="Gotham Book"/>
        </w:rPr>
        <w:t xml:space="preserve">ar by </w:t>
      </w:r>
      <w:r w:rsidR="00D95372">
        <w:rPr>
          <w:rFonts w:ascii="Gotham Book" w:hAnsi="Gotham Book"/>
        </w:rPr>
        <w:t xml:space="preserve">continuing to </w:t>
      </w:r>
      <w:r w:rsidR="00C313F6">
        <w:rPr>
          <w:rFonts w:ascii="Gotham Book" w:hAnsi="Gotham Book"/>
        </w:rPr>
        <w:t>grow</w:t>
      </w:r>
      <w:r w:rsidR="00D95372">
        <w:rPr>
          <w:rFonts w:ascii="Gotham Book" w:hAnsi="Gotham Book"/>
        </w:rPr>
        <w:t xml:space="preserve"> important crops like</w:t>
      </w:r>
      <w:r w:rsidR="00C313F6">
        <w:rPr>
          <w:rFonts w:ascii="Gotham Book" w:hAnsi="Gotham Book"/>
        </w:rPr>
        <w:t xml:space="preserve"> corn and cotton to help support the </w:t>
      </w:r>
      <w:r w:rsidR="00D95372">
        <w:rPr>
          <w:rFonts w:ascii="Gotham Book" w:hAnsi="Gotham Book"/>
        </w:rPr>
        <w:t>Confederate war effort</w:t>
      </w:r>
      <w:r w:rsidR="00C313F6">
        <w:rPr>
          <w:rFonts w:ascii="Gotham Book" w:hAnsi="Gotham Book"/>
        </w:rPr>
        <w:t xml:space="preserve">. Texas’ southern border with Mexico </w:t>
      </w:r>
      <w:r w:rsidR="00D95372">
        <w:rPr>
          <w:rFonts w:ascii="Gotham Book" w:hAnsi="Gotham Book"/>
        </w:rPr>
        <w:t xml:space="preserve">also </w:t>
      </w:r>
      <w:r w:rsidR="00C313F6">
        <w:rPr>
          <w:rFonts w:ascii="Gotham Book" w:hAnsi="Gotham Book"/>
        </w:rPr>
        <w:t>allowed Texans to continue to take part in international trade</w:t>
      </w:r>
      <w:r w:rsidR="00D95372">
        <w:rPr>
          <w:rFonts w:ascii="Gotham Book" w:hAnsi="Gotham Book"/>
        </w:rPr>
        <w:t xml:space="preserve"> by moving their goods through Mexico. This allowed Texans to get around the Union</w:t>
      </w:r>
      <w:r>
        <w:rPr>
          <w:rFonts w:ascii="Gotham Book" w:hAnsi="Gotham Book"/>
        </w:rPr>
        <w:t xml:space="preserve"> navy</w:t>
      </w:r>
      <w:r w:rsidR="00D95372">
        <w:rPr>
          <w:rFonts w:ascii="Gotham Book" w:hAnsi="Gotham Book"/>
        </w:rPr>
        <w:t>’s</w:t>
      </w:r>
      <w:r w:rsidR="00C313F6">
        <w:rPr>
          <w:rFonts w:ascii="Gotham Book" w:hAnsi="Gotham Book"/>
        </w:rPr>
        <w:t xml:space="preserve"> </w:t>
      </w:r>
      <w:r w:rsidR="00D95372">
        <w:rPr>
          <w:rFonts w:ascii="Gotham Book" w:hAnsi="Gotham Book"/>
        </w:rPr>
        <w:t>blockade of</w:t>
      </w:r>
      <w:r w:rsidR="00C313F6">
        <w:rPr>
          <w:rFonts w:ascii="Gotham Book" w:hAnsi="Gotham Book"/>
        </w:rPr>
        <w:t xml:space="preserve"> southern ports. </w:t>
      </w:r>
      <w:r w:rsidR="00D95372">
        <w:rPr>
          <w:rFonts w:ascii="Gotham Book" w:hAnsi="Gotham Book"/>
        </w:rPr>
        <w:t xml:space="preserve"> Additionally, </w:t>
      </w:r>
      <w:r w:rsidR="00C313F6">
        <w:rPr>
          <w:rFonts w:ascii="Gotham Book" w:hAnsi="Gotham Book"/>
        </w:rPr>
        <w:t xml:space="preserve">Texas provided a safe haven for Southerners who </w:t>
      </w:r>
      <w:r>
        <w:rPr>
          <w:rFonts w:ascii="Gotham Book" w:hAnsi="Gotham Book"/>
        </w:rPr>
        <w:t xml:space="preserve">hoped to </w:t>
      </w:r>
      <w:r w:rsidR="00C313F6">
        <w:rPr>
          <w:rFonts w:ascii="Gotham Book" w:hAnsi="Gotham Book"/>
        </w:rPr>
        <w:t>escap</w:t>
      </w:r>
      <w:r>
        <w:rPr>
          <w:rFonts w:ascii="Gotham Book" w:hAnsi="Gotham Book"/>
        </w:rPr>
        <w:t>e</w:t>
      </w:r>
      <w:r w:rsidR="00C313F6">
        <w:rPr>
          <w:rFonts w:ascii="Gotham Book" w:hAnsi="Gotham Book"/>
        </w:rPr>
        <w:t xml:space="preserve"> the violence and destruction </w:t>
      </w:r>
      <w:r w:rsidR="00D95372">
        <w:rPr>
          <w:rFonts w:ascii="Gotham Book" w:hAnsi="Gotham Book"/>
        </w:rPr>
        <w:t xml:space="preserve">in the east. </w:t>
      </w:r>
    </w:p>
    <w:p w14:paraId="73CED21A" w14:textId="1C461EBA" w:rsidR="009F0410" w:rsidRDefault="009F0410" w:rsidP="005B6F8C">
      <w:pPr>
        <w:rPr>
          <w:rFonts w:ascii="Gotham Book" w:hAnsi="Gotham Book"/>
        </w:rPr>
      </w:pPr>
      <w:r>
        <w:rPr>
          <w:rFonts w:ascii="Gotham Book" w:hAnsi="Gotham Book"/>
        </w:rPr>
        <w:t xml:space="preserve">On April 9, 1865, the </w:t>
      </w:r>
      <w:r w:rsidR="0023716B">
        <w:rPr>
          <w:rFonts w:ascii="Gotham Book" w:hAnsi="Gotham Book"/>
        </w:rPr>
        <w:t xml:space="preserve">main </w:t>
      </w:r>
      <w:r>
        <w:rPr>
          <w:rFonts w:ascii="Gotham Book" w:hAnsi="Gotham Book"/>
        </w:rPr>
        <w:t>Confedera</w:t>
      </w:r>
      <w:r w:rsidR="0023716B">
        <w:rPr>
          <w:rFonts w:ascii="Gotham Book" w:hAnsi="Gotham Book"/>
        </w:rPr>
        <w:t>te army</w:t>
      </w:r>
      <w:r>
        <w:rPr>
          <w:rFonts w:ascii="Gotham Book" w:hAnsi="Gotham Book"/>
        </w:rPr>
        <w:t xml:space="preserve"> officially surrendered to the Union, ending the Civil War. </w:t>
      </w:r>
      <w:r w:rsidR="00CE3E71">
        <w:rPr>
          <w:rFonts w:ascii="Gotham Book" w:hAnsi="Gotham Book"/>
        </w:rPr>
        <w:t xml:space="preserve">Two months later, </w:t>
      </w:r>
      <w:r>
        <w:rPr>
          <w:rFonts w:ascii="Gotham Book" w:hAnsi="Gotham Book"/>
        </w:rPr>
        <w:t xml:space="preserve">Union troops arrived in Galveston, Texas, on June 19, 1865, to announce the end of the Civil War and declare that all enslaved people in the </w:t>
      </w:r>
      <w:r w:rsidR="0023716B">
        <w:rPr>
          <w:rFonts w:ascii="Gotham Book" w:hAnsi="Gotham Book"/>
        </w:rPr>
        <w:t>Texas</w:t>
      </w:r>
      <w:r>
        <w:rPr>
          <w:rFonts w:ascii="Gotham Book" w:hAnsi="Gotham Book"/>
        </w:rPr>
        <w:t xml:space="preserve"> were now free. After four years of deadly battles that devastated land, cities, homes, and lives, the United States faced the challenging task of how to move forward as a nation.</w:t>
      </w:r>
    </w:p>
    <w:p w14:paraId="20369AAF" w14:textId="77777777" w:rsidR="00C313F6" w:rsidRDefault="00C313F6" w:rsidP="005B6F8C">
      <w:pPr>
        <w:rPr>
          <w:rFonts w:ascii="Gotham Book" w:hAnsi="Gotham Book"/>
        </w:rPr>
      </w:pPr>
    </w:p>
    <w:p w14:paraId="15486724" w14:textId="34C5C5CE" w:rsidR="00CA12A8" w:rsidRDefault="00CA12A8" w:rsidP="00CA12A8">
      <w:pPr>
        <w:pStyle w:val="ListParagraph"/>
        <w:numPr>
          <w:ilvl w:val="0"/>
          <w:numId w:val="3"/>
        </w:numPr>
      </w:pPr>
      <w:r>
        <w:lastRenderedPageBreak/>
        <w:t xml:space="preserve">Consider the sectional division that divided the Northern and Southern states during this era of Texas history. What side of the sectional divide did the majority of Texans support, and why? </w:t>
      </w:r>
    </w:p>
    <w:p w14:paraId="6C53BBA7" w14:textId="77777777" w:rsidR="00CA12A8" w:rsidRDefault="00CA12A8" w:rsidP="00CA12A8"/>
    <w:p w14:paraId="6BA613AE" w14:textId="77777777" w:rsidR="00CA12A8" w:rsidRDefault="00CA12A8" w:rsidP="00CA12A8"/>
    <w:p w14:paraId="1244D500" w14:textId="77777777" w:rsidR="00CA12A8" w:rsidRDefault="00CA12A8" w:rsidP="00CA12A8"/>
    <w:p w14:paraId="67FEA272" w14:textId="77777777" w:rsidR="00CA12A8" w:rsidRDefault="00CA12A8" w:rsidP="00CA12A8"/>
    <w:p w14:paraId="5FBBB570" w14:textId="525C899D" w:rsidR="00CA12A8" w:rsidRDefault="00CA12A8" w:rsidP="00CA12A8">
      <w:pPr>
        <w:pStyle w:val="ListParagraph"/>
        <w:numPr>
          <w:ilvl w:val="0"/>
          <w:numId w:val="3"/>
        </w:numPr>
      </w:pPr>
      <w:r>
        <w:t xml:space="preserve">Complete the chart below to provide information from the reading about each of the two opposing sides who were fighting each other during the Civil War. </w:t>
      </w:r>
    </w:p>
    <w:tbl>
      <w:tblPr>
        <w:tblStyle w:val="TableGrid"/>
        <w:tblW w:w="0" w:type="auto"/>
        <w:tblInd w:w="720" w:type="dxa"/>
        <w:tblLook w:val="04A0" w:firstRow="1" w:lastRow="0" w:firstColumn="1" w:lastColumn="0" w:noHBand="0" w:noVBand="1"/>
      </w:tblPr>
      <w:tblGrid>
        <w:gridCol w:w="4270"/>
        <w:gridCol w:w="4360"/>
      </w:tblGrid>
      <w:tr w:rsidR="00CA12A8" w14:paraId="3BFD7AE5" w14:textId="77777777" w:rsidTr="00CA12A8">
        <w:trPr>
          <w:trHeight w:val="503"/>
        </w:trPr>
        <w:tc>
          <w:tcPr>
            <w:tcW w:w="4675" w:type="dxa"/>
            <w:shd w:val="clear" w:color="auto" w:fill="F2F2F2" w:themeFill="background1" w:themeFillShade="F2"/>
            <w:vAlign w:val="center"/>
          </w:tcPr>
          <w:p w14:paraId="1BFF640C" w14:textId="18BC6D7D" w:rsidR="00CA12A8" w:rsidRPr="00CA12A8" w:rsidRDefault="00CA12A8" w:rsidP="00CA12A8">
            <w:pPr>
              <w:jc w:val="center"/>
              <w:rPr>
                <w:rFonts w:ascii="Gotham Book" w:hAnsi="Gotham Book"/>
                <w:b/>
                <w:bCs/>
                <w:sz w:val="28"/>
                <w:szCs w:val="32"/>
              </w:rPr>
            </w:pPr>
            <w:r w:rsidRPr="00CA12A8">
              <w:rPr>
                <w:rFonts w:ascii="Gotham Book" w:hAnsi="Gotham Book"/>
                <w:b/>
                <w:bCs/>
                <w:sz w:val="28"/>
                <w:szCs w:val="32"/>
              </w:rPr>
              <w:t>The Union</w:t>
            </w:r>
          </w:p>
        </w:tc>
        <w:tc>
          <w:tcPr>
            <w:tcW w:w="4675" w:type="dxa"/>
            <w:shd w:val="clear" w:color="auto" w:fill="F2F2F2" w:themeFill="background1" w:themeFillShade="F2"/>
            <w:vAlign w:val="center"/>
          </w:tcPr>
          <w:p w14:paraId="2FADDCD4" w14:textId="2AD7FD1D" w:rsidR="00CA12A8" w:rsidRPr="00CA12A8" w:rsidRDefault="00CA12A8" w:rsidP="00CA12A8">
            <w:pPr>
              <w:jc w:val="center"/>
              <w:rPr>
                <w:rFonts w:ascii="Gotham Book" w:hAnsi="Gotham Book"/>
                <w:b/>
                <w:bCs/>
                <w:sz w:val="28"/>
                <w:szCs w:val="32"/>
              </w:rPr>
            </w:pPr>
            <w:r w:rsidRPr="00CA12A8">
              <w:rPr>
                <w:rFonts w:ascii="Gotham Book" w:hAnsi="Gotham Book"/>
                <w:b/>
                <w:bCs/>
                <w:sz w:val="28"/>
                <w:szCs w:val="32"/>
              </w:rPr>
              <w:t>The Confederacy</w:t>
            </w:r>
          </w:p>
        </w:tc>
      </w:tr>
      <w:tr w:rsidR="00CA12A8" w14:paraId="0E9E4EB1" w14:textId="77777777" w:rsidTr="00CA12A8">
        <w:trPr>
          <w:trHeight w:val="2330"/>
        </w:trPr>
        <w:tc>
          <w:tcPr>
            <w:tcW w:w="4675" w:type="dxa"/>
          </w:tcPr>
          <w:p w14:paraId="066080C8" w14:textId="77777777" w:rsidR="00CA12A8" w:rsidRDefault="00CA12A8" w:rsidP="00CA12A8"/>
        </w:tc>
        <w:tc>
          <w:tcPr>
            <w:tcW w:w="4675" w:type="dxa"/>
          </w:tcPr>
          <w:p w14:paraId="3F39271D" w14:textId="77777777" w:rsidR="00CA12A8" w:rsidRDefault="00CA12A8" w:rsidP="00CA12A8"/>
        </w:tc>
      </w:tr>
    </w:tbl>
    <w:p w14:paraId="658C6C7B" w14:textId="77777777" w:rsidR="00CA12A8" w:rsidRPr="00CA12A8" w:rsidRDefault="00CA12A8" w:rsidP="00CA12A8">
      <w:pPr>
        <w:ind w:left="720"/>
        <w:rPr>
          <w:sz w:val="16"/>
          <w:szCs w:val="16"/>
        </w:rPr>
      </w:pPr>
    </w:p>
    <w:p w14:paraId="1448E7D2" w14:textId="5BFFCA5B" w:rsidR="00CA12A8" w:rsidRDefault="00565968" w:rsidP="00CA12A8">
      <w:pPr>
        <w:pStyle w:val="ListParagraph"/>
        <w:numPr>
          <w:ilvl w:val="0"/>
          <w:numId w:val="3"/>
        </w:numPr>
      </w:pPr>
      <w:r>
        <w:t>In what ways</w:t>
      </w:r>
      <w:r w:rsidR="00CA12A8">
        <w:t xml:space="preserve"> was Texas significant to the war effort?</w:t>
      </w:r>
    </w:p>
    <w:p w14:paraId="252620AE" w14:textId="77777777" w:rsidR="00CA12A8" w:rsidRDefault="00CA12A8" w:rsidP="00CA12A8"/>
    <w:p w14:paraId="2B6DA5CB" w14:textId="77777777" w:rsidR="00CA12A8" w:rsidRDefault="00CA12A8" w:rsidP="00CA12A8"/>
    <w:p w14:paraId="0C6B70E4" w14:textId="77777777" w:rsidR="00CA12A8" w:rsidRDefault="00CA12A8" w:rsidP="00CA12A8"/>
    <w:p w14:paraId="156B31FD" w14:textId="77777777" w:rsidR="00CA12A8" w:rsidRDefault="00CA12A8" w:rsidP="00CA12A8"/>
    <w:p w14:paraId="2A461217" w14:textId="1BF66427" w:rsidR="00CA12A8" w:rsidRPr="00CA12A8" w:rsidRDefault="00CA12A8" w:rsidP="00CA12A8">
      <w:pPr>
        <w:pStyle w:val="ListParagraph"/>
        <w:numPr>
          <w:ilvl w:val="0"/>
          <w:numId w:val="3"/>
        </w:numPr>
      </w:pPr>
      <w:r>
        <w:t xml:space="preserve">What was the outcome of the war? What important question or questions faced the United States after the war? </w:t>
      </w:r>
    </w:p>
    <w:p w14:paraId="6B7CD4CB" w14:textId="77777777" w:rsidR="00AA3490" w:rsidRDefault="00AA3490" w:rsidP="005B6F8C">
      <w:pPr>
        <w:rPr>
          <w:rFonts w:ascii="Gotham Book" w:hAnsi="Gotham Book"/>
        </w:rPr>
      </w:pPr>
    </w:p>
    <w:p w14:paraId="104AC4AA" w14:textId="77777777" w:rsidR="00B20B44" w:rsidRPr="005B6F8C" w:rsidRDefault="00B20B44" w:rsidP="005B6F8C">
      <w:pPr>
        <w:rPr>
          <w:rFonts w:ascii="Gotham Book" w:hAnsi="Gotham Book"/>
        </w:rPr>
      </w:pPr>
    </w:p>
    <w:sectPr w:rsidR="00B20B44" w:rsidRPr="005B6F8C">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4B384" w14:textId="77777777" w:rsidR="00BF1641" w:rsidRDefault="00BF1641" w:rsidP="00BF1641">
      <w:pPr>
        <w:spacing w:after="0" w:line="240" w:lineRule="auto"/>
      </w:pPr>
      <w:r>
        <w:separator/>
      </w:r>
    </w:p>
  </w:endnote>
  <w:endnote w:type="continuationSeparator" w:id="0">
    <w:p w14:paraId="1210BC95" w14:textId="77777777" w:rsidR="00BF1641" w:rsidRDefault="00BF1641" w:rsidP="00BF1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8599466"/>
      <w:docPartObj>
        <w:docPartGallery w:val="Page Numbers (Bottom of Page)"/>
        <w:docPartUnique/>
      </w:docPartObj>
    </w:sdtPr>
    <w:sdtEndPr>
      <w:rPr>
        <w:noProof/>
      </w:rPr>
    </w:sdtEndPr>
    <w:sdtContent>
      <w:p w14:paraId="78338FE1" w14:textId="62509162" w:rsidR="00BF1641" w:rsidRDefault="00BF1641">
        <w:pPr>
          <w:pStyle w:val="Footer"/>
          <w:jc w:val="center"/>
        </w:pPr>
        <w:r>
          <w:rPr>
            <w:noProof/>
            <w:sz w:val="18"/>
            <w:szCs w:val="18"/>
          </w:rPr>
          <w:drawing>
            <wp:anchor distT="0" distB="0" distL="114300" distR="114300" simplePos="0" relativeHeight="251661312" behindDoc="1" locked="0" layoutInCell="1" allowOverlap="1" wp14:anchorId="486BD01B" wp14:editId="42CC9862">
              <wp:simplePos x="0" y="0"/>
              <wp:positionH relativeFrom="margin">
                <wp:posOffset>5626100</wp:posOffset>
              </wp:positionH>
              <wp:positionV relativeFrom="paragraph">
                <wp:posOffset>-88900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6CA70E4E" w14:textId="77777777" w:rsidR="00BF1641" w:rsidRDefault="00BF1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EFAF6" w14:textId="77777777" w:rsidR="00BF1641" w:rsidRDefault="00BF1641" w:rsidP="00BF1641">
      <w:pPr>
        <w:spacing w:after="0" w:line="240" w:lineRule="auto"/>
      </w:pPr>
      <w:r>
        <w:separator/>
      </w:r>
    </w:p>
  </w:footnote>
  <w:footnote w:type="continuationSeparator" w:id="0">
    <w:p w14:paraId="7B657200" w14:textId="77777777" w:rsidR="00BF1641" w:rsidRDefault="00BF1641" w:rsidP="00BF1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72664" w14:textId="607C67FB" w:rsidR="00BF1641" w:rsidRDefault="00BF1641">
    <w:pPr>
      <w:pStyle w:val="Header"/>
    </w:pPr>
    <w:r w:rsidRPr="008D7B34">
      <w:rPr>
        <w:rFonts w:ascii="Gotham Book" w:hAnsi="Gotham Book"/>
        <w:noProof/>
      </w:rPr>
      <w:drawing>
        <wp:anchor distT="0" distB="0" distL="114300" distR="114300" simplePos="0" relativeHeight="251659264" behindDoc="1" locked="0" layoutInCell="1" allowOverlap="1" wp14:anchorId="24929327" wp14:editId="531F441C">
          <wp:simplePos x="0" y="0"/>
          <wp:positionH relativeFrom="margin">
            <wp:posOffset>-38100</wp:posOffset>
          </wp:positionH>
          <wp:positionV relativeFrom="paragraph">
            <wp:posOffset>-241300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p w14:paraId="4FB94ECF" w14:textId="77777777" w:rsidR="00BF1641" w:rsidRDefault="00BF16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011D9"/>
    <w:multiLevelType w:val="hybridMultilevel"/>
    <w:tmpl w:val="64E2A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4E3FDB"/>
    <w:multiLevelType w:val="hybridMultilevel"/>
    <w:tmpl w:val="24C04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D55D84"/>
    <w:multiLevelType w:val="hybridMultilevel"/>
    <w:tmpl w:val="BE24E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8337879">
    <w:abstractNumId w:val="2"/>
  </w:num>
  <w:num w:numId="2" w16cid:durableId="1271548049">
    <w:abstractNumId w:val="0"/>
  </w:num>
  <w:num w:numId="3" w16cid:durableId="5887329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1A"/>
    <w:rsid w:val="0004680B"/>
    <w:rsid w:val="00047D8C"/>
    <w:rsid w:val="000C301A"/>
    <w:rsid w:val="0013522A"/>
    <w:rsid w:val="001479DD"/>
    <w:rsid w:val="00183607"/>
    <w:rsid w:val="0019417B"/>
    <w:rsid w:val="001A19C6"/>
    <w:rsid w:val="001B4B2F"/>
    <w:rsid w:val="001B767B"/>
    <w:rsid w:val="0023716B"/>
    <w:rsid w:val="00240408"/>
    <w:rsid w:val="00274E5A"/>
    <w:rsid w:val="002D2EBB"/>
    <w:rsid w:val="004B2EF4"/>
    <w:rsid w:val="004F60EC"/>
    <w:rsid w:val="00565968"/>
    <w:rsid w:val="005B6F8C"/>
    <w:rsid w:val="0065438C"/>
    <w:rsid w:val="00887A6C"/>
    <w:rsid w:val="008A1189"/>
    <w:rsid w:val="00963012"/>
    <w:rsid w:val="009B7378"/>
    <w:rsid w:val="009F0410"/>
    <w:rsid w:val="009F7AC1"/>
    <w:rsid w:val="009F7D03"/>
    <w:rsid w:val="00AA3490"/>
    <w:rsid w:val="00B20B44"/>
    <w:rsid w:val="00BD507D"/>
    <w:rsid w:val="00BF1641"/>
    <w:rsid w:val="00C313F6"/>
    <w:rsid w:val="00CA12A8"/>
    <w:rsid w:val="00CE3E71"/>
    <w:rsid w:val="00D47013"/>
    <w:rsid w:val="00D95372"/>
    <w:rsid w:val="00F0566A"/>
    <w:rsid w:val="00FB6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7D067C"/>
  <w15:chartTrackingRefBased/>
  <w15:docId w15:val="{9530F35A-F16F-4B58-9CA5-99D692261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641"/>
    <w:rPr>
      <w:rFonts w:asciiTheme="minorHAnsi" w:hAnsiTheme="minorHAnsi"/>
    </w:rPr>
  </w:style>
  <w:style w:type="paragraph" w:styleId="Heading1">
    <w:name w:val="heading 1"/>
    <w:basedOn w:val="Normal"/>
    <w:next w:val="Normal"/>
    <w:link w:val="Heading1Char"/>
    <w:uiPriority w:val="9"/>
    <w:qFormat/>
    <w:rsid w:val="000C30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30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30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30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30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30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30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30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30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0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30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301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301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C301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C301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C301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C301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C301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C30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30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30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301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C301A"/>
    <w:pPr>
      <w:spacing w:before="160"/>
      <w:jc w:val="center"/>
    </w:pPr>
    <w:rPr>
      <w:rFonts w:ascii="Gotham Book" w:hAnsi="Gotham Book"/>
      <w:i/>
      <w:iCs/>
      <w:color w:val="404040" w:themeColor="text1" w:themeTint="BF"/>
    </w:rPr>
  </w:style>
  <w:style w:type="character" w:customStyle="1" w:styleId="QuoteChar">
    <w:name w:val="Quote Char"/>
    <w:basedOn w:val="DefaultParagraphFont"/>
    <w:link w:val="Quote"/>
    <w:uiPriority w:val="29"/>
    <w:rsid w:val="000C301A"/>
    <w:rPr>
      <w:i/>
      <w:iCs/>
      <w:color w:val="404040" w:themeColor="text1" w:themeTint="BF"/>
    </w:rPr>
  </w:style>
  <w:style w:type="paragraph" w:styleId="ListParagraph">
    <w:name w:val="List Paragraph"/>
    <w:basedOn w:val="Normal"/>
    <w:uiPriority w:val="34"/>
    <w:qFormat/>
    <w:rsid w:val="000C301A"/>
    <w:pPr>
      <w:ind w:left="720"/>
      <w:contextualSpacing/>
    </w:pPr>
    <w:rPr>
      <w:rFonts w:ascii="Gotham Book" w:hAnsi="Gotham Book"/>
    </w:rPr>
  </w:style>
  <w:style w:type="character" w:styleId="IntenseEmphasis">
    <w:name w:val="Intense Emphasis"/>
    <w:basedOn w:val="DefaultParagraphFont"/>
    <w:uiPriority w:val="21"/>
    <w:qFormat/>
    <w:rsid w:val="000C301A"/>
    <w:rPr>
      <w:i/>
      <w:iCs/>
      <w:color w:val="0F4761" w:themeColor="accent1" w:themeShade="BF"/>
    </w:rPr>
  </w:style>
  <w:style w:type="paragraph" w:styleId="IntenseQuote">
    <w:name w:val="Intense Quote"/>
    <w:basedOn w:val="Normal"/>
    <w:next w:val="Normal"/>
    <w:link w:val="IntenseQuoteChar"/>
    <w:uiPriority w:val="30"/>
    <w:qFormat/>
    <w:rsid w:val="000C301A"/>
    <w:pPr>
      <w:pBdr>
        <w:top w:val="single" w:sz="4" w:space="10" w:color="0F4761" w:themeColor="accent1" w:themeShade="BF"/>
        <w:bottom w:val="single" w:sz="4" w:space="10" w:color="0F4761" w:themeColor="accent1" w:themeShade="BF"/>
      </w:pBdr>
      <w:spacing w:before="360" w:after="360"/>
      <w:ind w:left="864" w:right="864"/>
      <w:jc w:val="center"/>
    </w:pPr>
    <w:rPr>
      <w:rFonts w:ascii="Gotham Book" w:hAnsi="Gotham Book"/>
      <w:i/>
      <w:iCs/>
      <w:color w:val="0F4761" w:themeColor="accent1" w:themeShade="BF"/>
    </w:rPr>
  </w:style>
  <w:style w:type="character" w:customStyle="1" w:styleId="IntenseQuoteChar">
    <w:name w:val="Intense Quote Char"/>
    <w:basedOn w:val="DefaultParagraphFont"/>
    <w:link w:val="IntenseQuote"/>
    <w:uiPriority w:val="30"/>
    <w:rsid w:val="000C301A"/>
    <w:rPr>
      <w:i/>
      <w:iCs/>
      <w:color w:val="0F4761" w:themeColor="accent1" w:themeShade="BF"/>
    </w:rPr>
  </w:style>
  <w:style w:type="character" w:styleId="IntenseReference">
    <w:name w:val="Intense Reference"/>
    <w:basedOn w:val="DefaultParagraphFont"/>
    <w:uiPriority w:val="32"/>
    <w:qFormat/>
    <w:rsid w:val="000C301A"/>
    <w:rPr>
      <w:b/>
      <w:bCs/>
      <w:smallCaps/>
      <w:color w:val="0F4761" w:themeColor="accent1" w:themeShade="BF"/>
      <w:spacing w:val="5"/>
    </w:rPr>
  </w:style>
  <w:style w:type="character" w:styleId="Strong">
    <w:name w:val="Strong"/>
    <w:basedOn w:val="DefaultParagraphFont"/>
    <w:uiPriority w:val="22"/>
    <w:qFormat/>
    <w:rsid w:val="00BF1641"/>
    <w:rPr>
      <w:b/>
      <w:bCs/>
    </w:rPr>
  </w:style>
  <w:style w:type="table" w:styleId="TableGrid">
    <w:name w:val="Table Grid"/>
    <w:basedOn w:val="TableNormal"/>
    <w:uiPriority w:val="39"/>
    <w:rsid w:val="00BF164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1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641"/>
    <w:rPr>
      <w:rFonts w:asciiTheme="minorHAnsi" w:hAnsiTheme="minorHAnsi"/>
    </w:rPr>
  </w:style>
  <w:style w:type="paragraph" w:styleId="Footer">
    <w:name w:val="footer"/>
    <w:basedOn w:val="Normal"/>
    <w:link w:val="FooterChar"/>
    <w:uiPriority w:val="99"/>
    <w:unhideWhenUsed/>
    <w:rsid w:val="00BF1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641"/>
    <w:rPr>
      <w:rFonts w:asciiTheme="minorHAnsi" w:hAnsiTheme="minorHAnsi"/>
    </w:rPr>
  </w:style>
  <w:style w:type="paragraph" w:styleId="Caption">
    <w:name w:val="caption"/>
    <w:basedOn w:val="Normal"/>
    <w:next w:val="Normal"/>
    <w:uiPriority w:val="35"/>
    <w:unhideWhenUsed/>
    <w:qFormat/>
    <w:rsid w:val="002D2EBB"/>
    <w:pPr>
      <w:spacing w:after="200" w:line="240" w:lineRule="auto"/>
    </w:pPr>
    <w:rPr>
      <w:i/>
      <w:iCs/>
      <w:color w:val="0E2841" w:themeColor="text2"/>
      <w:sz w:val="18"/>
      <w:szCs w:val="18"/>
    </w:rPr>
  </w:style>
  <w:style w:type="paragraph" w:styleId="Revision">
    <w:name w:val="Revision"/>
    <w:hidden/>
    <w:uiPriority w:val="99"/>
    <w:semiHidden/>
    <w:rsid w:val="00CE3E71"/>
    <w:pPr>
      <w:spacing w:after="0" w:line="240" w:lineRule="auto"/>
    </w:pPr>
    <w:rPr>
      <w:rFonts w:asciiTheme="minorHAnsi" w:hAnsiTheme="minorHAnsi"/>
    </w:rPr>
  </w:style>
  <w:style w:type="character" w:styleId="CommentReference">
    <w:name w:val="annotation reference"/>
    <w:basedOn w:val="DefaultParagraphFont"/>
    <w:uiPriority w:val="99"/>
    <w:semiHidden/>
    <w:unhideWhenUsed/>
    <w:rsid w:val="0023716B"/>
    <w:rPr>
      <w:sz w:val="16"/>
      <w:szCs w:val="16"/>
    </w:rPr>
  </w:style>
  <w:style w:type="paragraph" w:styleId="CommentText">
    <w:name w:val="annotation text"/>
    <w:basedOn w:val="Normal"/>
    <w:link w:val="CommentTextChar"/>
    <w:uiPriority w:val="99"/>
    <w:unhideWhenUsed/>
    <w:rsid w:val="0023716B"/>
    <w:pPr>
      <w:spacing w:line="240" w:lineRule="auto"/>
    </w:pPr>
    <w:rPr>
      <w:sz w:val="20"/>
      <w:szCs w:val="20"/>
    </w:rPr>
  </w:style>
  <w:style w:type="character" w:customStyle="1" w:styleId="CommentTextChar">
    <w:name w:val="Comment Text Char"/>
    <w:basedOn w:val="DefaultParagraphFont"/>
    <w:link w:val="CommentText"/>
    <w:uiPriority w:val="99"/>
    <w:rsid w:val="0023716B"/>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23716B"/>
    <w:rPr>
      <w:b/>
      <w:bCs/>
    </w:rPr>
  </w:style>
  <w:style w:type="character" w:customStyle="1" w:styleId="CommentSubjectChar">
    <w:name w:val="Comment Subject Char"/>
    <w:basedOn w:val="CommentTextChar"/>
    <w:link w:val="CommentSubject"/>
    <w:uiPriority w:val="99"/>
    <w:semiHidden/>
    <w:rsid w:val="0023716B"/>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211</TotalTime>
  <Pages>3</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McClure Abubakar, Courtney</cp:lastModifiedBy>
  <cp:revision>8</cp:revision>
  <dcterms:created xsi:type="dcterms:W3CDTF">2025-08-11T16:54:00Z</dcterms:created>
  <dcterms:modified xsi:type="dcterms:W3CDTF">2025-08-15T13:46:00Z</dcterms:modified>
</cp:coreProperties>
</file>