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ECB7" w14:textId="68505996" w:rsidR="00527D98" w:rsidRPr="00EC31C2" w:rsidRDefault="00527D98" w:rsidP="00527D98">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1DC2132E" w14:textId="1D9D8BF5" w:rsidR="00527D98" w:rsidRPr="00EC31C2" w:rsidRDefault="00527D98" w:rsidP="00527D98">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Who’s Who of the Civil War </w:t>
      </w:r>
    </w:p>
    <w:p w14:paraId="7D8255D3" w14:textId="77777777" w:rsidR="00527D98" w:rsidRDefault="00527D98" w:rsidP="00527D98">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 Reduced Lesson</w:t>
      </w:r>
      <w:r w:rsidRPr="00EC31C2">
        <w:rPr>
          <w:rFonts w:ascii="Gotham Book" w:hAnsi="Gotham Book"/>
          <w:b/>
          <w:bCs/>
          <w:color w:val="747474" w:themeColor="background2" w:themeShade="80"/>
          <w:sz w:val="32"/>
          <w:szCs w:val="28"/>
        </w:rPr>
        <w:t>)</w:t>
      </w:r>
    </w:p>
    <w:p w14:paraId="0C2370B9" w14:textId="77777777" w:rsidR="00527D98" w:rsidRDefault="00527D98" w:rsidP="00527D98">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(135 - 180 minutes: Full Lesson)</w:t>
      </w:r>
    </w:p>
    <w:p w14:paraId="46A8206E" w14:textId="77777777" w:rsidR="00527D98" w:rsidRPr="00EC31C2" w:rsidRDefault="00527D98" w:rsidP="00527D98">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(90  – 120 minutes: Additional Extension Activities)</w:t>
      </w:r>
    </w:p>
    <w:p w14:paraId="2FEFFAA8" w14:textId="77777777" w:rsidR="00527D98" w:rsidRPr="00DF315E" w:rsidRDefault="00527D98" w:rsidP="00527D98">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27D98" w:rsidRPr="00DF315E" w14:paraId="6B4920DE" w14:textId="77777777" w:rsidTr="003D59CA">
        <w:tc>
          <w:tcPr>
            <w:tcW w:w="2515" w:type="dxa"/>
            <w:shd w:val="clear" w:color="auto" w:fill="E8E8E8" w:themeFill="background2"/>
          </w:tcPr>
          <w:p w14:paraId="246FD4D3"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1E05E17A" w14:textId="16D98FD1" w:rsidR="00527D98" w:rsidRDefault="00527D98" w:rsidP="00527D98">
            <w:pPr>
              <w:spacing w:after="0" w:line="240" w:lineRule="auto"/>
              <w:rPr>
                <w:rFonts w:ascii="Gotham Book" w:hAnsi="Gotham Book"/>
                <w:sz w:val="24"/>
                <w:szCs w:val="24"/>
              </w:rPr>
            </w:pPr>
            <w:bookmarkStart w:id="1" w:name="_Hlk204609353"/>
            <w:r>
              <w:rPr>
                <w:rFonts w:ascii="Gotham Book" w:hAnsi="Gotham Book"/>
                <w:sz w:val="24"/>
                <w:szCs w:val="24"/>
              </w:rPr>
              <w:t>In this one or multi-day optional extension lesson, students will</w:t>
            </w:r>
            <w:bookmarkStart w:id="2" w:name="_Hlk192577554"/>
            <w:r>
              <w:rPr>
                <w:rFonts w:ascii="Gotham Book" w:hAnsi="Gotham Book"/>
                <w:sz w:val="24"/>
                <w:szCs w:val="24"/>
              </w:rPr>
              <w:t xml:space="preserve"> read passages about key people of the Civil War to identify and summarize each person’s significance to the era.</w:t>
            </w:r>
            <w:bookmarkEnd w:id="2"/>
            <w:r>
              <w:rPr>
                <w:rFonts w:ascii="Gotham Book" w:hAnsi="Gotham Book"/>
                <w:sz w:val="24"/>
                <w:szCs w:val="24"/>
              </w:rPr>
              <w:t xml:space="preserve"> </w:t>
            </w:r>
          </w:p>
          <w:p w14:paraId="5971845F" w14:textId="77777777" w:rsidR="00527D98" w:rsidRDefault="00527D98" w:rsidP="00527D98">
            <w:pPr>
              <w:spacing w:after="0" w:line="240" w:lineRule="auto"/>
              <w:rPr>
                <w:rFonts w:ascii="Gotham Book" w:hAnsi="Gotham Book"/>
                <w:sz w:val="24"/>
                <w:szCs w:val="24"/>
              </w:rPr>
            </w:pPr>
          </w:p>
          <w:p w14:paraId="271D59E9" w14:textId="62A7C65B" w:rsidR="00527D98" w:rsidRDefault="00527D98" w:rsidP="00527D98">
            <w:pPr>
              <w:spacing w:after="0" w:line="240" w:lineRule="auto"/>
              <w:rPr>
                <w:rFonts w:ascii="Gotham Book" w:hAnsi="Gotham Book"/>
                <w:sz w:val="24"/>
                <w:szCs w:val="24"/>
              </w:rPr>
            </w:pPr>
            <w:r>
              <w:rPr>
                <w:rFonts w:ascii="Gotham Book" w:hAnsi="Gotham Book"/>
                <w:sz w:val="24"/>
                <w:szCs w:val="24"/>
              </w:rPr>
              <w:t xml:space="preserve">This lesson includes multiple ways to interact with the materials including biographical fact sheets, a dinner party activity, “I have / Who has” and student worksheets. </w:t>
            </w:r>
            <w:bookmarkEnd w:id="1"/>
          </w:p>
          <w:p w14:paraId="2C0EF79E" w14:textId="77777777" w:rsidR="00527D98" w:rsidRDefault="00527D98" w:rsidP="00527D98">
            <w:pPr>
              <w:spacing w:after="0" w:line="240" w:lineRule="auto"/>
              <w:rPr>
                <w:rFonts w:ascii="Gotham Book" w:hAnsi="Gotham Book"/>
                <w:sz w:val="24"/>
                <w:szCs w:val="24"/>
              </w:rPr>
            </w:pPr>
          </w:p>
          <w:p w14:paraId="553E362C" w14:textId="713F7570" w:rsidR="00527D98" w:rsidRPr="00EA4229" w:rsidRDefault="00527D98" w:rsidP="00527D98">
            <w:pPr>
              <w:numPr>
                <w:ilvl w:val="0"/>
                <w:numId w:val="5"/>
              </w:numPr>
              <w:spacing w:after="0" w:line="240" w:lineRule="auto"/>
              <w:rPr>
                <w:rFonts w:ascii="Gotham Book" w:hAnsi="Gotham Book"/>
                <w:sz w:val="24"/>
                <w:szCs w:val="24"/>
              </w:rPr>
            </w:pPr>
            <w:r w:rsidRPr="00EA4229">
              <w:rPr>
                <w:rFonts w:ascii="Gotham Book" w:hAnsi="Gotham Book"/>
                <w:b/>
                <w:bCs/>
                <w:i/>
                <w:iCs/>
                <w:sz w:val="24"/>
                <w:szCs w:val="24"/>
                <w:u w:val="single"/>
              </w:rPr>
              <w:t>We will</w:t>
            </w:r>
            <w:r w:rsidRPr="00EA4229">
              <w:rPr>
                <w:rFonts w:ascii="Gotham Book" w:hAnsi="Gotham Book"/>
                <w:sz w:val="24"/>
                <w:szCs w:val="24"/>
              </w:rPr>
              <w:t xml:space="preserve"> study key people of </w:t>
            </w:r>
            <w:r>
              <w:rPr>
                <w:rFonts w:ascii="Gotham Book" w:hAnsi="Gotham Book"/>
                <w:sz w:val="24"/>
                <w:szCs w:val="24"/>
              </w:rPr>
              <w:t>the Civil War</w:t>
            </w:r>
            <w:r w:rsidRPr="00EA4229">
              <w:rPr>
                <w:rFonts w:ascii="Gotham Book" w:hAnsi="Gotham Book"/>
                <w:sz w:val="24"/>
                <w:szCs w:val="24"/>
              </w:rPr>
              <w:t>, identifying important information about their lives and their significance to the era.</w:t>
            </w:r>
          </w:p>
          <w:p w14:paraId="4EB124A7" w14:textId="1AC4B3A7" w:rsidR="00527D98" w:rsidRDefault="00527D98" w:rsidP="00527D98">
            <w:pPr>
              <w:numPr>
                <w:ilvl w:val="0"/>
                <w:numId w:val="5"/>
              </w:numPr>
              <w:spacing w:after="0" w:line="240" w:lineRule="auto"/>
              <w:rPr>
                <w:rFonts w:ascii="Gotham Book" w:hAnsi="Gotham Book"/>
                <w:sz w:val="24"/>
                <w:szCs w:val="24"/>
              </w:rPr>
            </w:pPr>
            <w:r w:rsidRPr="00EA4229">
              <w:rPr>
                <w:rFonts w:ascii="Gotham Book" w:hAnsi="Gotham Book"/>
                <w:b/>
                <w:bCs/>
                <w:i/>
                <w:iCs/>
                <w:sz w:val="24"/>
                <w:szCs w:val="24"/>
                <w:u w:val="single"/>
              </w:rPr>
              <w:t>I will</w:t>
            </w:r>
            <w:r w:rsidRPr="00EA4229">
              <w:rPr>
                <w:rFonts w:ascii="Gotham Book" w:hAnsi="Gotham Book"/>
                <w:sz w:val="24"/>
                <w:szCs w:val="24"/>
              </w:rPr>
              <w:t xml:space="preserve"> </w:t>
            </w:r>
            <w:bookmarkStart w:id="3" w:name="_Hlk204609385"/>
            <w:r w:rsidRPr="00EA4229">
              <w:rPr>
                <w:rFonts w:ascii="Gotham Book" w:hAnsi="Gotham Book"/>
                <w:sz w:val="24"/>
                <w:szCs w:val="24"/>
              </w:rPr>
              <w:t xml:space="preserve">use the reading or readings provided to record significant information about people from the </w:t>
            </w:r>
            <w:bookmarkEnd w:id="3"/>
            <w:r>
              <w:rPr>
                <w:rFonts w:ascii="Gotham Book" w:hAnsi="Gotham Book"/>
                <w:sz w:val="24"/>
                <w:szCs w:val="24"/>
              </w:rPr>
              <w:t>Civil War era.</w:t>
            </w:r>
          </w:p>
          <w:p w14:paraId="32475790" w14:textId="77777777" w:rsidR="00527D98" w:rsidRDefault="00527D98" w:rsidP="00527D98">
            <w:pPr>
              <w:spacing w:after="0" w:line="240" w:lineRule="auto"/>
              <w:rPr>
                <w:rFonts w:ascii="Gotham Book" w:hAnsi="Gotham Book"/>
                <w:sz w:val="24"/>
                <w:szCs w:val="24"/>
              </w:rPr>
            </w:pPr>
          </w:p>
          <w:p w14:paraId="1DF69392" w14:textId="39A7FDE1" w:rsidR="00527D98" w:rsidRPr="00EA4229" w:rsidRDefault="00527D98" w:rsidP="00527D98">
            <w:pPr>
              <w:spacing w:after="0" w:line="240" w:lineRule="auto"/>
              <w:rPr>
                <w:rFonts w:ascii="Gotham Book" w:hAnsi="Gotham Book"/>
                <w:sz w:val="24"/>
                <w:szCs w:val="24"/>
              </w:rPr>
            </w:pPr>
            <w:r>
              <w:rPr>
                <w:rFonts w:ascii="Gotham Book" w:hAnsi="Gotham Book"/>
                <w:sz w:val="24"/>
                <w:szCs w:val="24"/>
              </w:rPr>
              <w:t xml:space="preserve">Note: There are no people listed in the TEKS specific to the Civil War unit. This lesson can be considered an extension, and </w:t>
            </w:r>
            <w:r w:rsidR="002F7A27">
              <w:rPr>
                <w:rFonts w:ascii="Gotham Book" w:hAnsi="Gotham Book"/>
                <w:sz w:val="24"/>
                <w:szCs w:val="24"/>
              </w:rPr>
              <w:t xml:space="preserve">is </w:t>
            </w:r>
            <w:r>
              <w:rPr>
                <w:rFonts w:ascii="Gotham Book" w:hAnsi="Gotham Book"/>
                <w:sz w:val="24"/>
                <w:szCs w:val="24"/>
              </w:rPr>
              <w:t xml:space="preserve">not necessary to the required material for the unit. </w:t>
            </w:r>
          </w:p>
          <w:p w14:paraId="71447BAA" w14:textId="7CD7FF5E" w:rsidR="00527D98" w:rsidRPr="00DF315E" w:rsidRDefault="00527D98" w:rsidP="003D59CA">
            <w:pPr>
              <w:spacing w:after="0" w:line="240" w:lineRule="auto"/>
              <w:rPr>
                <w:rFonts w:ascii="Gotham Book" w:hAnsi="Gotham Book"/>
                <w:sz w:val="24"/>
                <w:szCs w:val="24"/>
              </w:rPr>
            </w:pPr>
          </w:p>
        </w:tc>
      </w:tr>
      <w:tr w:rsidR="00527D98" w:rsidRPr="00DF315E" w14:paraId="6B74AC57" w14:textId="77777777" w:rsidTr="003D59CA">
        <w:tc>
          <w:tcPr>
            <w:tcW w:w="2515" w:type="dxa"/>
            <w:shd w:val="clear" w:color="auto" w:fill="E8E8E8" w:themeFill="background2"/>
          </w:tcPr>
          <w:p w14:paraId="6F7EC514"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1B48BE6" w14:textId="77777777" w:rsidR="00527D98" w:rsidRDefault="00527D98" w:rsidP="00527D98">
            <w:pPr>
              <w:pStyle w:val="ListParagraph"/>
              <w:numPr>
                <w:ilvl w:val="0"/>
                <w:numId w:val="6"/>
              </w:numPr>
              <w:spacing w:after="0" w:line="240" w:lineRule="auto"/>
              <w:rPr>
                <w:rFonts w:ascii="Gotham Book" w:hAnsi="Gotham Book"/>
                <w:sz w:val="24"/>
                <w:szCs w:val="24"/>
              </w:rPr>
            </w:pPr>
            <w:r w:rsidRPr="00527D98">
              <w:rPr>
                <w:rFonts w:ascii="Gotham Book" w:hAnsi="Gotham Book"/>
                <w:sz w:val="24"/>
                <w:szCs w:val="24"/>
              </w:rPr>
              <w:t>There were many people from different backgrounds who played a significant role during</w:t>
            </w:r>
            <w:r>
              <w:rPr>
                <w:rFonts w:ascii="Gotham Book" w:hAnsi="Gotham Book"/>
                <w:sz w:val="24"/>
                <w:szCs w:val="24"/>
              </w:rPr>
              <w:t xml:space="preserve"> the Civil War including Sam Houston, Ben McCulloch, Albert Sidney Johnston, Stand Watie, James Throckmorton, John “Rip” Ford, Mollie Arlene Kirkland Bailey, Benjamin Franklin Terry, and Santos Benavides. </w:t>
            </w:r>
          </w:p>
          <w:p w14:paraId="282F3A65" w14:textId="77777777" w:rsidR="00527D98" w:rsidRDefault="00527D98" w:rsidP="00527D98">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people in this lesson played significant roles in various aspects of Texas history, including the period of time before the Civil War in events like the U.S.-Mexico War, and in events during the war including battles, politics, and the economy of the state. </w:t>
            </w:r>
          </w:p>
          <w:p w14:paraId="0BFB5FDC" w14:textId="77777777" w:rsidR="00527D98" w:rsidRDefault="00527D98" w:rsidP="00527D98">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many different experiences and points of view about the Civil War in Texas. </w:t>
            </w:r>
          </w:p>
          <w:p w14:paraId="6D5B87C6" w14:textId="64B953EF" w:rsidR="00527D98" w:rsidRPr="00527D98" w:rsidRDefault="00527D98" w:rsidP="00527D98">
            <w:pPr>
              <w:pStyle w:val="ListParagraph"/>
              <w:spacing w:after="0" w:line="240" w:lineRule="auto"/>
              <w:rPr>
                <w:rFonts w:ascii="Gotham Book" w:hAnsi="Gotham Book"/>
                <w:sz w:val="24"/>
                <w:szCs w:val="24"/>
              </w:rPr>
            </w:pPr>
          </w:p>
        </w:tc>
      </w:tr>
      <w:tr w:rsidR="00527D98" w:rsidRPr="00DF315E" w14:paraId="3AE98BE7" w14:textId="77777777" w:rsidTr="003D59CA">
        <w:tc>
          <w:tcPr>
            <w:tcW w:w="2515" w:type="dxa"/>
            <w:shd w:val="clear" w:color="auto" w:fill="E8E8E8" w:themeFill="background2"/>
          </w:tcPr>
          <w:p w14:paraId="760477B8"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FD37353" w14:textId="77777777" w:rsidR="00527D98" w:rsidRDefault="00527D98" w:rsidP="00527D98">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main ideas, and key information.</w:t>
            </w:r>
          </w:p>
          <w:p w14:paraId="3DFBF32C" w14:textId="77777777" w:rsidR="00527D98" w:rsidRDefault="00527D98" w:rsidP="00527D98">
            <w:pPr>
              <w:pStyle w:val="ListParagraph"/>
              <w:numPr>
                <w:ilvl w:val="0"/>
                <w:numId w:val="7"/>
              </w:numPr>
              <w:spacing w:after="0" w:line="240" w:lineRule="auto"/>
              <w:rPr>
                <w:rFonts w:ascii="Gotham Book" w:hAnsi="Gotham Book"/>
                <w:sz w:val="24"/>
                <w:szCs w:val="24"/>
              </w:rPr>
            </w:pPr>
            <w:r w:rsidRPr="00ED2800">
              <w:rPr>
                <w:rFonts w:ascii="Gotham Book" w:hAnsi="Gotham Book"/>
                <w:sz w:val="24"/>
                <w:szCs w:val="24"/>
              </w:rPr>
              <w:t>Summarizing and paraphrasing significant information from a passage</w:t>
            </w:r>
          </w:p>
          <w:p w14:paraId="05ACA56C" w14:textId="77777777" w:rsidR="00527D98" w:rsidRDefault="00527D98" w:rsidP="00527D98">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 xml:space="preserve">Identifying and making inferences about different points of view based on historical evidence. </w:t>
            </w:r>
          </w:p>
          <w:p w14:paraId="2471C043" w14:textId="77777777" w:rsidR="00527D98" w:rsidRPr="00DF315E" w:rsidRDefault="00527D98" w:rsidP="003D59CA">
            <w:pPr>
              <w:spacing w:after="0" w:line="240" w:lineRule="auto"/>
              <w:rPr>
                <w:rFonts w:ascii="Gotham Book" w:hAnsi="Gotham Book"/>
                <w:sz w:val="24"/>
                <w:szCs w:val="24"/>
              </w:rPr>
            </w:pPr>
          </w:p>
        </w:tc>
      </w:tr>
      <w:tr w:rsidR="00527D98" w:rsidRPr="00DF315E" w14:paraId="5255DECD" w14:textId="77777777" w:rsidTr="003D59CA">
        <w:tc>
          <w:tcPr>
            <w:tcW w:w="2515" w:type="dxa"/>
            <w:shd w:val="clear" w:color="auto" w:fill="E8E8E8" w:themeFill="background2"/>
          </w:tcPr>
          <w:p w14:paraId="2CA8F449"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68B0666A" w14:textId="29802D70" w:rsidR="00527D98" w:rsidRPr="00DF315E" w:rsidRDefault="00527D98" w:rsidP="003D59CA">
            <w:pPr>
              <w:rPr>
                <w:rFonts w:ascii="Gotham Book" w:hAnsi="Gotham Book"/>
                <w:sz w:val="24"/>
                <w:szCs w:val="24"/>
              </w:rPr>
            </w:pPr>
            <w:bookmarkStart w:id="4" w:name="_Hlk204609458"/>
            <w:r w:rsidRPr="001C749F">
              <w:rPr>
                <w:rFonts w:ascii="Gotham Book" w:hAnsi="Gotham Book"/>
                <w:sz w:val="24"/>
                <w:szCs w:val="24"/>
              </w:rPr>
              <w:t xml:space="preserve">Who were some of the key people of </w:t>
            </w:r>
            <w:r>
              <w:rPr>
                <w:rFonts w:ascii="Gotham Book" w:hAnsi="Gotham Book"/>
                <w:sz w:val="24"/>
                <w:szCs w:val="24"/>
              </w:rPr>
              <w:t>the Civil War</w:t>
            </w:r>
            <w:r w:rsidRPr="001C749F">
              <w:rPr>
                <w:rFonts w:ascii="Gotham Book" w:hAnsi="Gotham Book"/>
                <w:sz w:val="24"/>
                <w:szCs w:val="24"/>
              </w:rPr>
              <w:t>, and why were they significant to the era?</w:t>
            </w:r>
            <w:bookmarkEnd w:id="4"/>
          </w:p>
        </w:tc>
      </w:tr>
      <w:tr w:rsidR="00527D98" w:rsidRPr="00DF315E" w14:paraId="69EF1452" w14:textId="77777777" w:rsidTr="003D59CA">
        <w:trPr>
          <w:trHeight w:val="305"/>
        </w:trPr>
        <w:tc>
          <w:tcPr>
            <w:tcW w:w="2515" w:type="dxa"/>
            <w:shd w:val="clear" w:color="auto" w:fill="E8E8E8" w:themeFill="background2"/>
          </w:tcPr>
          <w:p w14:paraId="435146B3"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0120DE8" w14:textId="77777777" w:rsidR="00527D98" w:rsidRDefault="00527D98" w:rsidP="003D59CA">
            <w:pPr>
              <w:spacing w:after="0" w:line="240" w:lineRule="auto"/>
              <w:rPr>
                <w:rFonts w:ascii="Gotham Book" w:hAnsi="Gotham Book"/>
                <w:b/>
                <w:bCs/>
                <w:sz w:val="24"/>
                <w:szCs w:val="24"/>
              </w:rPr>
            </w:pPr>
            <w:r w:rsidRPr="00757D5D">
              <w:rPr>
                <w:rFonts w:ascii="Gotham Book" w:hAnsi="Gotham Book"/>
                <w:b/>
                <w:bCs/>
                <w:sz w:val="24"/>
                <w:szCs w:val="24"/>
              </w:rPr>
              <w:t>Warm-up</w:t>
            </w:r>
          </w:p>
          <w:p w14:paraId="6FAC3EB1" w14:textId="77777777" w:rsidR="00527D98" w:rsidRDefault="00527D98" w:rsidP="003D59CA">
            <w:pPr>
              <w:spacing w:after="0" w:line="240" w:lineRule="auto"/>
              <w:rPr>
                <w:rFonts w:ascii="Gotham Book" w:hAnsi="Gotham Book"/>
                <w:b/>
                <w:bCs/>
                <w:sz w:val="24"/>
                <w:szCs w:val="24"/>
              </w:rPr>
            </w:pPr>
          </w:p>
          <w:p w14:paraId="5D999010" w14:textId="77777777" w:rsidR="00777FE1" w:rsidRPr="00777FE1" w:rsidRDefault="00777FE1" w:rsidP="00777FE1">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choose one point of view from options provided, or create their own, and write a journal entry from their chosen point of view about what life was like for them during the Civil War. </w:t>
            </w:r>
          </w:p>
          <w:p w14:paraId="605C2047" w14:textId="79B74512" w:rsidR="00777FE1" w:rsidRPr="00777FE1" w:rsidRDefault="00777FE1" w:rsidP="00777FE1">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Points of view include a German or Texan Unionist who opposed secession, a Tejano living in south Texas along the Rio Grande, a woman or child living at home on their farm, an enslaved person forced to work on a plantation, a Texan who joined the Confederate Army, an American Indian living in Texas or Oklahoma.</w:t>
            </w:r>
          </w:p>
          <w:p w14:paraId="6DECFEDB" w14:textId="77777777" w:rsidR="00527D98" w:rsidRDefault="00527D98" w:rsidP="003D59CA">
            <w:pPr>
              <w:spacing w:after="0" w:line="240" w:lineRule="auto"/>
              <w:rPr>
                <w:rFonts w:ascii="Gotham Book" w:hAnsi="Gotham Book"/>
                <w:b/>
                <w:bCs/>
                <w:sz w:val="24"/>
                <w:szCs w:val="24"/>
              </w:rPr>
            </w:pPr>
          </w:p>
          <w:p w14:paraId="37FA051B" w14:textId="77777777" w:rsidR="00527D98" w:rsidRDefault="00527D98" w:rsidP="003D59CA">
            <w:pPr>
              <w:spacing w:after="0" w:line="240" w:lineRule="auto"/>
              <w:rPr>
                <w:rFonts w:ascii="Gotham Book" w:hAnsi="Gotham Book"/>
                <w:b/>
                <w:bCs/>
                <w:sz w:val="24"/>
                <w:szCs w:val="24"/>
              </w:rPr>
            </w:pPr>
            <w:r>
              <w:rPr>
                <w:rFonts w:ascii="Gotham Book" w:hAnsi="Gotham Book"/>
                <w:b/>
                <w:bCs/>
                <w:sz w:val="24"/>
                <w:szCs w:val="24"/>
              </w:rPr>
              <w:t xml:space="preserve">Lesson </w:t>
            </w:r>
          </w:p>
          <w:p w14:paraId="0DA2A5DE" w14:textId="77777777" w:rsidR="00527D98" w:rsidRDefault="00527D98" w:rsidP="003D59CA">
            <w:pPr>
              <w:spacing w:after="0" w:line="240" w:lineRule="auto"/>
              <w:rPr>
                <w:rFonts w:ascii="Gotham Book" w:hAnsi="Gotham Book"/>
                <w:sz w:val="24"/>
                <w:szCs w:val="24"/>
              </w:rPr>
            </w:pPr>
          </w:p>
          <w:p w14:paraId="1208306A" w14:textId="484F061A" w:rsidR="00777FE1" w:rsidRPr="00EE6AAA" w:rsidRDefault="00777FE1" w:rsidP="00777FE1">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Students read passages about key people of the Civil War and take notes on important information about each person on their worksheet at the advanced, grade level, or foundations level of work.</w:t>
            </w:r>
          </w:p>
          <w:p w14:paraId="5F361BC9" w14:textId="48980C29" w:rsidR="00777FE1" w:rsidRPr="00EE6AAA" w:rsidRDefault="00777FE1" w:rsidP="00777FE1">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Additional extension activities to enhance learning are available at one level of academic ability. These assignments include:</w:t>
            </w:r>
          </w:p>
          <w:p w14:paraId="39D4E096" w14:textId="4BE77D11" w:rsidR="00777FE1" w:rsidRDefault="00777FE1" w:rsidP="00777FE1">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Dinner Party</w:t>
            </w:r>
            <w:r w:rsidRPr="00EE6AAA">
              <w:rPr>
                <w:rFonts w:ascii="Gotham Book" w:hAnsi="Gotham Book"/>
                <w:sz w:val="24"/>
                <w:szCs w:val="24"/>
              </w:rPr>
              <w:t xml:space="preserve">: </w:t>
            </w:r>
            <w:r>
              <w:rPr>
                <w:rFonts w:ascii="Gotham Book" w:hAnsi="Gotham Book"/>
                <w:sz w:val="24"/>
                <w:szCs w:val="24"/>
              </w:rPr>
              <w:t xml:space="preserve">Students choose </w:t>
            </w:r>
            <w:r w:rsidR="004E74BA">
              <w:rPr>
                <w:rFonts w:ascii="Gotham Book" w:hAnsi="Gotham Book"/>
                <w:sz w:val="24"/>
                <w:szCs w:val="24"/>
              </w:rPr>
              <w:t>four</w:t>
            </w:r>
            <w:r>
              <w:rPr>
                <w:rFonts w:ascii="Gotham Book" w:hAnsi="Gotham Book"/>
                <w:sz w:val="24"/>
                <w:szCs w:val="24"/>
              </w:rPr>
              <w:t xml:space="preserve"> people from the lesson to invite to dinner, making inferences about what they might talk about, what their points of view would be on topics significant to the era, and who might agree or disagree.</w:t>
            </w:r>
          </w:p>
          <w:p w14:paraId="36B8A9EB" w14:textId="77777777" w:rsidR="00777FE1" w:rsidRDefault="00777FE1" w:rsidP="00777FE1">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I have / Who has?:</w:t>
            </w:r>
            <w:r>
              <w:rPr>
                <w:rFonts w:ascii="Gotham Book" w:hAnsi="Gotham Book"/>
                <w:sz w:val="24"/>
                <w:szCs w:val="24"/>
              </w:rPr>
              <w:t xml:space="preserve"> A class activity presenting clues about each person from the lesson. </w:t>
            </w:r>
          </w:p>
          <w:p w14:paraId="7BB5BA86" w14:textId="0534C076" w:rsidR="00777FE1" w:rsidRPr="00777FE1" w:rsidRDefault="00777FE1" w:rsidP="00777FE1">
            <w:pPr>
              <w:pStyle w:val="ListParagraph"/>
              <w:numPr>
                <w:ilvl w:val="0"/>
                <w:numId w:val="8"/>
              </w:numPr>
              <w:spacing w:after="0" w:line="240" w:lineRule="auto"/>
              <w:rPr>
                <w:rFonts w:ascii="Gotham Book" w:hAnsi="Gotham Book"/>
                <w:sz w:val="24"/>
                <w:szCs w:val="24"/>
              </w:rPr>
            </w:pPr>
            <w:r w:rsidRPr="00ED2800">
              <w:rPr>
                <w:rFonts w:ascii="Gotham Book" w:hAnsi="Gotham Book"/>
                <w:sz w:val="24"/>
                <w:szCs w:val="24"/>
                <w:u w:val="single"/>
              </w:rPr>
              <w:t>Biographical Fact Sheet</w:t>
            </w:r>
            <w:r>
              <w:rPr>
                <w:rFonts w:ascii="Gotham Book" w:hAnsi="Gotham Book"/>
                <w:sz w:val="24"/>
                <w:szCs w:val="24"/>
              </w:rPr>
              <w:t>: A one-page worksheet for students to record significant information about only one person from the readings.</w:t>
            </w:r>
          </w:p>
          <w:p w14:paraId="31ABDBB4" w14:textId="77777777" w:rsidR="00527D98" w:rsidRDefault="00527D98" w:rsidP="003D59CA">
            <w:pPr>
              <w:spacing w:after="0" w:line="240" w:lineRule="auto"/>
              <w:rPr>
                <w:rFonts w:ascii="Gotham Book" w:hAnsi="Gotham Book"/>
                <w:sz w:val="24"/>
                <w:szCs w:val="24"/>
              </w:rPr>
            </w:pPr>
          </w:p>
          <w:p w14:paraId="29184F6D" w14:textId="77777777" w:rsidR="00527D98" w:rsidRDefault="00527D98" w:rsidP="003D59CA">
            <w:pPr>
              <w:spacing w:after="0" w:line="240" w:lineRule="auto"/>
              <w:rPr>
                <w:rFonts w:ascii="Gotham Book" w:hAnsi="Gotham Book"/>
                <w:b/>
                <w:bCs/>
                <w:sz w:val="24"/>
                <w:szCs w:val="24"/>
              </w:rPr>
            </w:pPr>
            <w:r>
              <w:rPr>
                <w:rFonts w:ascii="Gotham Book" w:hAnsi="Gotham Book"/>
                <w:b/>
                <w:bCs/>
                <w:sz w:val="24"/>
                <w:szCs w:val="24"/>
              </w:rPr>
              <w:t>Exit Ticket</w:t>
            </w:r>
          </w:p>
          <w:p w14:paraId="24ABC391" w14:textId="77777777" w:rsidR="00527D98" w:rsidRDefault="00527D98" w:rsidP="003D59CA">
            <w:pPr>
              <w:spacing w:after="0" w:line="240" w:lineRule="auto"/>
              <w:rPr>
                <w:rFonts w:ascii="Gotham Book" w:hAnsi="Gotham Book"/>
                <w:b/>
                <w:bCs/>
                <w:sz w:val="24"/>
                <w:szCs w:val="24"/>
              </w:rPr>
            </w:pPr>
          </w:p>
          <w:p w14:paraId="2F339BDC" w14:textId="0AB5C0C8" w:rsidR="00527D98" w:rsidRPr="005B6191" w:rsidRDefault="00777FE1" w:rsidP="004E74BA">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9316767"/>
            <w:r>
              <w:rPr>
                <w:rFonts w:ascii="Gotham Book" w:hAnsi="Gotham Book"/>
                <w:sz w:val="24"/>
                <w:szCs w:val="24"/>
              </w:rPr>
              <w:t xml:space="preserve">choose two people from the day’s lesson and determine if they would have been allies or opponents during the era of </w:t>
            </w:r>
            <w:r w:rsidR="00053196">
              <w:rPr>
                <w:rFonts w:ascii="Gotham Book" w:hAnsi="Gotham Book"/>
                <w:sz w:val="24"/>
                <w:szCs w:val="24"/>
              </w:rPr>
              <w:t>the Civil War</w:t>
            </w:r>
            <w:r>
              <w:rPr>
                <w:rFonts w:ascii="Gotham Book" w:hAnsi="Gotham Book"/>
                <w:sz w:val="24"/>
                <w:szCs w:val="24"/>
              </w:rPr>
              <w:t xml:space="preserve">. Students justify their claim based on information from the readings. </w:t>
            </w:r>
            <w:bookmarkEnd w:id="5"/>
          </w:p>
        </w:tc>
      </w:tr>
      <w:tr w:rsidR="00527D98" w:rsidRPr="00DF315E" w14:paraId="086F84FA" w14:textId="77777777" w:rsidTr="003D59CA">
        <w:tc>
          <w:tcPr>
            <w:tcW w:w="2515" w:type="dxa"/>
            <w:shd w:val="clear" w:color="auto" w:fill="E8E8E8" w:themeFill="background2"/>
          </w:tcPr>
          <w:p w14:paraId="13EB7FFC"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4C999321" w14:textId="77777777" w:rsidR="00527D98" w:rsidRPr="00DF315E" w:rsidRDefault="00527D98" w:rsidP="003D59C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AAE35C0" w14:textId="77777777" w:rsidR="00527D98" w:rsidRPr="00DF315E" w:rsidRDefault="00527D98" w:rsidP="003D59C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850DBA5" w14:textId="77777777" w:rsidR="00527D98" w:rsidRPr="00DF315E" w:rsidRDefault="00527D98" w:rsidP="003D59C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1071B10" w14:textId="77777777" w:rsidR="00527D98" w:rsidRPr="00DF315E" w:rsidRDefault="00527D98" w:rsidP="003D59C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8A611A6" w14:textId="77777777" w:rsidR="00527D98" w:rsidRPr="00DF315E" w:rsidRDefault="00527D98" w:rsidP="003D59C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5FFE92B" w14:textId="77777777" w:rsidR="00527D98" w:rsidRPr="00DF315E" w:rsidRDefault="00527D98" w:rsidP="003D59C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6635F2F5" w14:textId="77777777" w:rsidR="00777FE1" w:rsidRPr="00EE6AAA" w:rsidRDefault="00777FE1" w:rsidP="00777FE1">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Pr>
                <w:rFonts w:ascii="Gotham Book" w:hAnsi="Gotham Book"/>
                <w:i/>
                <w:iCs/>
                <w:sz w:val="24"/>
                <w:szCs w:val="24"/>
              </w:rPr>
              <w:t>(Suggested use: Teachers can assign individual students or groups one or more readings to complete; Teacher can select 4 – 6 readings to complete as a class or for students to do individually.)</w:t>
            </w:r>
          </w:p>
          <w:p w14:paraId="3EB689E7" w14:textId="77777777" w:rsidR="00777FE1" w:rsidRDefault="00777FE1" w:rsidP="00777FE1">
            <w:pPr>
              <w:pStyle w:val="ListParagraph"/>
              <w:numPr>
                <w:ilvl w:val="0"/>
                <w:numId w:val="10"/>
              </w:numPr>
              <w:spacing w:after="0" w:line="240" w:lineRule="auto"/>
              <w:rPr>
                <w:rFonts w:ascii="Gotham Book" w:hAnsi="Gotham Book"/>
                <w:sz w:val="24"/>
                <w:szCs w:val="24"/>
              </w:rPr>
            </w:pPr>
            <w:r>
              <w:rPr>
                <w:rFonts w:ascii="Gotham Book" w:hAnsi="Gotham Book"/>
                <w:sz w:val="24"/>
                <w:szCs w:val="24"/>
              </w:rPr>
              <w:t>Advanced Readings</w:t>
            </w:r>
          </w:p>
          <w:p w14:paraId="7BD54825" w14:textId="77777777" w:rsidR="00777FE1" w:rsidRDefault="00777FE1" w:rsidP="00777FE1">
            <w:pPr>
              <w:pStyle w:val="ListParagraph"/>
              <w:numPr>
                <w:ilvl w:val="0"/>
                <w:numId w:val="10"/>
              </w:numPr>
              <w:spacing w:after="0" w:line="240" w:lineRule="auto"/>
              <w:rPr>
                <w:rFonts w:ascii="Gotham Book" w:hAnsi="Gotham Book"/>
                <w:sz w:val="24"/>
                <w:szCs w:val="24"/>
              </w:rPr>
            </w:pPr>
            <w:r>
              <w:rPr>
                <w:rFonts w:ascii="Gotham Book" w:hAnsi="Gotham Book"/>
                <w:sz w:val="24"/>
                <w:szCs w:val="24"/>
              </w:rPr>
              <w:t>Grade Level Readings</w:t>
            </w:r>
          </w:p>
          <w:p w14:paraId="403D9C7E" w14:textId="77777777" w:rsidR="00777FE1" w:rsidRDefault="00777FE1" w:rsidP="00777FE1">
            <w:pPr>
              <w:pStyle w:val="ListParagraph"/>
              <w:numPr>
                <w:ilvl w:val="0"/>
                <w:numId w:val="10"/>
              </w:numPr>
              <w:spacing w:after="0" w:line="240" w:lineRule="auto"/>
              <w:rPr>
                <w:rFonts w:ascii="Gotham Book" w:hAnsi="Gotham Book"/>
                <w:sz w:val="24"/>
                <w:szCs w:val="24"/>
              </w:rPr>
            </w:pPr>
            <w:r>
              <w:rPr>
                <w:rFonts w:ascii="Gotham Book" w:hAnsi="Gotham Book"/>
                <w:sz w:val="24"/>
                <w:szCs w:val="24"/>
              </w:rPr>
              <w:t>Foundations Readings</w:t>
            </w:r>
          </w:p>
          <w:p w14:paraId="01778308" w14:textId="77777777" w:rsidR="00777FE1" w:rsidRDefault="00777FE1" w:rsidP="00777FE1">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Dinner Party Activity: Students choose four people from the lesson to invite to dinner. Students explain their choices, who they believe would have held similar or different opinions of various topics, and answer questions from each of the guest’s points of view. It is appropriate for all levels and can be shortened if necessary. </w:t>
            </w:r>
          </w:p>
          <w:p w14:paraId="49CBF40E" w14:textId="77777777" w:rsidR="00777FE1" w:rsidRDefault="00777FE1" w:rsidP="00777FE1">
            <w:pPr>
              <w:pStyle w:val="ListParagraph"/>
              <w:numPr>
                <w:ilvl w:val="0"/>
                <w:numId w:val="1"/>
              </w:numPr>
              <w:spacing w:after="0" w:line="240" w:lineRule="auto"/>
              <w:rPr>
                <w:rFonts w:ascii="Gotham Book" w:hAnsi="Gotham Book"/>
                <w:sz w:val="24"/>
                <w:szCs w:val="24"/>
              </w:rPr>
            </w:pPr>
            <w:r w:rsidRPr="00777FE1">
              <w:rPr>
                <w:rFonts w:ascii="Gotham Book" w:hAnsi="Gotham Book"/>
                <w:sz w:val="24"/>
                <w:szCs w:val="24"/>
              </w:rPr>
              <w:t>I have / Who has? A class activity in which students use clues to determine who each person from the lesson is. It is appropriate for all levels.</w:t>
            </w:r>
          </w:p>
          <w:p w14:paraId="305E8C49" w14:textId="77777777" w:rsidR="00777FE1" w:rsidRPr="001C749F" w:rsidRDefault="00777FE1" w:rsidP="00777FE1">
            <w:pPr>
              <w:pStyle w:val="ListParagraph"/>
              <w:numPr>
                <w:ilvl w:val="0"/>
                <w:numId w:val="1"/>
              </w:numPr>
              <w:spacing w:after="0" w:line="240" w:lineRule="auto"/>
              <w:rPr>
                <w:rFonts w:ascii="Gotham Book" w:hAnsi="Gotham Book"/>
                <w:sz w:val="24"/>
                <w:szCs w:val="24"/>
              </w:rPr>
            </w:pPr>
            <w:r w:rsidRPr="00ED2800">
              <w:rPr>
                <w:rFonts w:ascii="Gotham Book" w:hAnsi="Gotham Book"/>
                <w:sz w:val="24"/>
                <w:szCs w:val="24"/>
              </w:rPr>
              <w:t>Biographical Fact Sheet: This i</w:t>
            </w:r>
            <w:bookmarkStart w:id="6" w:name="_Hlk198890485"/>
            <w:r w:rsidRPr="00ED2800">
              <w:rPr>
                <w:rFonts w:ascii="Gotham Book" w:hAnsi="Gotham Book"/>
                <w:sz w:val="24"/>
                <w:szCs w:val="24"/>
              </w:rPr>
              <w:t>s a one-page worksheet that students can use to examine one specific person from the Who’s Who readings. It is appropriate for all levels.</w:t>
            </w:r>
            <w:bookmarkEnd w:id="6"/>
          </w:p>
          <w:p w14:paraId="05A0E4A0" w14:textId="3AC70E2C" w:rsidR="00777FE1" w:rsidRPr="00777FE1" w:rsidRDefault="00777FE1" w:rsidP="00777FE1">
            <w:pPr>
              <w:pStyle w:val="ListParagraph"/>
              <w:spacing w:after="0" w:line="240" w:lineRule="auto"/>
              <w:ind w:left="1080"/>
              <w:rPr>
                <w:rFonts w:ascii="Gotham Book" w:hAnsi="Gotham Book"/>
                <w:sz w:val="24"/>
                <w:szCs w:val="24"/>
              </w:rPr>
            </w:pPr>
          </w:p>
        </w:tc>
      </w:tr>
      <w:tr w:rsidR="00527D98" w:rsidRPr="00DF315E" w14:paraId="3CACE4F1" w14:textId="77777777" w:rsidTr="003D59CA">
        <w:tc>
          <w:tcPr>
            <w:tcW w:w="2515" w:type="dxa"/>
            <w:shd w:val="clear" w:color="auto" w:fill="E8E8E8" w:themeFill="background2"/>
          </w:tcPr>
          <w:p w14:paraId="394D1CCC"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5E569DDE" w14:textId="3DDC0297" w:rsidR="00527D98" w:rsidRPr="00DF315E" w:rsidRDefault="00527D98" w:rsidP="003D59C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r w:rsidR="00777FE1">
              <w:rPr>
                <w:rFonts w:ascii="Gotham Book" w:hAnsi="Gotham Book"/>
                <w:sz w:val="24"/>
                <w:szCs w:val="24"/>
              </w:rPr>
              <w:t xml:space="preserve"> (for student worksheets only)</w:t>
            </w:r>
          </w:p>
          <w:p w14:paraId="3BF32CBC" w14:textId="77777777" w:rsidR="00527D98" w:rsidRPr="00DF315E" w:rsidRDefault="00527D98" w:rsidP="003D59C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47AB974F" w14:textId="363DDC4D" w:rsidR="00527D98" w:rsidRDefault="00527D98" w:rsidP="003D59C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777FE1">
              <w:rPr>
                <w:rFonts w:ascii="Gotham Book" w:hAnsi="Gotham Book"/>
                <w:sz w:val="24"/>
                <w:szCs w:val="24"/>
              </w:rPr>
              <w:t xml:space="preserve"> and amount of work</w:t>
            </w:r>
          </w:p>
          <w:p w14:paraId="1CD89A87" w14:textId="77777777" w:rsidR="00527D98" w:rsidRPr="00C1668B" w:rsidRDefault="00527D98" w:rsidP="00C1668B">
            <w:pPr>
              <w:pStyle w:val="ListParagraph"/>
              <w:spacing w:after="0" w:line="240" w:lineRule="auto"/>
              <w:rPr>
                <w:rFonts w:ascii="Gotham Book" w:hAnsi="Gotham Book"/>
                <w:sz w:val="24"/>
                <w:szCs w:val="24"/>
              </w:rPr>
            </w:pPr>
          </w:p>
        </w:tc>
      </w:tr>
      <w:tr w:rsidR="00527D98" w:rsidRPr="00DF315E" w14:paraId="0E024E5A" w14:textId="77777777" w:rsidTr="003D59CA">
        <w:tc>
          <w:tcPr>
            <w:tcW w:w="2515" w:type="dxa"/>
            <w:shd w:val="clear" w:color="auto" w:fill="E8E8E8" w:themeFill="background2"/>
          </w:tcPr>
          <w:p w14:paraId="4FD7B85B" w14:textId="77777777" w:rsidR="00527D98" w:rsidRPr="00BC511F" w:rsidRDefault="00527D98" w:rsidP="003D59C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21C86DDA" w14:textId="77777777" w:rsidR="00527D98" w:rsidRPr="00DF315E" w:rsidRDefault="00527D98" w:rsidP="003D59CA">
            <w:pPr>
              <w:rPr>
                <w:rFonts w:ascii="Gotham Book" w:hAnsi="Gotham Book"/>
                <w:b/>
                <w:bCs/>
                <w:i/>
                <w:iCs/>
                <w:color w:val="404040" w:themeColor="text1" w:themeTint="BF"/>
                <w:sz w:val="28"/>
                <w:szCs w:val="32"/>
              </w:rPr>
            </w:pPr>
          </w:p>
          <w:p w14:paraId="212B022A" w14:textId="77777777" w:rsidR="00527D98" w:rsidRPr="00DF315E" w:rsidRDefault="00527D98" w:rsidP="003D59CA">
            <w:pPr>
              <w:rPr>
                <w:rFonts w:ascii="Gotham Book" w:hAnsi="Gotham Book"/>
                <w:b/>
                <w:bCs/>
                <w:i/>
                <w:iCs/>
                <w:color w:val="404040" w:themeColor="text1" w:themeTint="BF"/>
                <w:sz w:val="28"/>
                <w:szCs w:val="32"/>
              </w:rPr>
            </w:pPr>
          </w:p>
        </w:tc>
        <w:tc>
          <w:tcPr>
            <w:tcW w:w="8275" w:type="dxa"/>
          </w:tcPr>
          <w:p w14:paraId="7DEF9B05" w14:textId="1CFA3404" w:rsidR="00C1668B" w:rsidRDefault="00077503" w:rsidP="003D59C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1861, the Civil War begins.</w:t>
            </w:r>
          </w:p>
          <w:p w14:paraId="319638EC" w14:textId="21CC735C" w:rsidR="00077503" w:rsidRDefault="00077503" w:rsidP="003D59C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 xml:space="preserve">Identify the role the expansion of slavery played in the involvement of Texas in the Civil War. </w:t>
            </w:r>
          </w:p>
          <w:p w14:paraId="2D01F96E" w14:textId="19D3420C" w:rsidR="00077503" w:rsidRDefault="00077503" w:rsidP="003D59C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 xml:space="preserve">Identify significant events concerning Texas and the Civil War such as the Battle of Galveston, the Battle of Sabine Pass, and the Battle of Palmito Ranch. </w:t>
            </w:r>
          </w:p>
          <w:p w14:paraId="1785BE2E" w14:textId="4CD88927" w:rsidR="00077503" w:rsidRPr="00C1668B" w:rsidRDefault="00077503" w:rsidP="003D59C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7.16(A) </w:t>
            </w:r>
            <w:r>
              <w:rPr>
                <w:rFonts w:ascii="Gotham Book" w:hAnsi="Gotham Book"/>
                <w:sz w:val="24"/>
                <w:szCs w:val="24"/>
              </w:rPr>
              <w:t>Identify different points of view of political parties and interest groups on important Texas issues past and present.</w:t>
            </w:r>
          </w:p>
          <w:p w14:paraId="09FEC10E" w14:textId="07630CD2" w:rsidR="00527D98" w:rsidRPr="00DF315E" w:rsidRDefault="00527D98" w:rsidP="003D59CA">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0D40E79E" w14:textId="77777777" w:rsidR="00527D98" w:rsidRPr="00DF315E" w:rsidRDefault="00527D98" w:rsidP="003D59CA">
            <w:pPr>
              <w:pStyle w:val="ListParagraph"/>
              <w:spacing w:after="0" w:line="240" w:lineRule="auto"/>
              <w:rPr>
                <w:rFonts w:ascii="Gotham Book" w:hAnsi="Gotham Book"/>
                <w:sz w:val="24"/>
                <w:szCs w:val="24"/>
              </w:rPr>
            </w:pPr>
          </w:p>
        </w:tc>
      </w:tr>
    </w:tbl>
    <w:p w14:paraId="09847DC8" w14:textId="77777777" w:rsidR="00527D98" w:rsidRPr="00DF315E" w:rsidRDefault="00527D98" w:rsidP="00527D98">
      <w:pPr>
        <w:rPr>
          <w:rFonts w:ascii="Gotham Book" w:hAnsi="Gotham Book"/>
          <w:sz w:val="22"/>
          <w:szCs w:val="22"/>
        </w:rPr>
      </w:pPr>
    </w:p>
    <w:p w14:paraId="3ADA2624" w14:textId="77777777" w:rsidR="00527D98" w:rsidRDefault="00527D98" w:rsidP="00527D98">
      <w:pPr>
        <w:spacing w:after="0" w:line="240" w:lineRule="auto"/>
        <w:jc w:val="center"/>
        <w:rPr>
          <w:rFonts w:ascii="Gotham Book" w:hAnsi="Gotham Book"/>
          <w:b/>
          <w:bCs/>
          <w:color w:val="747474" w:themeColor="background2" w:themeShade="80"/>
          <w:sz w:val="34"/>
          <w:szCs w:val="32"/>
        </w:rPr>
      </w:pPr>
    </w:p>
    <w:p w14:paraId="23830159"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299B645B"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5F87F632"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6329D2AC"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1EE0B6E5"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6609FB7F"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74ECFA7C"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6EB18F99"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7A9C50A2"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592E4597"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6845F0FA"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06387BA1"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49E3A5B4"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110841A3"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6F6931A7"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4DC3CDE6"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1421D6F1"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2DB818B8"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2BA352FA"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78D359E9"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623CE483"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7F1A6968"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55A37F54" w14:textId="77777777" w:rsidR="00077503" w:rsidRDefault="00077503" w:rsidP="00527D98">
      <w:pPr>
        <w:spacing w:after="0" w:line="240" w:lineRule="auto"/>
        <w:jc w:val="center"/>
        <w:rPr>
          <w:rFonts w:ascii="Gotham Book" w:hAnsi="Gotham Book"/>
          <w:b/>
          <w:bCs/>
          <w:color w:val="747474" w:themeColor="background2" w:themeShade="80"/>
          <w:sz w:val="34"/>
          <w:szCs w:val="32"/>
        </w:rPr>
      </w:pPr>
    </w:p>
    <w:p w14:paraId="6F9ADEE3" w14:textId="77777777" w:rsidR="00077503" w:rsidRPr="00DF315E" w:rsidRDefault="00077503" w:rsidP="00527D98">
      <w:pPr>
        <w:spacing w:after="0" w:line="240" w:lineRule="auto"/>
        <w:jc w:val="center"/>
        <w:rPr>
          <w:rFonts w:ascii="Gotham Book" w:hAnsi="Gotham Book"/>
          <w:b/>
          <w:bCs/>
          <w:color w:val="747474" w:themeColor="background2" w:themeShade="80"/>
          <w:sz w:val="34"/>
          <w:szCs w:val="32"/>
        </w:rPr>
      </w:pPr>
    </w:p>
    <w:p w14:paraId="5DF60DAA" w14:textId="0B6C04F1" w:rsidR="00527D98" w:rsidRPr="00DF315E" w:rsidRDefault="00527D98" w:rsidP="00527D98">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2F7A27">
        <w:rPr>
          <w:rFonts w:ascii="Gotham Book" w:hAnsi="Gotham Book"/>
          <w:b/>
          <w:bCs/>
          <w:color w:val="000000" w:themeColor="text1"/>
          <w:sz w:val="34"/>
          <w:szCs w:val="32"/>
        </w:rPr>
        <w:t>Who’s Who of the Civil War</w:t>
      </w:r>
    </w:p>
    <w:p w14:paraId="437723C0" w14:textId="77777777" w:rsidR="00527D98" w:rsidRPr="00DF315E" w:rsidRDefault="00527D98" w:rsidP="00527D98">
      <w:pPr>
        <w:rPr>
          <w:rFonts w:ascii="Gotham Book" w:hAnsi="Gotham Book"/>
          <w:sz w:val="22"/>
          <w:szCs w:val="22"/>
        </w:rPr>
      </w:pPr>
    </w:p>
    <w:tbl>
      <w:tblPr>
        <w:tblStyle w:val="TableGrid"/>
        <w:tblW w:w="0" w:type="auto"/>
        <w:tblLook w:val="04A0" w:firstRow="1" w:lastRow="0" w:firstColumn="1" w:lastColumn="0" w:noHBand="0" w:noVBand="1"/>
      </w:tblPr>
      <w:tblGrid>
        <w:gridCol w:w="2216"/>
        <w:gridCol w:w="7134"/>
      </w:tblGrid>
      <w:tr w:rsidR="00527D98" w:rsidRPr="00DF315E" w14:paraId="043882EB" w14:textId="77777777" w:rsidTr="003D59CA">
        <w:tc>
          <w:tcPr>
            <w:tcW w:w="2515" w:type="dxa"/>
            <w:shd w:val="clear" w:color="auto" w:fill="D9D9D9" w:themeFill="background1" w:themeFillShade="D9"/>
          </w:tcPr>
          <w:p w14:paraId="4CA3534B" w14:textId="77777777" w:rsidR="00527D98" w:rsidRPr="00BC511F" w:rsidRDefault="00527D98" w:rsidP="003D59CA">
            <w:pPr>
              <w:rPr>
                <w:rFonts w:ascii="Gotham Book" w:hAnsi="Gotham Book"/>
                <w:b/>
                <w:bCs/>
                <w:sz w:val="28"/>
                <w:szCs w:val="32"/>
              </w:rPr>
            </w:pPr>
            <w:r w:rsidRPr="00BC511F">
              <w:rPr>
                <w:rFonts w:ascii="Gotham Book" w:hAnsi="Gotham Book"/>
                <w:b/>
                <w:bCs/>
                <w:sz w:val="28"/>
                <w:szCs w:val="32"/>
              </w:rPr>
              <w:t>Warm-up</w:t>
            </w:r>
          </w:p>
          <w:p w14:paraId="30BF3638" w14:textId="77777777" w:rsidR="00527D98" w:rsidRPr="00BC511F" w:rsidRDefault="00527D98" w:rsidP="003D59CA">
            <w:pPr>
              <w:rPr>
                <w:rFonts w:ascii="Gotham Book" w:hAnsi="Gotham Book"/>
                <w:b/>
                <w:bCs/>
                <w:sz w:val="28"/>
                <w:szCs w:val="32"/>
              </w:rPr>
            </w:pPr>
          </w:p>
          <w:p w14:paraId="328FD13F" w14:textId="77777777" w:rsidR="00527D98" w:rsidRPr="00BC511F" w:rsidRDefault="00527D98" w:rsidP="003D59CA">
            <w:pPr>
              <w:rPr>
                <w:rFonts w:ascii="Gotham Book" w:hAnsi="Gotham Book"/>
                <w:b/>
                <w:bCs/>
                <w:sz w:val="28"/>
                <w:szCs w:val="32"/>
              </w:rPr>
            </w:pPr>
          </w:p>
          <w:p w14:paraId="525B1BA0" w14:textId="77777777" w:rsidR="00527D98" w:rsidRPr="00BC511F" w:rsidRDefault="00527D98" w:rsidP="003D59CA">
            <w:pPr>
              <w:rPr>
                <w:rFonts w:ascii="Gotham Book" w:hAnsi="Gotham Book"/>
                <w:b/>
                <w:bCs/>
                <w:sz w:val="28"/>
                <w:szCs w:val="32"/>
              </w:rPr>
            </w:pPr>
          </w:p>
        </w:tc>
        <w:tc>
          <w:tcPr>
            <w:tcW w:w="8275" w:type="dxa"/>
          </w:tcPr>
          <w:p w14:paraId="1A17EAC4" w14:textId="77777777" w:rsidR="00D64297" w:rsidRDefault="00D64297" w:rsidP="00D64297">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choose one point of view out of six provided in a graphic organizer and write a short journal entry of “a day in the life” of a person from their chosen point of view.</w:t>
            </w:r>
          </w:p>
          <w:p w14:paraId="22962D42" w14:textId="77777777" w:rsidR="00D64297" w:rsidRDefault="00D64297" w:rsidP="00D64297">
            <w:pPr>
              <w:pStyle w:val="ListParagraph"/>
              <w:numPr>
                <w:ilvl w:val="0"/>
                <w:numId w:val="11"/>
              </w:numPr>
              <w:spacing w:after="0" w:line="276" w:lineRule="auto"/>
              <w:rPr>
                <w:rFonts w:ascii="Gotham Book" w:hAnsi="Gotham Book"/>
                <w:sz w:val="24"/>
                <w:szCs w:val="24"/>
              </w:rPr>
            </w:pPr>
            <w:r w:rsidRPr="001C749F">
              <w:rPr>
                <w:rFonts w:ascii="Gotham Book" w:hAnsi="Gotham Book"/>
                <w:b/>
                <w:bCs/>
                <w:i/>
                <w:iCs/>
                <w:sz w:val="24"/>
                <w:szCs w:val="24"/>
              </w:rPr>
              <w:t>Note</w:t>
            </w:r>
            <w:r>
              <w:rPr>
                <w:rFonts w:ascii="Gotham Book" w:hAnsi="Gotham Book"/>
                <w:sz w:val="24"/>
                <w:szCs w:val="24"/>
              </w:rPr>
              <w:t xml:space="preserve">: Remind students that even within one group, people often had different opinions, points of view, and experiences, so there is not just one correct point of view for each group. </w:t>
            </w:r>
          </w:p>
          <w:p w14:paraId="7652FE76" w14:textId="77777777" w:rsidR="00D64297" w:rsidRDefault="00D64297" w:rsidP="00D64297">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68F8EBA0" w14:textId="77777777" w:rsidR="00D64297" w:rsidRDefault="00D64297" w:rsidP="00D64297">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present the essential question and the “We will / I will” statements for the unit.</w:t>
            </w:r>
          </w:p>
          <w:p w14:paraId="06B6E8F8" w14:textId="368F8F4E" w:rsidR="00D64297" w:rsidRDefault="00D64297" w:rsidP="00D64297">
            <w:pPr>
              <w:pStyle w:val="ListParagraph"/>
              <w:numPr>
                <w:ilvl w:val="0"/>
                <w:numId w:val="11"/>
              </w:numPr>
              <w:spacing w:after="0" w:line="276" w:lineRule="auto"/>
              <w:rPr>
                <w:rFonts w:ascii="Gotham Book" w:hAnsi="Gotham Book"/>
                <w:sz w:val="24"/>
                <w:szCs w:val="24"/>
              </w:rPr>
            </w:pPr>
            <w:r>
              <w:rPr>
                <w:rFonts w:ascii="Gotham Book" w:hAnsi="Gotham Book"/>
                <w:sz w:val="24"/>
                <w:szCs w:val="24"/>
              </w:rPr>
              <w:t>If this lesson takes more than one class period, this warm-up can be used again, with students choosing a new point of view to consider.</w:t>
            </w:r>
          </w:p>
          <w:p w14:paraId="0C3FBCBE" w14:textId="77777777" w:rsidR="00527D98" w:rsidRPr="00DF315E" w:rsidRDefault="00527D98" w:rsidP="003D59CA">
            <w:pPr>
              <w:spacing w:after="0" w:line="276" w:lineRule="auto"/>
              <w:rPr>
                <w:rFonts w:ascii="Gotham Book" w:hAnsi="Gotham Book"/>
                <w:sz w:val="24"/>
                <w:szCs w:val="24"/>
              </w:rPr>
            </w:pPr>
          </w:p>
        </w:tc>
      </w:tr>
      <w:tr w:rsidR="00527D98" w:rsidRPr="00DF315E" w14:paraId="255B2249" w14:textId="77777777" w:rsidTr="003D59CA">
        <w:tc>
          <w:tcPr>
            <w:tcW w:w="2515" w:type="dxa"/>
            <w:shd w:val="clear" w:color="auto" w:fill="D9D9D9" w:themeFill="background1" w:themeFillShade="D9"/>
          </w:tcPr>
          <w:p w14:paraId="07032633" w14:textId="77777777" w:rsidR="00527D98" w:rsidRPr="00BC511F" w:rsidRDefault="00527D98" w:rsidP="003D59CA">
            <w:pPr>
              <w:rPr>
                <w:rFonts w:ascii="Gotham Book" w:hAnsi="Gotham Book"/>
                <w:b/>
                <w:bCs/>
                <w:sz w:val="28"/>
                <w:szCs w:val="32"/>
              </w:rPr>
            </w:pPr>
            <w:r w:rsidRPr="00BC511F">
              <w:rPr>
                <w:rFonts w:ascii="Gotham Book" w:hAnsi="Gotham Book"/>
                <w:b/>
                <w:bCs/>
                <w:sz w:val="28"/>
                <w:szCs w:val="32"/>
              </w:rPr>
              <w:t>Lesson</w:t>
            </w:r>
          </w:p>
        </w:tc>
        <w:tc>
          <w:tcPr>
            <w:tcW w:w="8275" w:type="dxa"/>
          </w:tcPr>
          <w:p w14:paraId="7B4A1751" w14:textId="77777777" w:rsidR="00D64297" w:rsidRDefault="00D64297" w:rsidP="00D6429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Readings</w:t>
            </w:r>
          </w:p>
          <w:p w14:paraId="646D7F4D" w14:textId="77777777" w:rsidR="00D64297" w:rsidRDefault="00D64297" w:rsidP="00D64297">
            <w:pPr>
              <w:spacing w:after="0" w:line="240" w:lineRule="auto"/>
              <w:rPr>
                <w:rFonts w:ascii="Gotham Book" w:hAnsi="Gotham Book"/>
                <w:color w:val="000000" w:themeColor="text1"/>
                <w:sz w:val="24"/>
                <w:szCs w:val="24"/>
              </w:rPr>
            </w:pPr>
          </w:p>
          <w:p w14:paraId="57B996FF" w14:textId="3F500C99" w:rsidR="00D64297" w:rsidRDefault="00D64297" w:rsidP="00D64297">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readings passages at 3 levels of academic ability for 11 people from the Civil War. </w:t>
            </w:r>
          </w:p>
          <w:p w14:paraId="05E28F4E" w14:textId="77777777" w:rsidR="00D64297" w:rsidRDefault="00D64297" w:rsidP="00D64297">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Suggestions for use: </w:t>
            </w:r>
          </w:p>
          <w:p w14:paraId="5FA04E91"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 can choose 2 – 4 readings to complete together as a class for one lesson</w:t>
            </w:r>
          </w:p>
          <w:p w14:paraId="23F30976"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Teachers can assign each student one person to read and record their information on the student worksheet. Then students can teach the class about their person or share their information with other students in a timed partner activity.</w:t>
            </w:r>
          </w:p>
          <w:p w14:paraId="3DBEC637"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can be an ongoing lesson. Teachers can choose one person to accompany a related lesson and continue doing this throughout the course of the unit. </w:t>
            </w:r>
          </w:p>
          <w:p w14:paraId="5AC6F75B" w14:textId="08FCDC2D" w:rsidR="00D64297" w:rsidRDefault="00D64297" w:rsidP="00D64297">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16 provide images that accompany each reading.</w:t>
            </w:r>
          </w:p>
          <w:p w14:paraId="380AD5E4" w14:textId="77777777" w:rsidR="00D64297" w:rsidRDefault="00D64297" w:rsidP="00D64297">
            <w:pPr>
              <w:spacing w:after="0" w:line="240" w:lineRule="auto"/>
              <w:rPr>
                <w:rFonts w:ascii="Gotham Book" w:hAnsi="Gotham Book"/>
                <w:color w:val="000000" w:themeColor="text1"/>
                <w:sz w:val="24"/>
                <w:szCs w:val="24"/>
              </w:rPr>
            </w:pPr>
          </w:p>
          <w:p w14:paraId="18FD6826" w14:textId="77777777" w:rsidR="00D64297" w:rsidRDefault="00D64297" w:rsidP="00D6429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Worksheets</w:t>
            </w:r>
          </w:p>
          <w:p w14:paraId="4C912A22" w14:textId="77777777" w:rsidR="00D64297" w:rsidRDefault="00D64297" w:rsidP="00D64297">
            <w:pPr>
              <w:spacing w:after="0" w:line="240" w:lineRule="auto"/>
              <w:rPr>
                <w:rFonts w:ascii="Gotham Book" w:hAnsi="Gotham Book"/>
                <w:color w:val="000000" w:themeColor="text1"/>
                <w:sz w:val="24"/>
                <w:szCs w:val="24"/>
              </w:rPr>
            </w:pPr>
          </w:p>
          <w:p w14:paraId="780A3A42" w14:textId="37E1E64C" w:rsidR="00D64297" w:rsidRDefault="00D64297" w:rsidP="00D64297">
            <w:pPr>
              <w:pStyle w:val="ListParagraph"/>
              <w:numPr>
                <w:ilvl w:val="0"/>
                <w:numId w:val="15"/>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7" w:name="_Hlk192578834"/>
            <w:r>
              <w:rPr>
                <w:rFonts w:ascii="Gotham Book" w:hAnsi="Gotham Book"/>
                <w:color w:val="000000" w:themeColor="text1"/>
                <w:sz w:val="24"/>
                <w:szCs w:val="24"/>
              </w:rPr>
              <w:t xml:space="preserve">use the readings to record important information about each person including where they were from, interesting or significant background information, their role in the Civil War, and 3 significant facts or achievements. </w:t>
            </w:r>
            <w:bookmarkEnd w:id="7"/>
          </w:p>
          <w:p w14:paraId="0582E0B8" w14:textId="347AFD74" w:rsidR="00D64297" w:rsidRDefault="00D64297" w:rsidP="00D64297">
            <w:pPr>
              <w:pStyle w:val="ListParagraph"/>
              <w:numPr>
                <w:ilvl w:val="0"/>
                <w:numId w:val="15"/>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lastRenderedPageBreak/>
              <w:t>Grade Level:</w:t>
            </w:r>
            <w:r>
              <w:rPr>
                <w:rFonts w:ascii="Gotham Book" w:hAnsi="Gotham Book"/>
                <w:color w:val="000000" w:themeColor="text1"/>
                <w:sz w:val="24"/>
                <w:szCs w:val="24"/>
              </w:rPr>
              <w:t xml:space="preserve"> Students </w:t>
            </w:r>
            <w:bookmarkStart w:id="8" w:name="_Hlk207285702"/>
            <w:r>
              <w:rPr>
                <w:rFonts w:ascii="Gotham Book" w:hAnsi="Gotham Book"/>
                <w:color w:val="000000" w:themeColor="text1"/>
                <w:sz w:val="24"/>
                <w:szCs w:val="24"/>
              </w:rPr>
              <w:t>use the readings to record important information about each person including where they were from, their role in the Civil War, and one to three significant facts or achievements</w:t>
            </w:r>
            <w:bookmarkEnd w:id="8"/>
          </w:p>
          <w:p w14:paraId="38B552B2" w14:textId="07F5F7E1" w:rsidR="00D64297" w:rsidRDefault="00D64297" w:rsidP="00D64297">
            <w:pPr>
              <w:pStyle w:val="ListParagraph"/>
              <w:numPr>
                <w:ilvl w:val="0"/>
                <w:numId w:val="15"/>
              </w:numPr>
              <w:spacing w:after="0" w:line="240" w:lineRule="auto"/>
              <w:rPr>
                <w:rFonts w:ascii="Gotham Book" w:hAnsi="Gotham Book"/>
                <w:color w:val="000000" w:themeColor="text1"/>
                <w:sz w:val="24"/>
                <w:szCs w:val="24"/>
              </w:rPr>
            </w:pPr>
            <w:r w:rsidRPr="00440603">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9" w:name="_Hlk192578814"/>
            <w:r>
              <w:rPr>
                <w:rFonts w:ascii="Gotham Book" w:hAnsi="Gotham Book"/>
                <w:color w:val="000000" w:themeColor="text1"/>
                <w:sz w:val="24"/>
                <w:szCs w:val="24"/>
              </w:rPr>
              <w:t xml:space="preserve">use the readings to record important information about each person including their role in Civil War and one or two significant facts or achievements. </w:t>
            </w:r>
            <w:bookmarkEnd w:id="9"/>
          </w:p>
          <w:p w14:paraId="357D6C0A" w14:textId="77777777" w:rsidR="00D64297" w:rsidRDefault="00D64297" w:rsidP="00D64297">
            <w:pPr>
              <w:spacing w:after="0" w:line="240" w:lineRule="auto"/>
              <w:rPr>
                <w:rFonts w:ascii="Gotham Book" w:hAnsi="Gotham Book"/>
                <w:color w:val="000000" w:themeColor="text1"/>
                <w:sz w:val="24"/>
                <w:szCs w:val="24"/>
              </w:rPr>
            </w:pPr>
          </w:p>
          <w:p w14:paraId="194980D0" w14:textId="77777777" w:rsidR="00D64297" w:rsidRDefault="00D64297" w:rsidP="00D6429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Additional Extension Activities</w:t>
            </w:r>
          </w:p>
          <w:p w14:paraId="33DF62B6" w14:textId="77777777" w:rsidR="00D64297" w:rsidRDefault="00D64297" w:rsidP="00D64297">
            <w:pPr>
              <w:spacing w:after="0" w:line="240" w:lineRule="auto"/>
              <w:rPr>
                <w:rFonts w:ascii="Gotham Book" w:hAnsi="Gotham Book"/>
                <w:color w:val="000000" w:themeColor="text1"/>
                <w:sz w:val="24"/>
                <w:szCs w:val="24"/>
              </w:rPr>
            </w:pPr>
          </w:p>
          <w:p w14:paraId="1BDAADF8" w14:textId="77777777" w:rsidR="00D64297" w:rsidRDefault="00D64297" w:rsidP="00D6429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 have / Who has: </w:t>
            </w:r>
          </w:p>
          <w:p w14:paraId="2F50D25F"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 prints, cuts out, and hands out all the clue cards except the first one. </w:t>
            </w:r>
          </w:p>
          <w:p w14:paraId="4AA340BB"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teacher begins the activity by following the instructions on the first clue card, reading clues about one person from the Who’s Who lesson. Students must determine who the clue is referring to. </w:t>
            </w:r>
          </w:p>
          <w:p w14:paraId="73F724F1"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One student’s card will have the name of the important person on it under “I have.” That student will say “I have (the significant person’s name)” and then read their “Who has” Clue. The class will continue until everyone has read their clues. </w:t>
            </w:r>
          </w:p>
          <w:p w14:paraId="29A0E75E" w14:textId="689CFA44"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only 11 clue cards plus one teacher clue card. To include all students in large classes, you can print multiples of some of the cards or partner students up and have those students work together. </w:t>
            </w:r>
          </w:p>
          <w:p w14:paraId="25C8F662" w14:textId="77777777" w:rsidR="00D64297" w:rsidRDefault="00D64297" w:rsidP="00D64297">
            <w:pPr>
              <w:spacing w:after="0" w:line="240" w:lineRule="auto"/>
              <w:rPr>
                <w:rFonts w:ascii="Gotham Book" w:hAnsi="Gotham Book"/>
                <w:color w:val="000000" w:themeColor="text1"/>
                <w:sz w:val="24"/>
                <w:szCs w:val="24"/>
              </w:rPr>
            </w:pPr>
          </w:p>
          <w:p w14:paraId="4B8318FB" w14:textId="77777777" w:rsidR="00D64297" w:rsidRDefault="00D64297" w:rsidP="00D6429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Dinner Party</w:t>
            </w:r>
          </w:p>
          <w:p w14:paraId="7F6244D3"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Invite your guests: Students choose 4 people we learned about to invite to a dinner party. They complete their seating chart with information about each person and what they would serve at the meal.</w:t>
            </w:r>
          </w:p>
          <w:p w14:paraId="77F74537"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Your Guests: Students explain why they chose each guest.</w:t>
            </w:r>
          </w:p>
          <w:p w14:paraId="642744D7"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Opinions: Students write which guests they think would have similar or opposing opinions on a topic or topics of their choosing.</w:t>
            </w:r>
          </w:p>
          <w:p w14:paraId="5188E1AB"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Asking Questions: Students will answer a series of questions from the point of view of each of their guests. Then they will create their own question for their guests to answer.</w:t>
            </w:r>
          </w:p>
          <w:p w14:paraId="0B4636BD"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Eavesdropping: Students will “overhear” a part of their guest’s conversation and create a graphic using word bubbles to show what is said. </w:t>
            </w:r>
          </w:p>
          <w:p w14:paraId="433B7197" w14:textId="27D9FAB3"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Teachers can assign one or more of the above activities for the dinner party assignment in order to decrease the amount of work and shorten the amount of time needed.</w:t>
            </w:r>
          </w:p>
          <w:p w14:paraId="0C6CBB4A" w14:textId="77777777" w:rsidR="00D64297" w:rsidRDefault="00D64297" w:rsidP="00D64297">
            <w:pPr>
              <w:spacing w:after="0" w:line="240" w:lineRule="auto"/>
              <w:rPr>
                <w:rFonts w:ascii="Gotham Book" w:hAnsi="Gotham Book"/>
                <w:color w:val="000000" w:themeColor="text1"/>
                <w:sz w:val="24"/>
                <w:szCs w:val="24"/>
              </w:rPr>
            </w:pPr>
          </w:p>
          <w:p w14:paraId="7B93B9E7" w14:textId="77777777" w:rsidR="00D64297" w:rsidRDefault="00D64297" w:rsidP="00D6429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Biographical Fact Sheet:</w:t>
            </w:r>
          </w:p>
          <w:p w14:paraId="6D4FC242" w14:textId="77777777"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is a one-page worksheet in which students can record information about ONE significant person from the Who’s Who readings. The student worksheets provided in the lesson allow students to research and record information about multiple people, while this worksheet allows students to focus on only one person.  It is appropriate for all levels as students can write as much or as little as they are capable of. </w:t>
            </w:r>
          </w:p>
          <w:p w14:paraId="28D98E9F" w14:textId="77777777" w:rsidR="00D64297" w:rsidRPr="00EE650D" w:rsidRDefault="00D64297" w:rsidP="00D64297">
            <w:pPr>
              <w:pStyle w:val="ListParagraph"/>
              <w:spacing w:after="0" w:line="240" w:lineRule="auto"/>
              <w:ind w:left="1080"/>
              <w:rPr>
                <w:rFonts w:ascii="Gotham Book" w:hAnsi="Gotham Book"/>
                <w:color w:val="000000" w:themeColor="text1"/>
                <w:sz w:val="24"/>
                <w:szCs w:val="24"/>
              </w:rPr>
            </w:pPr>
          </w:p>
          <w:p w14:paraId="2E77A04C" w14:textId="77777777" w:rsidR="00D64297" w:rsidRDefault="00D64297" w:rsidP="00D64297">
            <w:pPr>
              <w:spacing w:after="0" w:line="240" w:lineRule="auto"/>
              <w:rPr>
                <w:rFonts w:ascii="Gotham Book" w:hAnsi="Gotham Book"/>
                <w:color w:val="000000" w:themeColor="text1"/>
                <w:sz w:val="24"/>
                <w:szCs w:val="24"/>
              </w:rPr>
            </w:pPr>
            <w:r w:rsidRPr="002E6207">
              <w:rPr>
                <w:rFonts w:ascii="Gotham Book" w:hAnsi="Gotham Book"/>
                <w:b/>
                <w:bCs/>
                <w:i/>
                <w:iCs/>
                <w:color w:val="000000" w:themeColor="text1"/>
                <w:sz w:val="24"/>
                <w:szCs w:val="24"/>
              </w:rPr>
              <w:t>Note</w:t>
            </w:r>
            <w:r>
              <w:rPr>
                <w:rFonts w:ascii="Gotham Book" w:hAnsi="Gotham Book"/>
                <w:b/>
                <w:bCs/>
                <w:i/>
                <w:iCs/>
                <w:color w:val="000000" w:themeColor="text1"/>
                <w:sz w:val="24"/>
                <w:szCs w:val="24"/>
              </w:rPr>
              <w:t>s</w:t>
            </w:r>
            <w:r>
              <w:rPr>
                <w:rFonts w:ascii="Gotham Book" w:hAnsi="Gotham Book"/>
                <w:color w:val="000000" w:themeColor="text1"/>
                <w:sz w:val="24"/>
                <w:szCs w:val="24"/>
              </w:rPr>
              <w:t xml:space="preserve">: </w:t>
            </w:r>
          </w:p>
          <w:p w14:paraId="3E4D464C" w14:textId="77777777" w:rsidR="00D64297" w:rsidRPr="00880D4D" w:rsidRDefault="00D64297" w:rsidP="00D64297">
            <w:pPr>
              <w:spacing w:after="0" w:line="240" w:lineRule="auto"/>
              <w:rPr>
                <w:rFonts w:ascii="Gotham Book" w:hAnsi="Gotham Book"/>
                <w:color w:val="000000" w:themeColor="text1"/>
                <w:sz w:val="8"/>
                <w:szCs w:val="8"/>
              </w:rPr>
            </w:pPr>
          </w:p>
          <w:p w14:paraId="358E9E69" w14:textId="77777777" w:rsidR="00D64297" w:rsidRDefault="00D64297" w:rsidP="00D64297">
            <w:pPr>
              <w:spacing w:after="0" w:line="240" w:lineRule="auto"/>
              <w:rPr>
                <w:rFonts w:ascii="Gotham Book" w:hAnsi="Gotham Book"/>
                <w:color w:val="000000" w:themeColor="text1"/>
                <w:sz w:val="24"/>
                <w:szCs w:val="24"/>
              </w:rPr>
            </w:pPr>
          </w:p>
          <w:p w14:paraId="5372F0FB" w14:textId="5AA4B133" w:rsidR="00D64297" w:rsidRDefault="00D64297" w:rsidP="00D6429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TEKS combines the Civil War with Reconstruction. There is only one person required in this combined unit and his role in Reconstruction (Sul Ross.) As such, none of the people in this lesson are required by the TEKS and this lesson can be omitted in full or in part in the interest of time without missing any state requirements. </w:t>
            </w:r>
          </w:p>
          <w:p w14:paraId="770997A6" w14:textId="77777777" w:rsidR="00D64297" w:rsidRDefault="00D64297" w:rsidP="00D64297">
            <w:pPr>
              <w:spacing w:after="0" w:line="240" w:lineRule="auto"/>
              <w:rPr>
                <w:rFonts w:ascii="Gotham Book" w:hAnsi="Gotham Book"/>
                <w:color w:val="000000" w:themeColor="text1"/>
                <w:sz w:val="24"/>
                <w:szCs w:val="24"/>
              </w:rPr>
            </w:pPr>
          </w:p>
          <w:p w14:paraId="4B19BC7E" w14:textId="2335EC70" w:rsidR="00D64297" w:rsidRDefault="00D64297" w:rsidP="00D6429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Suggestions for when to incorporate various people from this lesson into the overall unit:</w:t>
            </w:r>
          </w:p>
          <w:p w14:paraId="618F0937" w14:textId="77777777" w:rsidR="00D64297" w:rsidRDefault="00D64297" w:rsidP="00D64297">
            <w:pPr>
              <w:spacing w:after="0" w:line="240" w:lineRule="auto"/>
              <w:rPr>
                <w:rFonts w:ascii="Gotham Book" w:hAnsi="Gotham Book"/>
                <w:color w:val="000000" w:themeColor="text1"/>
                <w:sz w:val="24"/>
                <w:szCs w:val="24"/>
              </w:rPr>
            </w:pPr>
          </w:p>
          <w:p w14:paraId="011B08F6" w14:textId="28056C77" w:rsidR="00D64297" w:rsidRDefault="00D64297" w:rsidP="00D64297">
            <w:pPr>
              <w:spacing w:after="0" w:line="240" w:lineRule="auto"/>
              <w:rPr>
                <w:rFonts w:ascii="Gotham Book" w:hAnsi="Gotham Book"/>
                <w:color w:val="000000" w:themeColor="text1"/>
                <w:sz w:val="24"/>
                <w:szCs w:val="24"/>
                <w:u w:val="single"/>
              </w:rPr>
            </w:pPr>
            <w:r w:rsidRPr="00D64297">
              <w:rPr>
                <w:rFonts w:ascii="Gotham Book" w:hAnsi="Gotham Book"/>
                <w:color w:val="000000" w:themeColor="text1"/>
                <w:sz w:val="24"/>
                <w:szCs w:val="24"/>
                <w:u w:val="single"/>
              </w:rPr>
              <w:t>The Texas &amp; the Civil War Lesson Stations</w:t>
            </w:r>
          </w:p>
          <w:p w14:paraId="02277A7E" w14:textId="77777777" w:rsidR="00D64297" w:rsidRDefault="00D64297" w:rsidP="00D64297">
            <w:pPr>
              <w:spacing w:after="0" w:line="240" w:lineRule="auto"/>
              <w:rPr>
                <w:rFonts w:ascii="Gotham Book" w:hAnsi="Gotham Book"/>
                <w:color w:val="000000" w:themeColor="text1"/>
                <w:sz w:val="24"/>
                <w:szCs w:val="24"/>
              </w:rPr>
            </w:pPr>
          </w:p>
          <w:p w14:paraId="03A13E34" w14:textId="361F1CE4" w:rsidR="00D64297" w:rsidRDefault="00D64297" w:rsidP="00D6429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Civil War Battles in Texas</w:t>
            </w:r>
          </w:p>
          <w:p w14:paraId="42E72370" w14:textId="006A7626" w:rsidR="00D64297" w:rsidRDefault="00D64297"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John “Rip” Ford – the Battle of Palmito Ranch</w:t>
            </w:r>
          </w:p>
          <w:p w14:paraId="4C094E8A" w14:textId="4C63F371" w:rsidR="00D64297" w:rsidRDefault="00D64297" w:rsidP="00D6429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Texans on the Home Front</w:t>
            </w:r>
          </w:p>
          <w:p w14:paraId="209328B0" w14:textId="6B639E17" w:rsidR="00D64297" w:rsidRDefault="00353336"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James Throckmorton – Defending the frontier</w:t>
            </w:r>
          </w:p>
          <w:p w14:paraId="1BB48803" w14:textId="7226C0CE" w:rsidR="00353336" w:rsidRDefault="00353336"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Stand Watie – Defending northeast Texas</w:t>
            </w:r>
          </w:p>
          <w:p w14:paraId="78875CE9" w14:textId="1D4FEBCB" w:rsidR="00353336" w:rsidRDefault="00353336" w:rsidP="00D6429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Sam Houston – A Texan Unionist</w:t>
            </w:r>
          </w:p>
          <w:p w14:paraId="747459C5" w14:textId="3241FADB" w:rsidR="00D64297" w:rsidRDefault="00D64297" w:rsidP="00D6429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Texas Economic Advantages during the War</w:t>
            </w:r>
          </w:p>
          <w:p w14:paraId="38DD4AC9" w14:textId="722D5B38"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Santos Benavides – Protecting trade at the border</w:t>
            </w:r>
          </w:p>
          <w:p w14:paraId="7083659B" w14:textId="53A76218" w:rsidR="00D64297" w:rsidRDefault="00D64297" w:rsidP="00D6429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Texans at War</w:t>
            </w:r>
          </w:p>
          <w:p w14:paraId="262B8C5E" w14:textId="68D3BAC4"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Ben McCulloch – the Battle of Pea Ridge</w:t>
            </w:r>
          </w:p>
          <w:p w14:paraId="261BEC1F" w14:textId="06FEAED6"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John Bell Hood – Hood’s Texas Brigade</w:t>
            </w:r>
          </w:p>
          <w:p w14:paraId="788D07C9" w14:textId="0B5DE282"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Albert Sidney Johnston – the Battle of Shiloh</w:t>
            </w:r>
          </w:p>
          <w:p w14:paraId="18AA02A4" w14:textId="4CE75A29"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Stand Watie – the Western Theater </w:t>
            </w:r>
          </w:p>
          <w:p w14:paraId="166AFE86" w14:textId="70983031"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James Throckmorton – the Western Theater</w:t>
            </w:r>
          </w:p>
          <w:p w14:paraId="0743D926" w14:textId="507644F1"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John “Rip” Ford – the Battle of Palmito Ranch</w:t>
            </w:r>
          </w:p>
          <w:p w14:paraId="793771A7" w14:textId="28133D24"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Mollie Arlene Kirkland Bailey – Women helping the army</w:t>
            </w:r>
          </w:p>
          <w:p w14:paraId="52178BD7" w14:textId="30A22FCD"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Harriet Glass Barrett – Enslaved women forced to help the army. </w:t>
            </w:r>
          </w:p>
          <w:p w14:paraId="6F8E7521" w14:textId="3953EFD0" w:rsidR="00353336"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Benjamin Franklin Terry – Terry’s Texas Rangers</w:t>
            </w:r>
          </w:p>
          <w:p w14:paraId="4B6E98E7" w14:textId="5139E250" w:rsidR="00353336" w:rsidRPr="00D64297" w:rsidRDefault="00353336" w:rsidP="0035333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Santos Benavides – Protecting the southern border.</w:t>
            </w:r>
          </w:p>
          <w:p w14:paraId="080A96D8" w14:textId="77777777" w:rsidR="00D64297" w:rsidRPr="00D64297" w:rsidRDefault="00D64297" w:rsidP="00D64297">
            <w:pPr>
              <w:spacing w:after="0" w:line="240" w:lineRule="auto"/>
              <w:rPr>
                <w:rFonts w:ascii="Gotham Book" w:hAnsi="Gotham Book"/>
                <w:color w:val="000000" w:themeColor="text1"/>
                <w:sz w:val="24"/>
                <w:szCs w:val="24"/>
              </w:rPr>
            </w:pPr>
          </w:p>
          <w:p w14:paraId="1EDD282E" w14:textId="77777777" w:rsidR="00527D98" w:rsidRPr="00DF315E" w:rsidRDefault="00527D98" w:rsidP="003D59CA">
            <w:pPr>
              <w:spacing w:after="0" w:line="240" w:lineRule="auto"/>
              <w:rPr>
                <w:rFonts w:ascii="Gotham Book" w:hAnsi="Gotham Book"/>
                <w:i/>
                <w:iCs/>
                <w:color w:val="000000" w:themeColor="text1"/>
                <w:sz w:val="24"/>
                <w:szCs w:val="24"/>
                <w:u w:val="single"/>
              </w:rPr>
            </w:pPr>
          </w:p>
        </w:tc>
      </w:tr>
      <w:tr w:rsidR="00527D98" w:rsidRPr="00DF315E" w14:paraId="5A2B52D2" w14:textId="77777777" w:rsidTr="003D59CA">
        <w:tc>
          <w:tcPr>
            <w:tcW w:w="2515" w:type="dxa"/>
            <w:shd w:val="clear" w:color="auto" w:fill="D9D9D9" w:themeFill="background1" w:themeFillShade="D9"/>
          </w:tcPr>
          <w:p w14:paraId="343F1F7D" w14:textId="77777777" w:rsidR="00527D98" w:rsidRPr="00BC511F" w:rsidRDefault="00527D98" w:rsidP="003D59CA">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4A7D77F" w14:textId="77777777" w:rsidR="00527D98" w:rsidRPr="00BC511F" w:rsidRDefault="00527D98" w:rsidP="003D59CA">
            <w:pPr>
              <w:rPr>
                <w:rFonts w:ascii="Gotham Book" w:hAnsi="Gotham Book"/>
                <w:b/>
                <w:bCs/>
                <w:sz w:val="28"/>
                <w:szCs w:val="32"/>
              </w:rPr>
            </w:pPr>
          </w:p>
          <w:p w14:paraId="66032237" w14:textId="77777777" w:rsidR="00527D98" w:rsidRPr="00BC511F" w:rsidRDefault="00527D98" w:rsidP="003D59CA">
            <w:pPr>
              <w:rPr>
                <w:rFonts w:ascii="Gotham Book" w:hAnsi="Gotham Book"/>
                <w:sz w:val="28"/>
                <w:szCs w:val="32"/>
              </w:rPr>
            </w:pPr>
          </w:p>
        </w:tc>
        <w:tc>
          <w:tcPr>
            <w:tcW w:w="8275" w:type="dxa"/>
          </w:tcPr>
          <w:p w14:paraId="43CA29AC" w14:textId="77777777" w:rsidR="00353336" w:rsidRDefault="00353336" w:rsidP="0035333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Students choose TWO significant people they learned about in the day’s lesson. They determine if their chosen people would have been allies or opponents and provide justification to support their claim.</w:t>
            </w:r>
          </w:p>
          <w:p w14:paraId="3DAD94C2" w14:textId="1EBCEE31" w:rsidR="00353336" w:rsidRDefault="00353336" w:rsidP="00353336">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Slides 17 and 18 restate the directions and provide sentence stems to guide student responses when sharing with the class.</w:t>
            </w:r>
          </w:p>
          <w:p w14:paraId="21447438" w14:textId="77777777" w:rsidR="00527D98" w:rsidRPr="00DF315E" w:rsidRDefault="00527D98" w:rsidP="003D59CA">
            <w:pPr>
              <w:spacing w:after="0" w:line="240" w:lineRule="auto"/>
              <w:rPr>
                <w:rFonts w:ascii="Gotham Book" w:hAnsi="Gotham Book"/>
                <w:sz w:val="24"/>
                <w:szCs w:val="24"/>
              </w:rPr>
            </w:pPr>
          </w:p>
        </w:tc>
      </w:tr>
    </w:tbl>
    <w:p w14:paraId="4B153142" w14:textId="77777777" w:rsidR="00527D98" w:rsidRPr="00DF315E" w:rsidRDefault="00527D98" w:rsidP="00527D98">
      <w:pPr>
        <w:rPr>
          <w:rFonts w:ascii="Gotham Book" w:hAnsi="Gotham Book"/>
          <w:sz w:val="22"/>
          <w:szCs w:val="22"/>
        </w:rPr>
      </w:pPr>
    </w:p>
    <w:p w14:paraId="070F8B32" w14:textId="77777777" w:rsidR="00527D98" w:rsidRPr="00DF315E" w:rsidRDefault="00527D98" w:rsidP="00527D98">
      <w:pPr>
        <w:rPr>
          <w:rFonts w:ascii="Gotham Book" w:hAnsi="Gotham Book"/>
          <w:noProof/>
          <w:sz w:val="18"/>
          <w:szCs w:val="18"/>
        </w:rPr>
      </w:pPr>
    </w:p>
    <w:p w14:paraId="7A5BA4F3" w14:textId="77777777" w:rsidR="00527D98" w:rsidRPr="00DF315E" w:rsidRDefault="00527D98" w:rsidP="00527D98">
      <w:pPr>
        <w:rPr>
          <w:rFonts w:ascii="Gotham Book" w:hAnsi="Gotham Book"/>
          <w:noProof/>
          <w:sz w:val="18"/>
          <w:szCs w:val="18"/>
        </w:rPr>
      </w:pPr>
    </w:p>
    <w:p w14:paraId="64AECAD8" w14:textId="77777777" w:rsidR="00527D98" w:rsidRDefault="00527D98" w:rsidP="00527D98">
      <w:pPr>
        <w:rPr>
          <w:rFonts w:ascii="Gotham Book" w:hAnsi="Gotham Book"/>
          <w:noProof/>
          <w:sz w:val="18"/>
          <w:szCs w:val="18"/>
        </w:rPr>
      </w:pPr>
    </w:p>
    <w:p w14:paraId="1BDD4928" w14:textId="77777777" w:rsidR="00353336" w:rsidRDefault="00353336" w:rsidP="00527D98">
      <w:pPr>
        <w:rPr>
          <w:rFonts w:ascii="Gotham Book" w:hAnsi="Gotham Book"/>
          <w:noProof/>
          <w:sz w:val="18"/>
          <w:szCs w:val="18"/>
        </w:rPr>
      </w:pPr>
    </w:p>
    <w:p w14:paraId="6F5CC895" w14:textId="77777777" w:rsidR="00353336" w:rsidRDefault="00353336" w:rsidP="00527D98">
      <w:pPr>
        <w:rPr>
          <w:rFonts w:ascii="Gotham Book" w:hAnsi="Gotham Book"/>
          <w:noProof/>
          <w:sz w:val="18"/>
          <w:szCs w:val="18"/>
        </w:rPr>
      </w:pPr>
    </w:p>
    <w:p w14:paraId="5D0A9913" w14:textId="77777777" w:rsidR="00353336" w:rsidRDefault="00353336" w:rsidP="00527D98">
      <w:pPr>
        <w:rPr>
          <w:rFonts w:ascii="Gotham Book" w:hAnsi="Gotham Book"/>
          <w:noProof/>
          <w:sz w:val="18"/>
          <w:szCs w:val="18"/>
        </w:rPr>
      </w:pPr>
    </w:p>
    <w:p w14:paraId="4AE0BD95" w14:textId="77777777" w:rsidR="00353336" w:rsidRDefault="00353336" w:rsidP="00527D98">
      <w:pPr>
        <w:rPr>
          <w:rFonts w:ascii="Gotham Book" w:hAnsi="Gotham Book"/>
          <w:noProof/>
          <w:sz w:val="18"/>
          <w:szCs w:val="18"/>
        </w:rPr>
      </w:pPr>
    </w:p>
    <w:p w14:paraId="6BC3D5D0" w14:textId="77777777" w:rsidR="00353336" w:rsidRDefault="00353336" w:rsidP="00527D98">
      <w:pPr>
        <w:rPr>
          <w:rFonts w:ascii="Gotham Book" w:hAnsi="Gotham Book"/>
          <w:noProof/>
          <w:sz w:val="18"/>
          <w:szCs w:val="18"/>
        </w:rPr>
      </w:pPr>
    </w:p>
    <w:p w14:paraId="1F9346E4" w14:textId="77777777" w:rsidR="00353336" w:rsidRDefault="00353336" w:rsidP="00527D98">
      <w:pPr>
        <w:rPr>
          <w:rFonts w:ascii="Gotham Book" w:hAnsi="Gotham Book"/>
          <w:noProof/>
          <w:sz w:val="18"/>
          <w:szCs w:val="18"/>
        </w:rPr>
      </w:pPr>
    </w:p>
    <w:p w14:paraId="31152A7B" w14:textId="77777777" w:rsidR="00353336" w:rsidRDefault="00353336" w:rsidP="00527D98">
      <w:pPr>
        <w:rPr>
          <w:rFonts w:ascii="Gotham Book" w:hAnsi="Gotham Book"/>
          <w:noProof/>
          <w:sz w:val="18"/>
          <w:szCs w:val="18"/>
        </w:rPr>
      </w:pPr>
    </w:p>
    <w:p w14:paraId="187AD79D" w14:textId="77777777" w:rsidR="00353336" w:rsidRDefault="00353336" w:rsidP="00527D98">
      <w:pPr>
        <w:rPr>
          <w:rFonts w:ascii="Gotham Book" w:hAnsi="Gotham Book"/>
          <w:noProof/>
          <w:sz w:val="18"/>
          <w:szCs w:val="18"/>
        </w:rPr>
      </w:pPr>
    </w:p>
    <w:p w14:paraId="2DE4A84B" w14:textId="77777777" w:rsidR="00353336" w:rsidRDefault="00353336" w:rsidP="00527D98">
      <w:pPr>
        <w:rPr>
          <w:rFonts w:ascii="Gotham Book" w:hAnsi="Gotham Book"/>
          <w:noProof/>
          <w:sz w:val="18"/>
          <w:szCs w:val="18"/>
        </w:rPr>
      </w:pPr>
    </w:p>
    <w:p w14:paraId="33B6C41A" w14:textId="77777777" w:rsidR="00353336" w:rsidRDefault="00353336" w:rsidP="00527D98">
      <w:pPr>
        <w:rPr>
          <w:rFonts w:ascii="Gotham Book" w:hAnsi="Gotham Book"/>
          <w:noProof/>
          <w:sz w:val="18"/>
          <w:szCs w:val="18"/>
        </w:rPr>
      </w:pPr>
    </w:p>
    <w:p w14:paraId="2E682F79" w14:textId="77777777" w:rsidR="00353336" w:rsidRDefault="00353336" w:rsidP="00527D98">
      <w:pPr>
        <w:rPr>
          <w:rFonts w:ascii="Gotham Book" w:hAnsi="Gotham Book"/>
          <w:noProof/>
          <w:sz w:val="18"/>
          <w:szCs w:val="18"/>
        </w:rPr>
      </w:pPr>
    </w:p>
    <w:p w14:paraId="78F24801" w14:textId="77777777" w:rsidR="00353336" w:rsidRDefault="00353336" w:rsidP="00527D98">
      <w:pPr>
        <w:rPr>
          <w:rFonts w:ascii="Gotham Book" w:hAnsi="Gotham Book"/>
          <w:noProof/>
          <w:sz w:val="18"/>
          <w:szCs w:val="18"/>
        </w:rPr>
      </w:pPr>
    </w:p>
    <w:p w14:paraId="6ED06F5A" w14:textId="77777777" w:rsidR="00353336" w:rsidRDefault="00353336" w:rsidP="00527D98">
      <w:pPr>
        <w:rPr>
          <w:rFonts w:ascii="Gotham Book" w:hAnsi="Gotham Book"/>
          <w:noProof/>
          <w:sz w:val="18"/>
          <w:szCs w:val="18"/>
        </w:rPr>
      </w:pPr>
    </w:p>
    <w:p w14:paraId="164F3921" w14:textId="77777777" w:rsidR="00353336" w:rsidRDefault="00353336" w:rsidP="00527D98">
      <w:pPr>
        <w:rPr>
          <w:rFonts w:ascii="Gotham Book" w:hAnsi="Gotham Book"/>
          <w:noProof/>
          <w:sz w:val="18"/>
          <w:szCs w:val="18"/>
        </w:rPr>
      </w:pPr>
    </w:p>
    <w:p w14:paraId="15F8484C" w14:textId="77777777" w:rsidR="00353336" w:rsidRDefault="00353336" w:rsidP="00527D98">
      <w:pPr>
        <w:rPr>
          <w:rFonts w:ascii="Gotham Book" w:hAnsi="Gotham Book"/>
          <w:noProof/>
          <w:sz w:val="18"/>
          <w:szCs w:val="18"/>
        </w:rPr>
      </w:pPr>
    </w:p>
    <w:p w14:paraId="4A058FAA" w14:textId="77777777" w:rsidR="00353336" w:rsidRDefault="00353336" w:rsidP="00527D98">
      <w:pPr>
        <w:rPr>
          <w:rFonts w:ascii="Gotham Book" w:hAnsi="Gotham Book"/>
          <w:noProof/>
          <w:sz w:val="18"/>
          <w:szCs w:val="18"/>
        </w:rPr>
      </w:pPr>
    </w:p>
    <w:p w14:paraId="14ED0F41" w14:textId="77777777" w:rsidR="00353336" w:rsidRDefault="00353336" w:rsidP="00527D98">
      <w:pPr>
        <w:rPr>
          <w:rFonts w:ascii="Gotham Book" w:hAnsi="Gotham Book"/>
          <w:noProof/>
          <w:sz w:val="18"/>
          <w:szCs w:val="18"/>
        </w:rPr>
      </w:pPr>
    </w:p>
    <w:p w14:paraId="6A92D3A1" w14:textId="77777777" w:rsidR="00353336" w:rsidRDefault="00353336" w:rsidP="00527D98">
      <w:pPr>
        <w:rPr>
          <w:rFonts w:ascii="Gotham Book" w:hAnsi="Gotham Book"/>
          <w:noProof/>
          <w:sz w:val="18"/>
          <w:szCs w:val="18"/>
        </w:rPr>
      </w:pPr>
    </w:p>
    <w:p w14:paraId="76A14EF1" w14:textId="77777777" w:rsidR="00353336" w:rsidRDefault="00353336" w:rsidP="00527D98">
      <w:pPr>
        <w:rPr>
          <w:rFonts w:ascii="Gotham Book" w:hAnsi="Gotham Book"/>
          <w:noProof/>
          <w:sz w:val="18"/>
          <w:szCs w:val="18"/>
        </w:rPr>
      </w:pPr>
    </w:p>
    <w:p w14:paraId="30BCE531" w14:textId="77777777" w:rsidR="00353336" w:rsidRDefault="00353336" w:rsidP="00527D98">
      <w:pPr>
        <w:rPr>
          <w:rFonts w:ascii="Gotham Book" w:hAnsi="Gotham Book"/>
          <w:noProof/>
          <w:sz w:val="18"/>
          <w:szCs w:val="18"/>
        </w:rPr>
      </w:pPr>
    </w:p>
    <w:p w14:paraId="05475D93" w14:textId="77777777" w:rsidR="00353336" w:rsidRPr="00DF315E" w:rsidRDefault="00353336" w:rsidP="00527D98">
      <w:pPr>
        <w:rPr>
          <w:rFonts w:ascii="Gotham Book" w:hAnsi="Gotham Book"/>
          <w:noProof/>
          <w:sz w:val="18"/>
          <w:szCs w:val="18"/>
        </w:rPr>
      </w:pPr>
    </w:p>
    <w:p w14:paraId="20A8AEEA" w14:textId="77777777" w:rsidR="00527D98" w:rsidRDefault="00527D98" w:rsidP="00527D98">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58B9A8DC" w14:textId="76224ACD"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i/>
          <w:iCs/>
          <w:sz w:val="24"/>
          <w:szCs w:val="24"/>
        </w:rPr>
        <w:t>Gen. Stand Watie, C.S.A.</w:t>
      </w:r>
      <w:r w:rsidRPr="00353336">
        <w:rPr>
          <w:rFonts w:ascii="Gotham Book" w:hAnsi="Gotham Book"/>
          <w:sz w:val="24"/>
          <w:szCs w:val="24"/>
        </w:rPr>
        <w:t xml:space="preserve"> National Archives. </w:t>
      </w:r>
      <w:r w:rsidRPr="00353336">
        <w:rPr>
          <w:rFonts w:ascii="Gotham Book" w:hAnsi="Gotham Book"/>
          <w:sz w:val="24"/>
          <w:szCs w:val="24"/>
          <w:u w:val="single"/>
        </w:rPr>
        <w:t>https://catalog.archives.gov/id/167250310</w:t>
      </w:r>
    </w:p>
    <w:p w14:paraId="56DC38AF" w14:textId="2E0459DA"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Photograph of Sam Houston, photograph, Date Unknown; (https://texashistory.unt.edu/ark:/67531/metapth30051/: accessed August 28, 2025), University of North Texas Libraries, The Portal to Texas History, https://texashistory.unt.edu; crediting Star of the Republic Museum.</w:t>
      </w:r>
    </w:p>
    <w:p w14:paraId="59776DA9" w14:textId="3122F37E"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Houston, Sam, 1793-1863. Address of Gen. Sam Houston, at the union mass meeting, Austin, Texas, on the 22nd of September, 1860., pamphlet, 1860; Austin, Texas. (https://texashistory.unt.edu/ark:/67531/metapth498755/: accessed August 28, 2025), University of North Texas Libraries, The Portal to Texas History, https://texashistory.unt.edu; crediting Schreiner University.</w:t>
      </w:r>
    </w:p>
    <w:p w14:paraId="3ED7B50B" w14:textId="2B9E3694"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 xml:space="preserve">Benjamin McCulloch. Texas State Cemetery. Accessed on July 18, 2025. </w:t>
      </w:r>
      <w:r w:rsidR="00053196" w:rsidRPr="00053196">
        <w:rPr>
          <w:rFonts w:ascii="Gotham Book" w:hAnsi="Gotham Book"/>
          <w:sz w:val="24"/>
          <w:szCs w:val="24"/>
        </w:rPr>
        <w:t>https://cemetery.texas.gov/locate-a-plot/plotholder/benjamin-mcculloch</w:t>
      </w:r>
      <w:r w:rsidR="00053196">
        <w:rPr>
          <w:rFonts w:ascii="Gotham Book" w:hAnsi="Gotham Book"/>
          <w:sz w:val="24"/>
          <w:szCs w:val="24"/>
        </w:rPr>
        <w:t xml:space="preserve"> </w:t>
      </w:r>
    </w:p>
    <w:p w14:paraId="74492AF4" w14:textId="15C9B87A"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Kurz &amp; Allison, Publisher, and Copyright Claimant Kurz &amp; Allison. Battle of Pea Ridge, Ark. Pea Ridge Arkansas United States, ca. 1889. Photograph. https://www.loc.gov/item/2013645343/</w:t>
      </w:r>
      <w:r>
        <w:rPr>
          <w:rFonts w:ascii="Gotham Book" w:hAnsi="Gotham Book"/>
          <w:sz w:val="24"/>
          <w:szCs w:val="24"/>
        </w:rPr>
        <w:t xml:space="preserve"> </w:t>
      </w:r>
    </w:p>
    <w:p w14:paraId="58DD95C7" w14:textId="69312D65"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 xml:space="preserve">Sheldon, J. A. </w:t>
      </w:r>
      <w:r w:rsidRPr="00353336">
        <w:rPr>
          <w:rFonts w:ascii="Gotham Book" w:hAnsi="Gotham Book"/>
          <w:i/>
          <w:iCs/>
          <w:sz w:val="24"/>
          <w:szCs w:val="24"/>
        </w:rPr>
        <w:t>General John Bell Hood of the 3rd Virginia Cavalry Regiment, 4th Texas Infantry Regiment and Confederate States Infantry Regiment in uniform / J.A. Sheldon, photographer, 101 Canal St., New Orleans, La</w:t>
      </w:r>
      <w:r w:rsidRPr="00353336">
        <w:rPr>
          <w:rFonts w:ascii="Gotham Book" w:hAnsi="Gotham Book"/>
          <w:sz w:val="24"/>
          <w:szCs w:val="24"/>
        </w:rPr>
        <w:t xml:space="preserve">. ca. 1861-65. Photograph. Liljenquist Family collection, Library of Congress Prints and Photographs Division. </w:t>
      </w:r>
      <w:r w:rsidRPr="00353336">
        <w:rPr>
          <w:rFonts w:ascii="Gotham Book" w:hAnsi="Gotham Book"/>
          <w:sz w:val="24"/>
          <w:szCs w:val="24"/>
          <w:u w:val="single"/>
        </w:rPr>
        <w:t>https://www.loc.gov/item/2022630550/</w:t>
      </w:r>
    </w:p>
    <w:p w14:paraId="47C7DD17" w14:textId="7696B929"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Texas Historical Foundation. Heritage, Volume 14, Number 3, Summer 1996, periodical, Summer 1996; Austin, Texas. (</w:t>
      </w:r>
      <w:r w:rsidRPr="00353336">
        <w:rPr>
          <w:rFonts w:ascii="Gotham Book" w:hAnsi="Gotham Book"/>
          <w:sz w:val="24"/>
          <w:szCs w:val="24"/>
          <w:u w:val="single"/>
        </w:rPr>
        <w:t>https://texashistory.unt.edu/ark:/67531/metapth45405/</w:t>
      </w:r>
      <w:r w:rsidRPr="00353336">
        <w:rPr>
          <w:rFonts w:ascii="Gotham Book" w:hAnsi="Gotham Book"/>
          <w:sz w:val="24"/>
          <w:szCs w:val="24"/>
        </w:rPr>
        <w:t>: accessed August 22, 2025), University of North Texas Libraries, The Portal to Texas History, https://texashistory.unt.edu; crediting Texas Historical Foundation.</w:t>
      </w:r>
    </w:p>
    <w:p w14:paraId="2B34F820" w14:textId="5558B01F"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i/>
          <w:iCs/>
          <w:sz w:val="24"/>
          <w:szCs w:val="24"/>
        </w:rPr>
        <w:t>Albert Sidney Johnston</w:t>
      </w:r>
      <w:r w:rsidRPr="00353336">
        <w:rPr>
          <w:rFonts w:ascii="Gotham Book" w:hAnsi="Gotham Book"/>
          <w:sz w:val="24"/>
          <w:szCs w:val="24"/>
        </w:rPr>
        <w:t xml:space="preserve">. United States, None. [Between 1860 and 1862] Photograph. </w:t>
      </w:r>
      <w:r w:rsidR="00D63AF8" w:rsidRPr="00353336">
        <w:rPr>
          <w:rFonts w:ascii="Gotham Book" w:hAnsi="Gotham Book"/>
          <w:sz w:val="24"/>
          <w:szCs w:val="24"/>
        </w:rPr>
        <w:t>https://www.loc.gov/item/2018670318/</w:t>
      </w:r>
      <w:r w:rsidR="00D63AF8">
        <w:rPr>
          <w:rFonts w:ascii="Gotham Book" w:hAnsi="Gotham Book"/>
          <w:sz w:val="24"/>
          <w:szCs w:val="24"/>
        </w:rPr>
        <w:t xml:space="preserve"> </w:t>
      </w:r>
    </w:p>
    <w:p w14:paraId="2A1FA710" w14:textId="36A97616"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L. Prang &amp; Co, and Thure De Thulstrup. Battle of Shiloh / Thulstrup. United States, ca. 1888. Photograph. https://www.loc.gov/item/92500191/</w:t>
      </w:r>
      <w:r>
        <w:rPr>
          <w:rFonts w:ascii="Gotham Book" w:hAnsi="Gotham Book"/>
          <w:sz w:val="24"/>
          <w:szCs w:val="24"/>
        </w:rPr>
        <w:t xml:space="preserve"> </w:t>
      </w:r>
    </w:p>
    <w:p w14:paraId="5143D7FF" w14:textId="5469B796" w:rsidR="00353336" w:rsidRPr="00353336" w:rsidRDefault="00353336" w:rsidP="00353336">
      <w:pPr>
        <w:pStyle w:val="ListParagraph"/>
        <w:numPr>
          <w:ilvl w:val="0"/>
          <w:numId w:val="2"/>
        </w:numPr>
        <w:rPr>
          <w:rFonts w:ascii="Gotham Book" w:hAnsi="Gotham Book"/>
          <w:sz w:val="24"/>
          <w:szCs w:val="24"/>
        </w:rPr>
      </w:pPr>
      <w:bookmarkStart w:id="10" w:name="_Hlk207286412"/>
      <w:r w:rsidRPr="00353336">
        <w:rPr>
          <w:rFonts w:ascii="Gotham Book" w:hAnsi="Gotham Book"/>
          <w:sz w:val="24"/>
          <w:szCs w:val="24"/>
        </w:rPr>
        <w:t>Dallas Herald. (Dallas, Tex.), Vol. 10, No. 39, Ed. 1 Saturday, August 23, 1862, </w:t>
      </w:r>
      <w:bookmarkEnd w:id="10"/>
      <w:r w:rsidRPr="00353336">
        <w:rPr>
          <w:rFonts w:ascii="Gotham Book" w:hAnsi="Gotham Book"/>
          <w:sz w:val="24"/>
          <w:szCs w:val="24"/>
        </w:rPr>
        <w:t>newspaper, August 23, 1862; Dallas, Texas. (https://texashistory.unt.edu/ark:/67531/metapth294217/: accessed August 28, 2025), University of North Texas Libraries, The Portal to Texas History, https://texashistory.unt.edu</w:t>
      </w:r>
    </w:p>
    <w:p w14:paraId="26F1BC8A" w14:textId="55DCC4AA"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 xml:space="preserve">James W. Throckmorton, photograph, Date Unknown; (https://texashistory.unt.edu/ark:/67531/metapth21108/: accessed August 28, 2025), University of North Texas Libraries, The Portal to Texas </w:t>
      </w:r>
      <w:r w:rsidRPr="00353336">
        <w:rPr>
          <w:rFonts w:ascii="Gotham Book" w:hAnsi="Gotham Book"/>
          <w:sz w:val="24"/>
          <w:szCs w:val="24"/>
        </w:rPr>
        <w:lastRenderedPageBreak/>
        <w:t>History, https://texashistory.unt.edu; crediting Tarrant County College NE, Heritage Room.</w:t>
      </w:r>
    </w:p>
    <w:p w14:paraId="22DABEB2" w14:textId="01FDF366"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Baker, James D.; Baker, Ben M. &amp; Baker, A. Hicks. </w:t>
      </w:r>
      <w:bookmarkStart w:id="11" w:name="_Hlk207286464"/>
      <w:r w:rsidRPr="00353336">
        <w:rPr>
          <w:rFonts w:ascii="Gotham Book" w:hAnsi="Gotham Book"/>
          <w:sz w:val="24"/>
          <w:szCs w:val="24"/>
        </w:rPr>
        <w:t>The Colorado Citizen. (Columbus, Tex.), Vol. 4, No. 24, Ed. 1 Saturday, March 23, 1861</w:t>
      </w:r>
      <w:bookmarkEnd w:id="11"/>
      <w:r w:rsidRPr="00353336">
        <w:rPr>
          <w:rFonts w:ascii="Gotham Book" w:hAnsi="Gotham Book"/>
          <w:sz w:val="24"/>
          <w:szCs w:val="24"/>
        </w:rPr>
        <w:t>, newspaper, March 23, 1861; Columbus, Texas. (https://texashistory.unt.edu/ark:/67531/metapth805664/: accessed August 28, 2025), University of North Texas Libraries, The Portal to Texas History, https://texashistory.unt.edu; crediting Nesbitt Memorial Library.</w:t>
      </w:r>
    </w:p>
    <w:p w14:paraId="1DB102BA" w14:textId="07BDD5B0"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Van Dyck Studio. [Portrait of John Salmon Ford], photograph, 190X/191X; (https://texashistory.unt.edu/ark:/67531/metapth1744355/: accessed August 28, 2025), University of North Texas Libraries, The Portal to Texas History, https://texashistory.unt.edu; crediting Private Collection of T. B. Willis.</w:t>
      </w:r>
    </w:p>
    <w:p w14:paraId="2AC2579D" w14:textId="1078202A"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The Battle of Palmito Ranch Diorama. The Texas Military Forces Museum, Camp Mabry, Austin, Texas. Accessed Aug. 28, 2025. https://www.texasmilitaryforcesmuseum.org/articles/palmetto/palmetto.htm</w:t>
      </w:r>
      <w:r>
        <w:rPr>
          <w:rFonts w:ascii="Gotham Book" w:hAnsi="Gotham Book"/>
          <w:sz w:val="24"/>
          <w:szCs w:val="24"/>
        </w:rPr>
        <w:t xml:space="preserve"> </w:t>
      </w:r>
      <w:r w:rsidRPr="00353336">
        <w:rPr>
          <w:rFonts w:ascii="Gotham Book" w:hAnsi="Gotham Book"/>
          <w:sz w:val="24"/>
          <w:szCs w:val="24"/>
        </w:rPr>
        <w:t xml:space="preserve"> </w:t>
      </w:r>
    </w:p>
    <w:p w14:paraId="4A34A2B1" w14:textId="77777777"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Lomax, John A, Ruby T Lomax, and Elmo Newcomer. </w:t>
      </w:r>
      <w:r w:rsidRPr="00353336">
        <w:rPr>
          <w:rFonts w:ascii="Gotham Book" w:hAnsi="Gotham Book"/>
          <w:i/>
          <w:iCs/>
          <w:sz w:val="24"/>
          <w:szCs w:val="24"/>
        </w:rPr>
        <w:t>Old Gray Mare</w:t>
      </w:r>
      <w:r w:rsidRPr="00353336">
        <w:rPr>
          <w:rFonts w:ascii="Gotham Book" w:hAnsi="Gotham Book"/>
          <w:sz w:val="24"/>
          <w:szCs w:val="24"/>
        </w:rPr>
        <w:t>. near Pipe Creek, Texas, May 3, 1939. Audio. https://www.loc.gov/item/lomaxbib000160/.</w:t>
      </w:r>
    </w:p>
    <w:p w14:paraId="60522F59" w14:textId="56AED05C"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Ousley, Clarence. </w:t>
      </w:r>
      <w:bookmarkStart w:id="12" w:name="_Hlk207286548"/>
      <w:r w:rsidRPr="00353336">
        <w:rPr>
          <w:rFonts w:ascii="Gotham Book" w:hAnsi="Gotham Book"/>
          <w:sz w:val="24"/>
          <w:szCs w:val="24"/>
        </w:rPr>
        <w:t>Galveston Tribune. (Galveston, Tex.), Vol. 15, No. 301, Ed. 1 Sunday, November 10, 1895,</w:t>
      </w:r>
      <w:bookmarkEnd w:id="12"/>
      <w:r w:rsidRPr="00353336">
        <w:rPr>
          <w:rFonts w:ascii="Gotham Book" w:hAnsi="Gotham Book"/>
          <w:sz w:val="24"/>
          <w:szCs w:val="24"/>
        </w:rPr>
        <w:t> newspaper, November 10, 1895; Galveston, Texas. (https://texashistory.unt.edu/ark:/67531/metapth1260631/: accessed August 28, 2025), University of North Texas Libraries, The Portal to Texas History, https://texashistory.unt.edu; crediting Rosenberg Library.</w:t>
      </w:r>
    </w:p>
    <w:p w14:paraId="7D486F20" w14:textId="6AB1FE38"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Texas Historical Commission. [Robertson Plantation Slave Quarters, (South elevation)], photograph, 1970; (https://texashistory.unt.edu/ark:/67531/metapth672324/: accessed August 28, 2025), University of North Texas Libraries, The Portal to Texas History, https://texashistory.unt.edu; crediting Texas Historical Commission.</w:t>
      </w:r>
    </w:p>
    <w:p w14:paraId="5EDC196E" w14:textId="477D04C6"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 xml:space="preserve">The Harlem Hellfighters: The most storied Black combat unit of World War I. American Battle Monuments Commission. Accessed Aug. 28, 2025. </w:t>
      </w:r>
      <w:proofErr w:type="gramStart"/>
      <w:r w:rsidRPr="00353336">
        <w:rPr>
          <w:rFonts w:ascii="Gotham Book" w:hAnsi="Gotham Book"/>
          <w:sz w:val="24"/>
          <w:szCs w:val="24"/>
        </w:rPr>
        <w:t>https://www.abmc.gov/news-events/news/harlem-hellfighters-most-storied-african-american-combat-unit-world-war-i/</w:t>
      </w:r>
      <w:proofErr w:type="gramEnd"/>
      <w:r>
        <w:rPr>
          <w:rFonts w:ascii="Gotham Book" w:hAnsi="Gotham Book"/>
          <w:sz w:val="24"/>
          <w:szCs w:val="24"/>
        </w:rPr>
        <w:t xml:space="preserve"> </w:t>
      </w:r>
      <w:r w:rsidRPr="00353336">
        <w:rPr>
          <w:rFonts w:ascii="Gotham Book" w:hAnsi="Gotham Book"/>
          <w:sz w:val="24"/>
          <w:szCs w:val="24"/>
        </w:rPr>
        <w:t xml:space="preserve"> </w:t>
      </w:r>
    </w:p>
    <w:p w14:paraId="2FC5C27B" w14:textId="53AE30ED"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[Terry's Texas Rangers, c. 1863], photograph, 1863; (https://texashistory.unt.edu/ark:/67531/metapth799/: accessed August 28, 2025), University of North Texas Libraries, The Portal to Texas History, https://texashistory.unt.edu; crediting Fort Bend Museum.</w:t>
      </w:r>
    </w:p>
    <w:p w14:paraId="50C2B496" w14:textId="18FC04BE"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Cushing, E. H. </w:t>
      </w:r>
      <w:bookmarkStart w:id="13" w:name="_Hlk207286637"/>
      <w:r w:rsidRPr="00353336">
        <w:rPr>
          <w:rFonts w:ascii="Gotham Book" w:hAnsi="Gotham Book"/>
          <w:sz w:val="24"/>
          <w:szCs w:val="24"/>
        </w:rPr>
        <w:t>The Weekly Telegraph (Houston, Tex.), Vol. 27, No. 42, Ed. 1 Wednesday, January 1, 1862</w:t>
      </w:r>
      <w:bookmarkEnd w:id="13"/>
      <w:r w:rsidRPr="00353336">
        <w:rPr>
          <w:rFonts w:ascii="Gotham Book" w:hAnsi="Gotham Book"/>
          <w:sz w:val="24"/>
          <w:szCs w:val="24"/>
        </w:rPr>
        <w:t xml:space="preserve">, newspaper, January 1, 1862; Houston, Texas. (https://texashistory.unt.edu/ark:/67531/metapth236175/: accessed August 28, 2025), University of North Texas Libraries, The Portal to Texas </w:t>
      </w:r>
      <w:r w:rsidRPr="00353336">
        <w:rPr>
          <w:rFonts w:ascii="Gotham Book" w:hAnsi="Gotham Book"/>
          <w:sz w:val="24"/>
          <w:szCs w:val="24"/>
        </w:rPr>
        <w:lastRenderedPageBreak/>
        <w:t>History, https://texashistory.unt.edu; crediting The Dolph Briscoe Center for American History.</w:t>
      </w:r>
    </w:p>
    <w:p w14:paraId="71DFADC8" w14:textId="7EFFEC2F"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Maltby, Henry A. &amp; Maltby, William H. </w:t>
      </w:r>
      <w:bookmarkStart w:id="14" w:name="_Hlk207286675"/>
      <w:r w:rsidRPr="00353336">
        <w:rPr>
          <w:rFonts w:ascii="Gotham Book" w:hAnsi="Gotham Book"/>
          <w:sz w:val="24"/>
          <w:szCs w:val="24"/>
        </w:rPr>
        <w:t>The Ranchero. (Corpus Christi, Tex.), Vol. 2, No. 22, Ed. 1 Saturday, March 16, 1861</w:t>
      </w:r>
      <w:bookmarkEnd w:id="14"/>
      <w:r w:rsidRPr="00353336">
        <w:rPr>
          <w:rFonts w:ascii="Gotham Book" w:hAnsi="Gotham Book"/>
          <w:sz w:val="24"/>
          <w:szCs w:val="24"/>
        </w:rPr>
        <w:t>, newspaper, March 16, 1861; Corpus Christi, Texas. (https://texashistory.unt.edu/ark:/67531/metapth852559/: accessed August 28, 2025), University of North Texas Libraries, The Portal to Texas History, https://texashistory.unt.edu; .</w:t>
      </w:r>
    </w:p>
    <w:p w14:paraId="2D1AC546" w14:textId="32E7B08A" w:rsidR="00353336" w:rsidRPr="00353336" w:rsidRDefault="00353336" w:rsidP="00353336">
      <w:pPr>
        <w:pStyle w:val="ListParagraph"/>
        <w:numPr>
          <w:ilvl w:val="0"/>
          <w:numId w:val="2"/>
        </w:numPr>
        <w:rPr>
          <w:rFonts w:ascii="Gotham Book" w:hAnsi="Gotham Book"/>
          <w:sz w:val="24"/>
          <w:szCs w:val="24"/>
        </w:rPr>
      </w:pPr>
      <w:r w:rsidRPr="00353336">
        <w:rPr>
          <w:rFonts w:ascii="Gotham Book" w:hAnsi="Gotham Book"/>
          <w:sz w:val="24"/>
          <w:szCs w:val="24"/>
        </w:rPr>
        <w:t>Mitchell, S. Augustus (Samuel Augustus), 1792-1868. Map of the state of Texas., map, 1846; (https://texashistory.unt.edu/ark:/67531/metapth2484/: accessed July 18, 2025), University of North Texas Libraries, The Portal to Texas History, https://texashistory.unt.edu; crediting UNT Libraries Special Collections.</w:t>
      </w:r>
    </w:p>
    <w:p w14:paraId="1B58D693" w14:textId="77777777" w:rsidR="00353336" w:rsidRPr="00353336" w:rsidRDefault="00353336" w:rsidP="00353336">
      <w:pPr>
        <w:pStyle w:val="ListParagraph"/>
        <w:rPr>
          <w:rFonts w:ascii="Gotham Book" w:hAnsi="Gotham Book"/>
          <w:sz w:val="24"/>
          <w:szCs w:val="24"/>
        </w:rPr>
      </w:pPr>
    </w:p>
    <w:p w14:paraId="024B16CF" w14:textId="77777777" w:rsidR="00527D98" w:rsidRPr="006E7B15" w:rsidRDefault="00527D98" w:rsidP="00353336">
      <w:pPr>
        <w:pStyle w:val="ListParagraph"/>
        <w:rPr>
          <w:rFonts w:ascii="Gotham Book" w:hAnsi="Gotham Book"/>
          <w:sz w:val="24"/>
          <w:szCs w:val="24"/>
        </w:rPr>
      </w:pPr>
    </w:p>
    <w:p w14:paraId="15B6C7D6" w14:textId="77777777" w:rsidR="00527D98" w:rsidRDefault="00527D98" w:rsidP="00527D98"/>
    <w:bookmarkEnd w:id="0"/>
    <w:p w14:paraId="201D1EE9" w14:textId="77777777" w:rsidR="00527D98" w:rsidRPr="00BF4184" w:rsidRDefault="00527D98" w:rsidP="00527D98"/>
    <w:p w14:paraId="6EAD20C8"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FC13" w14:textId="77777777" w:rsidR="00527D98" w:rsidRDefault="00527D98" w:rsidP="00527D98">
      <w:pPr>
        <w:spacing w:after="0" w:line="240" w:lineRule="auto"/>
      </w:pPr>
      <w:r>
        <w:separator/>
      </w:r>
    </w:p>
  </w:endnote>
  <w:endnote w:type="continuationSeparator" w:id="0">
    <w:p w14:paraId="54085306" w14:textId="77777777" w:rsidR="00527D98" w:rsidRDefault="00527D98" w:rsidP="0052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37192"/>
      <w:docPartObj>
        <w:docPartGallery w:val="Page Numbers (Bottom of Page)"/>
        <w:docPartUnique/>
      </w:docPartObj>
    </w:sdtPr>
    <w:sdtEndPr>
      <w:rPr>
        <w:noProof/>
      </w:rPr>
    </w:sdtEndPr>
    <w:sdtContent>
      <w:p w14:paraId="7A7C1DB3" w14:textId="7A55A46A" w:rsidR="00527D98" w:rsidRDefault="00527D98">
        <w:pPr>
          <w:pStyle w:val="Footer"/>
          <w:jc w:val="center"/>
        </w:pPr>
        <w:r>
          <w:rPr>
            <w:noProof/>
            <w:sz w:val="18"/>
            <w:szCs w:val="18"/>
          </w:rPr>
          <w:drawing>
            <wp:anchor distT="0" distB="0" distL="114300" distR="114300" simplePos="0" relativeHeight="251661312" behindDoc="1" locked="0" layoutInCell="1" allowOverlap="1" wp14:anchorId="5C37823B" wp14:editId="13C662D4">
              <wp:simplePos x="0" y="0"/>
              <wp:positionH relativeFrom="margin">
                <wp:posOffset>5466521</wp:posOffset>
              </wp:positionH>
              <wp:positionV relativeFrom="paragraph">
                <wp:posOffset>-123742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904D0CB" w14:textId="65514875" w:rsidR="00527D98" w:rsidRDefault="00527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C50D" w14:textId="77777777" w:rsidR="00527D98" w:rsidRDefault="00527D98" w:rsidP="00527D98">
      <w:pPr>
        <w:spacing w:after="0" w:line="240" w:lineRule="auto"/>
      </w:pPr>
      <w:r>
        <w:separator/>
      </w:r>
    </w:p>
  </w:footnote>
  <w:footnote w:type="continuationSeparator" w:id="0">
    <w:p w14:paraId="386EBC14" w14:textId="77777777" w:rsidR="00527D98" w:rsidRDefault="00527D98" w:rsidP="0052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0F27" w14:textId="077C5D69" w:rsidR="00527D98" w:rsidRDefault="00527D98">
    <w:pPr>
      <w:pStyle w:val="Header"/>
    </w:pPr>
    <w:r w:rsidRPr="008D7B34">
      <w:rPr>
        <w:rFonts w:ascii="Gotham Book" w:hAnsi="Gotham Book"/>
        <w:noProof/>
      </w:rPr>
      <w:drawing>
        <wp:anchor distT="0" distB="0" distL="114300" distR="114300" simplePos="0" relativeHeight="251659264" behindDoc="1" locked="0" layoutInCell="1" allowOverlap="1" wp14:anchorId="40619FAB" wp14:editId="361E51BA">
          <wp:simplePos x="0" y="0"/>
          <wp:positionH relativeFrom="margin">
            <wp:align>left</wp:align>
          </wp:positionH>
          <wp:positionV relativeFrom="paragraph">
            <wp:posOffset>-228351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ADDD9" w14:textId="77777777" w:rsidR="00527D98" w:rsidRDefault="00527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F94"/>
    <w:multiLevelType w:val="hybridMultilevel"/>
    <w:tmpl w:val="9252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B7FA0"/>
    <w:multiLevelType w:val="hybridMultilevel"/>
    <w:tmpl w:val="057A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50C8"/>
    <w:multiLevelType w:val="hybridMultilevel"/>
    <w:tmpl w:val="8752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F4025"/>
    <w:multiLevelType w:val="hybridMultilevel"/>
    <w:tmpl w:val="FCC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B3522"/>
    <w:multiLevelType w:val="hybridMultilevel"/>
    <w:tmpl w:val="430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B3C7C"/>
    <w:multiLevelType w:val="hybridMultilevel"/>
    <w:tmpl w:val="41A85854"/>
    <w:lvl w:ilvl="0" w:tplc="056EBE08">
      <w:start w:val="1"/>
      <w:numFmt w:val="decimal"/>
      <w:lvlText w:val="%1."/>
      <w:lvlJc w:val="left"/>
      <w:pPr>
        <w:tabs>
          <w:tab w:val="num" w:pos="720"/>
        </w:tabs>
        <w:ind w:left="720" w:hanging="360"/>
      </w:pPr>
    </w:lvl>
    <w:lvl w:ilvl="1" w:tplc="B64883A8" w:tentative="1">
      <w:start w:val="1"/>
      <w:numFmt w:val="decimal"/>
      <w:lvlText w:val="%2."/>
      <w:lvlJc w:val="left"/>
      <w:pPr>
        <w:tabs>
          <w:tab w:val="num" w:pos="1440"/>
        </w:tabs>
        <w:ind w:left="1440" w:hanging="360"/>
      </w:pPr>
    </w:lvl>
    <w:lvl w:ilvl="2" w:tplc="66CAD44E" w:tentative="1">
      <w:start w:val="1"/>
      <w:numFmt w:val="decimal"/>
      <w:lvlText w:val="%3."/>
      <w:lvlJc w:val="left"/>
      <w:pPr>
        <w:tabs>
          <w:tab w:val="num" w:pos="2160"/>
        </w:tabs>
        <w:ind w:left="2160" w:hanging="360"/>
      </w:pPr>
    </w:lvl>
    <w:lvl w:ilvl="3" w:tplc="3064C392" w:tentative="1">
      <w:start w:val="1"/>
      <w:numFmt w:val="decimal"/>
      <w:lvlText w:val="%4."/>
      <w:lvlJc w:val="left"/>
      <w:pPr>
        <w:tabs>
          <w:tab w:val="num" w:pos="2880"/>
        </w:tabs>
        <w:ind w:left="2880" w:hanging="360"/>
      </w:pPr>
    </w:lvl>
    <w:lvl w:ilvl="4" w:tplc="48AEB6A8" w:tentative="1">
      <w:start w:val="1"/>
      <w:numFmt w:val="decimal"/>
      <w:lvlText w:val="%5."/>
      <w:lvlJc w:val="left"/>
      <w:pPr>
        <w:tabs>
          <w:tab w:val="num" w:pos="3600"/>
        </w:tabs>
        <w:ind w:left="3600" w:hanging="360"/>
      </w:pPr>
    </w:lvl>
    <w:lvl w:ilvl="5" w:tplc="D6E82B5E" w:tentative="1">
      <w:start w:val="1"/>
      <w:numFmt w:val="decimal"/>
      <w:lvlText w:val="%6."/>
      <w:lvlJc w:val="left"/>
      <w:pPr>
        <w:tabs>
          <w:tab w:val="num" w:pos="4320"/>
        </w:tabs>
        <w:ind w:left="4320" w:hanging="360"/>
      </w:pPr>
    </w:lvl>
    <w:lvl w:ilvl="6" w:tplc="20D86AEA" w:tentative="1">
      <w:start w:val="1"/>
      <w:numFmt w:val="decimal"/>
      <w:lvlText w:val="%7."/>
      <w:lvlJc w:val="left"/>
      <w:pPr>
        <w:tabs>
          <w:tab w:val="num" w:pos="5040"/>
        </w:tabs>
        <w:ind w:left="5040" w:hanging="360"/>
      </w:pPr>
    </w:lvl>
    <w:lvl w:ilvl="7" w:tplc="1A9E72B6" w:tentative="1">
      <w:start w:val="1"/>
      <w:numFmt w:val="decimal"/>
      <w:lvlText w:val="%8."/>
      <w:lvlJc w:val="left"/>
      <w:pPr>
        <w:tabs>
          <w:tab w:val="num" w:pos="5760"/>
        </w:tabs>
        <w:ind w:left="5760" w:hanging="360"/>
      </w:pPr>
    </w:lvl>
    <w:lvl w:ilvl="8" w:tplc="515A72C0" w:tentative="1">
      <w:start w:val="1"/>
      <w:numFmt w:val="decimal"/>
      <w:lvlText w:val="%9."/>
      <w:lvlJc w:val="left"/>
      <w:pPr>
        <w:tabs>
          <w:tab w:val="num" w:pos="6480"/>
        </w:tabs>
        <w:ind w:left="6480" w:hanging="360"/>
      </w:p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996211"/>
    <w:multiLevelType w:val="hybridMultilevel"/>
    <w:tmpl w:val="F5AC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089A"/>
    <w:multiLevelType w:val="hybridMultilevel"/>
    <w:tmpl w:val="79D4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332E4"/>
    <w:multiLevelType w:val="hybridMultilevel"/>
    <w:tmpl w:val="31D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5160F"/>
    <w:multiLevelType w:val="hybridMultilevel"/>
    <w:tmpl w:val="2346B7BE"/>
    <w:lvl w:ilvl="0" w:tplc="785AB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33A78"/>
    <w:multiLevelType w:val="hybridMultilevel"/>
    <w:tmpl w:val="9F82C6DC"/>
    <w:lvl w:ilvl="0" w:tplc="48624EC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5541B1"/>
    <w:multiLevelType w:val="hybridMultilevel"/>
    <w:tmpl w:val="ED56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5"/>
  </w:num>
  <w:num w:numId="3" w16cid:durableId="1452819361">
    <w:abstractNumId w:val="8"/>
  </w:num>
  <w:num w:numId="4" w16cid:durableId="1678657642">
    <w:abstractNumId w:val="13"/>
  </w:num>
  <w:num w:numId="5" w16cid:durableId="1287466615">
    <w:abstractNumId w:val="7"/>
  </w:num>
  <w:num w:numId="6" w16cid:durableId="688944339">
    <w:abstractNumId w:val="2"/>
  </w:num>
  <w:num w:numId="7" w16cid:durableId="1500853502">
    <w:abstractNumId w:val="4"/>
  </w:num>
  <w:num w:numId="8" w16cid:durableId="1424229328">
    <w:abstractNumId w:val="15"/>
  </w:num>
  <w:num w:numId="9" w16cid:durableId="1109664227">
    <w:abstractNumId w:val="9"/>
  </w:num>
  <w:num w:numId="10" w16cid:durableId="1782266094">
    <w:abstractNumId w:val="12"/>
  </w:num>
  <w:num w:numId="11" w16cid:durableId="2127189051">
    <w:abstractNumId w:val="1"/>
  </w:num>
  <w:num w:numId="12" w16cid:durableId="1329358692">
    <w:abstractNumId w:val="14"/>
  </w:num>
  <w:num w:numId="13" w16cid:durableId="1120761625">
    <w:abstractNumId w:val="10"/>
  </w:num>
  <w:num w:numId="14" w16cid:durableId="2000690289">
    <w:abstractNumId w:val="11"/>
  </w:num>
  <w:num w:numId="15" w16cid:durableId="1669944473">
    <w:abstractNumId w:val="6"/>
  </w:num>
  <w:num w:numId="16" w16cid:durableId="11881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21"/>
    <w:rsid w:val="00053196"/>
    <w:rsid w:val="00077503"/>
    <w:rsid w:val="001B4B2F"/>
    <w:rsid w:val="002F7A27"/>
    <w:rsid w:val="00312DB6"/>
    <w:rsid w:val="00353336"/>
    <w:rsid w:val="003A6E41"/>
    <w:rsid w:val="004E74BA"/>
    <w:rsid w:val="00527D98"/>
    <w:rsid w:val="0065438C"/>
    <w:rsid w:val="00777FE1"/>
    <w:rsid w:val="00963012"/>
    <w:rsid w:val="009B7378"/>
    <w:rsid w:val="009F7AC1"/>
    <w:rsid w:val="00A61239"/>
    <w:rsid w:val="00BD507D"/>
    <w:rsid w:val="00C1668B"/>
    <w:rsid w:val="00CF6F21"/>
    <w:rsid w:val="00D63AF8"/>
    <w:rsid w:val="00D64297"/>
    <w:rsid w:val="00F0566A"/>
    <w:rsid w:val="00F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5B36"/>
  <w15:chartTrackingRefBased/>
  <w15:docId w15:val="{9A80EB55-FDD2-4E7B-BA21-7362C744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D98"/>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CF6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F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F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6F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6F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F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F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F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F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6F21"/>
    <w:pPr>
      <w:spacing w:before="160"/>
      <w:jc w:val="center"/>
    </w:pPr>
    <w:rPr>
      <w:i/>
      <w:iCs/>
      <w:color w:val="404040" w:themeColor="text1" w:themeTint="BF"/>
    </w:rPr>
  </w:style>
  <w:style w:type="character" w:customStyle="1" w:styleId="QuoteChar">
    <w:name w:val="Quote Char"/>
    <w:basedOn w:val="DefaultParagraphFont"/>
    <w:link w:val="Quote"/>
    <w:uiPriority w:val="29"/>
    <w:rsid w:val="00CF6F21"/>
    <w:rPr>
      <w:i/>
      <w:iCs/>
      <w:color w:val="404040" w:themeColor="text1" w:themeTint="BF"/>
    </w:rPr>
  </w:style>
  <w:style w:type="paragraph" w:styleId="ListParagraph">
    <w:name w:val="List Paragraph"/>
    <w:basedOn w:val="Normal"/>
    <w:uiPriority w:val="34"/>
    <w:qFormat/>
    <w:rsid w:val="00CF6F21"/>
    <w:pPr>
      <w:ind w:left="720"/>
      <w:contextualSpacing/>
    </w:pPr>
  </w:style>
  <w:style w:type="character" w:styleId="IntenseEmphasis">
    <w:name w:val="Intense Emphasis"/>
    <w:basedOn w:val="DefaultParagraphFont"/>
    <w:uiPriority w:val="21"/>
    <w:qFormat/>
    <w:rsid w:val="00CF6F21"/>
    <w:rPr>
      <w:i/>
      <w:iCs/>
      <w:color w:val="0F4761" w:themeColor="accent1" w:themeShade="BF"/>
    </w:rPr>
  </w:style>
  <w:style w:type="paragraph" w:styleId="IntenseQuote">
    <w:name w:val="Intense Quote"/>
    <w:basedOn w:val="Normal"/>
    <w:next w:val="Normal"/>
    <w:link w:val="IntenseQuoteChar"/>
    <w:uiPriority w:val="30"/>
    <w:qFormat/>
    <w:rsid w:val="00CF6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F21"/>
    <w:rPr>
      <w:i/>
      <w:iCs/>
      <w:color w:val="0F4761" w:themeColor="accent1" w:themeShade="BF"/>
    </w:rPr>
  </w:style>
  <w:style w:type="character" w:styleId="IntenseReference">
    <w:name w:val="Intense Reference"/>
    <w:basedOn w:val="DefaultParagraphFont"/>
    <w:uiPriority w:val="32"/>
    <w:qFormat/>
    <w:rsid w:val="00CF6F21"/>
    <w:rPr>
      <w:b/>
      <w:bCs/>
      <w:smallCaps/>
      <w:color w:val="0F4761" w:themeColor="accent1" w:themeShade="BF"/>
      <w:spacing w:val="5"/>
    </w:rPr>
  </w:style>
  <w:style w:type="table" w:styleId="TableGrid">
    <w:name w:val="Table Grid"/>
    <w:basedOn w:val="TableNormal"/>
    <w:uiPriority w:val="39"/>
    <w:rsid w:val="00527D98"/>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D98"/>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52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D98"/>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353336"/>
    <w:rPr>
      <w:color w:val="467886" w:themeColor="hyperlink"/>
      <w:u w:val="single"/>
    </w:rPr>
  </w:style>
  <w:style w:type="character" w:styleId="UnresolvedMention">
    <w:name w:val="Unresolved Mention"/>
    <w:basedOn w:val="DefaultParagraphFont"/>
    <w:uiPriority w:val="99"/>
    <w:semiHidden/>
    <w:unhideWhenUsed/>
    <w:rsid w:val="00353336"/>
    <w:rPr>
      <w:color w:val="605E5C"/>
      <w:shd w:val="clear" w:color="auto" w:fill="E1DFDD"/>
    </w:rPr>
  </w:style>
  <w:style w:type="character" w:styleId="FollowedHyperlink">
    <w:name w:val="FollowedHyperlink"/>
    <w:basedOn w:val="DefaultParagraphFont"/>
    <w:uiPriority w:val="99"/>
    <w:semiHidden/>
    <w:unhideWhenUsed/>
    <w:rsid w:val="000531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11</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8</cp:revision>
  <dcterms:created xsi:type="dcterms:W3CDTF">2025-08-27T22:01:00Z</dcterms:created>
  <dcterms:modified xsi:type="dcterms:W3CDTF">2025-08-29T13:07:00Z</dcterms:modified>
</cp:coreProperties>
</file>