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21B5A" w14:textId="0C263486" w:rsidR="00296BD9" w:rsidRPr="000E16F7" w:rsidRDefault="00296BD9" w:rsidP="00296BD9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r w:rsidRPr="000E16F7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Fundaciones de las Guerras Fronterizas </w:t>
      </w:r>
    </w:p>
    <w:p w14:paraId="6CB020F6" w14:textId="77777777" w:rsidR="00296BD9" w:rsidRPr="000E16F7" w:rsidRDefault="00296BD9" w:rsidP="00296BD9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</w:pPr>
      <w:r w:rsidRPr="000E16F7"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  <w:t>Unidad 10: Algodón, ganado y ferrocarriles</w:t>
      </w:r>
    </w:p>
    <w:p w14:paraId="3BED7255" w14:textId="77777777" w:rsidR="00296BD9" w:rsidRPr="000E16F7" w:rsidRDefault="00296BD9" w:rsidP="00296BD9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  <w:lang w:val="es-MX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296BD9" w:rsidRPr="008D7B34" w14:paraId="3910F612" w14:textId="77777777" w:rsidTr="00DA230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47EF30" w14:textId="77777777" w:rsidR="00296BD9" w:rsidRPr="008D7B34" w:rsidRDefault="00296BD9" w:rsidP="00DA230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AFC2C8" w14:textId="77777777" w:rsidR="00296BD9" w:rsidRPr="008D7B34" w:rsidRDefault="00296BD9" w:rsidP="00DA230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D02AED" w14:textId="77777777" w:rsidR="00296BD9" w:rsidRPr="008D7B34" w:rsidRDefault="00296BD9" w:rsidP="00DA230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70BAFBF" w14:textId="77777777" w:rsidR="00296BD9" w:rsidRPr="008D7B34" w:rsidRDefault="00296BD9" w:rsidP="00DA230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621092" w14:textId="77777777" w:rsidR="00296BD9" w:rsidRPr="008D7B34" w:rsidRDefault="00296BD9" w:rsidP="00DA230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3B22973E" w14:textId="77777777" w:rsidR="00296BD9" w:rsidRPr="008D7B34" w:rsidRDefault="00296BD9" w:rsidP="00DA230C">
            <w:pPr>
              <w:rPr>
                <w:rFonts w:ascii="Gotham Book" w:hAnsi="Gotham Book"/>
              </w:rPr>
            </w:pPr>
          </w:p>
        </w:tc>
      </w:tr>
    </w:tbl>
    <w:p w14:paraId="5ABCF47E" w14:textId="77777777" w:rsidR="00296BD9" w:rsidRDefault="00296BD9" w:rsidP="00296B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96BD9" w:rsidRPr="000E16F7" w14:paraId="77B30745" w14:textId="77777777" w:rsidTr="00DA230C">
        <w:trPr>
          <w:trHeight w:val="512"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1DFC6B74" w14:textId="77777777" w:rsidR="00296BD9" w:rsidRPr="000E16F7" w:rsidRDefault="00296BD9" w:rsidP="00DA230C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0E16F7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 xml:space="preserve">La Guerra Civil y la Frontera Occidental de Texas, 1861 – 1865 </w:t>
            </w:r>
          </w:p>
        </w:tc>
      </w:tr>
    </w:tbl>
    <w:p w14:paraId="2A2AE2DF" w14:textId="77777777" w:rsidR="00296BD9" w:rsidRPr="000E16F7" w:rsidRDefault="00296BD9" w:rsidP="00296BD9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5665"/>
        <w:gridCol w:w="3870"/>
      </w:tblGrid>
      <w:tr w:rsidR="00296BD9" w:rsidRPr="000E16F7" w14:paraId="3FC46CE4" w14:textId="77777777" w:rsidTr="00296BD9">
        <w:tc>
          <w:tcPr>
            <w:tcW w:w="5665" w:type="dxa"/>
          </w:tcPr>
          <w:p w14:paraId="4A4E41C7" w14:textId="77777777" w:rsidR="00296BD9" w:rsidRPr="000E16F7" w:rsidRDefault="00296BD9" w:rsidP="00DA230C">
            <w:pPr>
              <w:rPr>
                <w:rFonts w:ascii="Gotham Book" w:hAnsi="Gotham Book"/>
                <w:sz w:val="12"/>
                <w:szCs w:val="12"/>
                <w:lang w:val="es-MX"/>
              </w:rPr>
            </w:pPr>
          </w:p>
          <w:p w14:paraId="373E550C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Cuando comenzó la Guerra Civil en 1861, las tropas del Ejército de los Estados Unidos en los fuertes sureños fueron retiradas de sus puestos.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Esto dejó indefensos los fuertes texanos a lo largo de la frontera.</w:t>
            </w:r>
            <w:r w:rsidRPr="000E16F7">
              <w:rPr>
                <w:rFonts w:ascii="Gotham Book" w:hAnsi="Gotham Book"/>
                <w:lang w:val="es-MX"/>
              </w:rPr>
              <w:t xml:space="preserve"> Durante la guerra,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los Texas Rangers</w:t>
            </w:r>
            <w:r w:rsidRPr="000E16F7">
              <w:rPr>
                <w:rFonts w:ascii="Gotham Book" w:hAnsi="Gotham Book"/>
                <w:lang w:val="es-MX"/>
              </w:rPr>
              <w:t xml:space="preserve"> y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voluntarios</w:t>
            </w:r>
            <w:r w:rsidRPr="000E16F7">
              <w:rPr>
                <w:rFonts w:ascii="Gotham Book" w:hAnsi="Gotham Book"/>
                <w:lang w:val="es-MX"/>
              </w:rPr>
              <w:t xml:space="preserve"> lucharon por defender la frontera de las incursiones indígenas.</w:t>
            </w:r>
          </w:p>
          <w:p w14:paraId="6D517A75" w14:textId="77777777" w:rsidR="00296BD9" w:rsidRPr="000E16F7" w:rsidRDefault="00296BD9" w:rsidP="00DA230C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69D3D72F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Cuando terminó la Guerra Civil en 1865, la mayoría  de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los voluntarios texanos en la frontera regresaron a casa</w:t>
            </w:r>
            <w:r w:rsidRPr="000E16F7">
              <w:rPr>
                <w:rFonts w:ascii="Gotham Book" w:hAnsi="Gotham Book"/>
                <w:lang w:val="es-MX"/>
              </w:rPr>
              <w:t xml:space="preserve">, y el ejército de Estados Unidos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 </w:t>
            </w:r>
            <w:r w:rsidRPr="000E16F7">
              <w:rPr>
                <w:rFonts w:ascii="Gotham Book" w:hAnsi="Gotham Book"/>
                <w:lang w:val="es-MX"/>
              </w:rPr>
              <w:t>comenzó lentamente a reocupar los fuertes occidentales de Texas.</w:t>
            </w:r>
          </w:p>
          <w:p w14:paraId="7EF30980" w14:textId="77777777" w:rsidR="00296BD9" w:rsidRPr="000E16F7" w:rsidRDefault="00296BD9" w:rsidP="00DA230C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0E5A2FC2" w14:textId="4119F7B1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Sin una fuerte presencia militar a lo largo de la frontera, los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indios comanches</w:t>
            </w:r>
            <w:r w:rsidRPr="000E16F7">
              <w:rPr>
                <w:rFonts w:ascii="Gotham Book" w:hAnsi="Gotham Book"/>
                <w:lang w:val="es-MX"/>
              </w:rPr>
              <w:t xml:space="preserve"> y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kiowa</w:t>
            </w:r>
            <w:r w:rsidRPr="000E16F7">
              <w:rPr>
                <w:rFonts w:ascii="Gotham Book" w:hAnsi="Gotham Book"/>
                <w:lang w:val="es-MX"/>
              </w:rPr>
              <w:t xml:space="preserve"> continuaron realizando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incursiones</w:t>
            </w:r>
            <w:r w:rsidRPr="000E16F7">
              <w:rPr>
                <w:rFonts w:ascii="Gotham Book" w:hAnsi="Gotham Book"/>
                <w:lang w:val="es-MX"/>
              </w:rPr>
              <w:t xml:space="preserve"> en asentamientos fronterizos.</w:t>
            </w:r>
          </w:p>
        </w:tc>
        <w:tc>
          <w:tcPr>
            <w:tcW w:w="3870" w:type="dxa"/>
            <w:tcBorders>
              <w:top w:val="nil"/>
              <w:bottom w:val="nil"/>
              <w:right w:val="nil"/>
            </w:tcBorders>
          </w:tcPr>
          <w:p w14:paraId="34E6E4DE" w14:textId="77777777" w:rsidR="00296BD9" w:rsidRPr="000E16F7" w:rsidRDefault="00296BD9" w:rsidP="00DA230C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¿Cómo se vio afectada la frontera oeste de Texas por la Guerra Civil? </w:t>
            </w:r>
          </w:p>
          <w:p w14:paraId="18E6E5C1" w14:textId="77777777" w:rsidR="00296BD9" w:rsidRPr="000E16F7" w:rsidRDefault="00296BD9" w:rsidP="00DA230C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La acción militar de la Unión se centró en muchos de los principales fuertes fronterizos de Texas.</w:t>
            </w:r>
          </w:p>
          <w:p w14:paraId="6D08CD11" w14:textId="77777777" w:rsidR="00296BD9" w:rsidRPr="000E16F7" w:rsidRDefault="00296BD9" w:rsidP="00DA230C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La frontera de Texas quedó en gran medida indefensa durante la Guerra Civil.</w:t>
            </w:r>
          </w:p>
          <w:p w14:paraId="05AFE89C" w14:textId="77777777" w:rsidR="00296BD9" w:rsidRPr="000E16F7" w:rsidRDefault="00296BD9" w:rsidP="00DA230C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  <w:strike/>
                <w:lang w:val="es-MX"/>
              </w:rPr>
            </w:pPr>
            <w:r w:rsidRPr="000E16F7">
              <w:rPr>
                <w:rFonts w:ascii="Gotham Book" w:hAnsi="Gotham Book"/>
                <w:strike/>
                <w:lang w:val="es-MX"/>
              </w:rPr>
              <w:t>Los indios americanos ocuparon fuertes del ejército estadounidense a lo largo de la frontera.</w:t>
            </w:r>
          </w:p>
          <w:p w14:paraId="487B5DA5" w14:textId="77777777" w:rsidR="00296BD9" w:rsidRPr="000E16F7" w:rsidRDefault="00296BD9" w:rsidP="00DA230C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Las incursiones indígenas americanas disminuyeron durante la Guerra Civil estadounidense. </w:t>
            </w:r>
          </w:p>
        </w:tc>
      </w:tr>
    </w:tbl>
    <w:p w14:paraId="6D923A85" w14:textId="77777777" w:rsidR="00296BD9" w:rsidRPr="000E16F7" w:rsidRDefault="00296BD9" w:rsidP="00296BD9">
      <w:pPr>
        <w:rPr>
          <w:rFonts w:ascii="Gotham Book" w:hAnsi="Gotham Book"/>
          <w:sz w:val="6"/>
          <w:szCs w:val="6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96BD9" w:rsidRPr="000E16F7" w14:paraId="1B6EA71B" w14:textId="77777777" w:rsidTr="00DA230C">
        <w:trPr>
          <w:trHeight w:val="512"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1DDBFC66" w14:textId="77777777" w:rsidR="00296BD9" w:rsidRPr="000E16F7" w:rsidRDefault="00296BD9" w:rsidP="00DA230C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0E16F7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El Tratado de la Logia Medicina, octubre de 1867</w:t>
            </w:r>
          </w:p>
        </w:tc>
      </w:tr>
    </w:tbl>
    <w:p w14:paraId="3BE519F1" w14:textId="77777777" w:rsidR="00781E32" w:rsidRPr="000E16F7" w:rsidRDefault="00781E32" w:rsidP="00296BD9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5485"/>
        <w:gridCol w:w="4320"/>
      </w:tblGrid>
      <w:tr w:rsidR="00781E32" w:rsidRPr="000E16F7" w14:paraId="2D88681A" w14:textId="77777777" w:rsidTr="00781E32">
        <w:trPr>
          <w:trHeight w:val="512"/>
        </w:trPr>
        <w:tc>
          <w:tcPr>
            <w:tcW w:w="5485" w:type="dxa"/>
          </w:tcPr>
          <w:p w14:paraId="73E91B18" w14:textId="77777777" w:rsidR="00781E32" w:rsidRPr="000E16F7" w:rsidRDefault="00781E32" w:rsidP="00781E32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Las incursiones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indígenas americanas </w:t>
            </w:r>
            <w:r w:rsidRPr="000E16F7">
              <w:rPr>
                <w:rFonts w:ascii="Gotham Book" w:hAnsi="Gotham Book"/>
                <w:lang w:val="es-MX"/>
              </w:rPr>
              <w:t xml:space="preserve"> a lo largo de las Grandes Llanuras continuaron.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En respuesta</w:t>
            </w:r>
            <w:r w:rsidRPr="000E16F7">
              <w:rPr>
                <w:rFonts w:ascii="Gotham Book" w:hAnsi="Gotham Book"/>
                <w:lang w:val="es-MX"/>
              </w:rPr>
              <w:t xml:space="preserve">, el gobierno estadounidense celebró una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reunión</w:t>
            </w:r>
            <w:r w:rsidRPr="000E16F7">
              <w:rPr>
                <w:rFonts w:ascii="Gotham Book" w:hAnsi="Gotham Book"/>
                <w:lang w:val="es-MX"/>
              </w:rPr>
              <w:t xml:space="preserve"> con miembros de las tribus comanche, kiowa, apache, cheyenne y arapaho en octubre de 1867 en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Medicine Lodge Creek</w:t>
            </w:r>
            <w:r w:rsidRPr="000E16F7">
              <w:rPr>
                <w:rFonts w:ascii="Gotham Book" w:hAnsi="Gotham Book"/>
                <w:lang w:val="es-MX"/>
              </w:rPr>
              <w:t xml:space="preserve">,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Kansas</w:t>
            </w:r>
            <w:r w:rsidRPr="000E16F7">
              <w:rPr>
                <w:rFonts w:ascii="Gotham Book" w:hAnsi="Gotham Book"/>
                <w:lang w:val="es-MX"/>
              </w:rPr>
              <w:t xml:space="preserve">, para intentar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negociar un acuerdo de paz</w:t>
            </w:r>
            <w:r w:rsidRPr="000E16F7">
              <w:rPr>
                <w:rFonts w:ascii="Gotham Book" w:hAnsi="Gotham Book"/>
                <w:lang w:val="es-MX"/>
              </w:rPr>
              <w:t>.</w:t>
            </w:r>
          </w:p>
          <w:p w14:paraId="50C165F9" w14:textId="77777777" w:rsidR="00781E32" w:rsidRPr="000E16F7" w:rsidRDefault="00781E32" w:rsidP="00781E32">
            <w:pPr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79587FE2" w14:textId="16A8629A" w:rsidR="00781E32" w:rsidRPr="000E16F7" w:rsidRDefault="00781E32" w:rsidP="00781E32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En esta reunión se estableció el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Tratado de la Logia Medicina</w:t>
            </w:r>
            <w:r w:rsidRPr="000E16F7">
              <w:rPr>
                <w:rFonts w:ascii="Gotham Book" w:hAnsi="Gotham Book"/>
                <w:lang w:val="es-MX"/>
              </w:rPr>
              <w:t xml:space="preserve">. Las tribus que firmaron el tratado acordaron renunciar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 sus reclamaciones</w:t>
            </w:r>
            <w:r w:rsidRPr="000E16F7">
              <w:rPr>
                <w:rFonts w:ascii="Gotham Book" w:hAnsi="Gotham Book"/>
                <w:lang w:val="es-MX"/>
              </w:rPr>
              <w:t xml:space="preserve"> sobre </w:t>
            </w:r>
            <w:r w:rsidRPr="000E16F7">
              <w:rPr>
                <w:rFonts w:ascii="Gotham Book" w:hAnsi="Gotham Book"/>
                <w:lang w:val="es-MX"/>
              </w:rPr>
              <w:lastRenderedPageBreak/>
              <w:t xml:space="preserve">las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Grandes Llanuras</w:t>
            </w:r>
            <w:r w:rsidRPr="000E16F7">
              <w:rPr>
                <w:rFonts w:ascii="Gotham Book" w:hAnsi="Gotham Book"/>
                <w:lang w:val="es-MX"/>
              </w:rPr>
              <w:t xml:space="preserve"> y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vivir en reservas federales</w:t>
            </w:r>
            <w:r w:rsidRPr="000E16F7">
              <w:rPr>
                <w:rFonts w:ascii="Gotham Book" w:hAnsi="Gotham Book"/>
                <w:lang w:val="es-MX"/>
              </w:rPr>
              <w:t xml:space="preserve"> a cambio de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alimentos y suministros</w:t>
            </w:r>
            <w:r w:rsidRPr="000E16F7">
              <w:rPr>
                <w:rFonts w:ascii="Gotham Book" w:hAnsi="Gotham Book"/>
                <w:lang w:val="es-MX"/>
              </w:rPr>
              <w:t xml:space="preserve"> del gobierno de EE. UU.</w:t>
            </w:r>
          </w:p>
          <w:p w14:paraId="38AF46AC" w14:textId="77777777" w:rsidR="00781E32" w:rsidRPr="000E16F7" w:rsidRDefault="00781E32" w:rsidP="00781E32">
            <w:pPr>
              <w:rPr>
                <w:rFonts w:ascii="Gotham Book" w:hAnsi="Gotham Book"/>
                <w:sz w:val="12"/>
                <w:szCs w:val="12"/>
                <w:lang w:val="es-MX"/>
              </w:rPr>
            </w:pPr>
          </w:p>
          <w:p w14:paraId="07AB8542" w14:textId="532EE7D4" w:rsidR="00781E32" w:rsidRPr="000E16F7" w:rsidRDefault="00781E32" w:rsidP="00781E32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El Tratado de la Logia Medicinal tuvo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un éxito limitado</w:t>
            </w:r>
            <w:r w:rsidRPr="000E16F7">
              <w:rPr>
                <w:rFonts w:ascii="Gotham Book" w:hAnsi="Gotham Book"/>
                <w:lang w:val="es-MX"/>
              </w:rPr>
              <w:t xml:space="preserve"> . Algunas bandas de tribus de las Llanuras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continuaron saqueando</w:t>
            </w:r>
            <w:r w:rsidRPr="000E16F7">
              <w:rPr>
                <w:rFonts w:ascii="Gotham Book" w:hAnsi="Gotham Book"/>
                <w:lang w:val="es-MX"/>
              </w:rPr>
              <w:t xml:space="preserve"> a lo largo de la frontera.  </w:t>
            </w:r>
          </w:p>
        </w:tc>
        <w:tc>
          <w:tcPr>
            <w:tcW w:w="4320" w:type="dxa"/>
            <w:tcBorders>
              <w:top w:val="nil"/>
              <w:bottom w:val="nil"/>
              <w:right w:val="nil"/>
            </w:tcBorders>
          </w:tcPr>
          <w:p w14:paraId="474B2779" w14:textId="019E70B2" w:rsidR="00781E32" w:rsidRPr="000E16F7" w:rsidRDefault="00781E32" w:rsidP="00781E32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lastRenderedPageBreak/>
              <w:t>¿Qué fue el Tratado de la Logia Medicinal y tuvo éxito en el cumplimiento de sus objetivos?</w:t>
            </w:r>
          </w:p>
          <w:p w14:paraId="2936369C" w14:textId="77777777" w:rsidR="00781E32" w:rsidRPr="000E16F7" w:rsidRDefault="00781E32" w:rsidP="00781E32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1FD9B67F" w14:textId="77777777" w:rsidR="00781E32" w:rsidRPr="000E16F7" w:rsidRDefault="00781E32" w:rsidP="00781E32">
            <w:pPr>
              <w:spacing w:line="360" w:lineRule="auto"/>
              <w:rPr>
                <w:rFonts w:ascii="Gotham Book" w:hAnsi="Gotham Book"/>
                <w:i/>
                <w:iCs/>
                <w:u w:val="single"/>
                <w:lang w:val="es-MX"/>
              </w:rPr>
            </w:pPr>
            <w:r w:rsidRPr="000E16F7">
              <w:rPr>
                <w:rFonts w:ascii="Gotham Book" w:hAnsi="Gotham Book"/>
                <w:i/>
                <w:iCs/>
                <w:lang w:val="es-MX"/>
              </w:rPr>
              <w:t xml:space="preserve">El Tratado de Medicine Lodge </w:t>
            </w:r>
            <w:r w:rsidRPr="000E16F7">
              <w:rPr>
                <w:rFonts w:ascii="Gotham Book" w:hAnsi="Gotham Book"/>
                <w:b/>
                <w:bCs/>
                <w:i/>
                <w:iCs/>
                <w:lang w:val="es-MX"/>
              </w:rPr>
              <w:t xml:space="preserve">fue (A) </w:t>
            </w:r>
            <w:r w:rsidRPr="000E16F7">
              <w:rPr>
                <w:rFonts w:ascii="Gotham Book" w:hAnsi="Gotham Book"/>
                <w:i/>
                <w:iCs/>
                <w:u w:val="single"/>
                <w:lang w:val="es-MX"/>
              </w:rPr>
              <w:t>una reunión de tribus en Kansas</w:t>
            </w:r>
            <w:r w:rsidRPr="000E16F7">
              <w:rPr>
                <w:rFonts w:ascii="Gotham Book" w:hAnsi="Gotham Book"/>
                <w:b/>
                <w:bCs/>
                <w:i/>
                <w:iCs/>
                <w:lang w:val="es-MX"/>
              </w:rPr>
              <w:t xml:space="preserve">(B) </w:t>
            </w:r>
            <w:r w:rsidRPr="000E16F7">
              <w:rPr>
                <w:rFonts w:ascii="Gotham Book" w:hAnsi="Gotham Book"/>
                <w:i/>
                <w:iCs/>
                <w:u w:val="single"/>
                <w:lang w:val="es-MX"/>
              </w:rPr>
              <w:t>un tratado de paz entre tribus y Estados Unidos.</w:t>
            </w:r>
          </w:p>
          <w:p w14:paraId="5A23E155" w14:textId="136CDDC3" w:rsidR="00781E32" w:rsidRPr="000E16F7" w:rsidRDefault="00781E32" w:rsidP="00781E32">
            <w:pPr>
              <w:spacing w:line="360" w:lineRule="auto"/>
              <w:rPr>
                <w:rFonts w:ascii="Gotham Book" w:hAnsi="Gotham Book"/>
                <w:sz w:val="2"/>
                <w:szCs w:val="2"/>
                <w:lang w:val="es-MX"/>
              </w:rPr>
            </w:pPr>
            <w:r w:rsidRPr="000E16F7">
              <w:rPr>
                <w:rFonts w:ascii="Gotham Book" w:hAnsi="Gotham Book"/>
                <w:i/>
                <w:iCs/>
                <w:lang w:val="es-MX"/>
              </w:rPr>
              <w:lastRenderedPageBreak/>
              <w:t xml:space="preserve">Fue en gran </w:t>
            </w:r>
            <w:r w:rsidRPr="000E16F7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parte exitosa </w:t>
            </w:r>
            <w:r w:rsidRPr="000E16F7">
              <w:rPr>
                <w:rFonts w:ascii="Gotham Book" w:hAnsi="Gotham Book"/>
                <w:lang w:val="es-MX"/>
              </w:rPr>
              <w:t>/</w:t>
            </w:r>
            <w:r w:rsidRPr="000E16F7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 fracasada. </w:t>
            </w:r>
            <w:r w:rsidRPr="000E16F7">
              <w:rPr>
                <w:rFonts w:ascii="Gotham Book" w:hAnsi="Gotham Book"/>
                <w:i/>
                <w:iCs/>
                <w:lang w:val="es-MX"/>
              </w:rPr>
              <w:t>La evidencia que respalda esta afirmación es __________________________________ ____________________________________</w:t>
            </w:r>
          </w:p>
        </w:tc>
      </w:tr>
    </w:tbl>
    <w:p w14:paraId="4306EE90" w14:textId="77777777" w:rsidR="00296BD9" w:rsidRPr="000E16F7" w:rsidRDefault="00296BD9" w:rsidP="00296BD9">
      <w:pPr>
        <w:rPr>
          <w:rFonts w:ascii="Gotham Book" w:hAnsi="Gotham Book"/>
          <w:sz w:val="2"/>
          <w:szCs w:val="2"/>
          <w:lang w:val="es-MX"/>
        </w:rPr>
      </w:pPr>
    </w:p>
    <w:p w14:paraId="52DA7E1B" w14:textId="77777777" w:rsidR="00781E32" w:rsidRPr="000E16F7" w:rsidRDefault="00781E32" w:rsidP="00296BD9">
      <w:pPr>
        <w:rPr>
          <w:rFonts w:ascii="Gotham Book" w:hAnsi="Gotham Book"/>
          <w:sz w:val="2"/>
          <w:szCs w:val="2"/>
          <w:lang w:val="es-MX"/>
        </w:rPr>
      </w:pPr>
    </w:p>
    <w:p w14:paraId="1DBAAADB" w14:textId="77777777" w:rsidR="00781E32" w:rsidRPr="000E16F7" w:rsidRDefault="00781E32" w:rsidP="00296BD9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781E32" w:rsidRPr="000E16F7" w14:paraId="0F0B5A09" w14:textId="77777777" w:rsidTr="006055C8">
        <w:trPr>
          <w:trHeight w:val="512"/>
        </w:trPr>
        <w:tc>
          <w:tcPr>
            <w:tcW w:w="9535" w:type="dxa"/>
            <w:shd w:val="clear" w:color="auto" w:fill="D9D9D9" w:themeFill="background1" w:themeFillShade="D9"/>
            <w:vAlign w:val="center"/>
          </w:tcPr>
          <w:p w14:paraId="76329F04" w14:textId="77777777" w:rsidR="00781E32" w:rsidRPr="000E16F7" w:rsidRDefault="00781E32" w:rsidP="006055C8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0E16F7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La masacre de Salt Creek, primavera de 1871</w:t>
            </w:r>
          </w:p>
        </w:tc>
      </w:tr>
    </w:tbl>
    <w:p w14:paraId="39EB2FFE" w14:textId="77777777" w:rsidR="00781E32" w:rsidRPr="000E16F7" w:rsidRDefault="00781E32" w:rsidP="00296BD9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5485"/>
        <w:gridCol w:w="4230"/>
      </w:tblGrid>
      <w:tr w:rsidR="00296BD9" w:rsidRPr="000E16F7" w14:paraId="4C80709B" w14:textId="77777777" w:rsidTr="00DA230C">
        <w:trPr>
          <w:trHeight w:val="3140"/>
        </w:trPr>
        <w:tc>
          <w:tcPr>
            <w:tcW w:w="5485" w:type="dxa"/>
          </w:tcPr>
          <w:p w14:paraId="7BFAF289" w14:textId="77777777" w:rsidR="00296BD9" w:rsidRPr="000E16F7" w:rsidRDefault="00296BD9" w:rsidP="00DA230C">
            <w:pPr>
              <w:rPr>
                <w:rFonts w:ascii="Gotham Book" w:hAnsi="Gotham Book"/>
                <w:sz w:val="8"/>
                <w:szCs w:val="6"/>
                <w:lang w:val="es-MX"/>
              </w:rPr>
            </w:pPr>
          </w:p>
          <w:p w14:paraId="65376502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En mayo de 1871, un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 jefe kiowa</w:t>
            </w:r>
            <w:r w:rsidRPr="000E16F7">
              <w:rPr>
                <w:rFonts w:ascii="Gotham Book" w:hAnsi="Gotham Book"/>
                <w:lang w:val="es-MX"/>
              </w:rPr>
              <w:t xml:space="preserve"> llamado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Satanta</w:t>
            </w:r>
            <w:r w:rsidRPr="000E16F7">
              <w:rPr>
                <w:rFonts w:ascii="Gotham Book" w:hAnsi="Gotham Book"/>
                <w:lang w:val="es-MX"/>
              </w:rPr>
              <w:t xml:space="preserve"> lideró un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ataque</w:t>
            </w:r>
            <w:r w:rsidRPr="000E16F7">
              <w:rPr>
                <w:rFonts w:ascii="Gotham Book" w:hAnsi="Gotham Book"/>
                <w:lang w:val="es-MX"/>
              </w:rPr>
              <w:t xml:space="preserve"> contra un tren de carros de doce hombres que viajaba de Fort Griffin a Fort Richardson en el norte de Texas, matando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 siete</w:t>
            </w:r>
            <w:r w:rsidRPr="000E16F7">
              <w:rPr>
                <w:rFonts w:ascii="Gotham Book" w:hAnsi="Gotham Book"/>
                <w:lang w:val="es-MX"/>
              </w:rPr>
              <w:t xml:space="preserve"> de los doce. Este evento suele llamarse la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Incursión del Tren de Carretas de Warren </w:t>
            </w:r>
            <w:r w:rsidRPr="000E16F7">
              <w:rPr>
                <w:rFonts w:ascii="Gotham Book" w:hAnsi="Gotham Book"/>
                <w:lang w:val="es-MX"/>
              </w:rPr>
              <w:t xml:space="preserve">o la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Masacre de Salt Creek</w:t>
            </w:r>
            <w:r w:rsidRPr="000E16F7">
              <w:rPr>
                <w:rFonts w:ascii="Gotham Book" w:hAnsi="Gotham Book"/>
                <w:lang w:val="es-MX"/>
              </w:rPr>
              <w:t xml:space="preserve">. </w:t>
            </w:r>
          </w:p>
          <w:p w14:paraId="192AE5A8" w14:textId="77777777" w:rsidR="00296BD9" w:rsidRPr="000E16F7" w:rsidRDefault="00296BD9" w:rsidP="00DA230C">
            <w:pPr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1DB90F09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En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respuesta</w:t>
            </w:r>
            <w:r w:rsidRPr="000E16F7">
              <w:rPr>
                <w:rFonts w:ascii="Gotham Book" w:hAnsi="Gotham Book"/>
                <w:lang w:val="es-MX"/>
              </w:rPr>
              <w:t xml:space="preserve"> a la Masacre de Salt Creek, el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ejército de Estados Unidos inició una campaña militar contra bandas de tribus de las llanuras </w:t>
            </w:r>
            <w:r w:rsidRPr="000E16F7">
              <w:rPr>
                <w:rFonts w:ascii="Gotham Book" w:hAnsi="Gotham Book"/>
                <w:lang w:val="es-MX"/>
              </w:rPr>
              <w:t xml:space="preserve">como los comanches, kiowa y apaches, que se negaban a vivir en las reservas de Oklahoma. </w:t>
            </w:r>
          </w:p>
        </w:tc>
        <w:tc>
          <w:tcPr>
            <w:tcW w:w="4230" w:type="dxa"/>
            <w:tcBorders>
              <w:top w:val="nil"/>
              <w:bottom w:val="nil"/>
              <w:right w:val="nil"/>
            </w:tcBorders>
          </w:tcPr>
          <w:p w14:paraId="5F829E2A" w14:textId="77777777" w:rsidR="00296BD9" w:rsidRPr="000E16F7" w:rsidRDefault="00296BD9" w:rsidP="00781E32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Revisa cada afirmación VERDADERA sobre la Masacre de Salt Creek.</w:t>
            </w:r>
          </w:p>
          <w:p w14:paraId="30FA9F8E" w14:textId="77777777" w:rsidR="00296BD9" w:rsidRPr="000E16F7" w:rsidRDefault="00296BD9" w:rsidP="00DA230C">
            <w:pPr>
              <w:pStyle w:val="ListParagraph"/>
              <w:rPr>
                <w:rFonts w:ascii="Gotham Book" w:hAnsi="Gotham Book"/>
                <w:sz w:val="12"/>
                <w:szCs w:val="12"/>
                <w:lang w:val="es-MX"/>
              </w:rPr>
            </w:pPr>
          </w:p>
          <w:p w14:paraId="19C7CC73" w14:textId="77777777" w:rsidR="00296BD9" w:rsidRPr="000E16F7" w:rsidRDefault="00296BD9" w:rsidP="00DA230C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Fue un ataque indio contra el pueblo anglosajón y los suministros.</w:t>
            </w:r>
          </w:p>
          <w:p w14:paraId="20FB24A8" w14:textId="77777777" w:rsidR="00296BD9" w:rsidRPr="000E16F7" w:rsidRDefault="00296BD9" w:rsidP="00DA230C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Causó la muerte de siete hombres indígenas americanos.</w:t>
            </w:r>
          </w:p>
          <w:p w14:paraId="5DBA0271" w14:textId="77777777" w:rsidR="00296BD9" w:rsidRPr="000E16F7" w:rsidRDefault="00296BD9" w:rsidP="00DA230C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strike/>
                <w:lang w:val="es-MX"/>
              </w:rPr>
            </w:pPr>
            <w:r w:rsidRPr="000E16F7">
              <w:rPr>
                <w:rFonts w:ascii="Gotham Book" w:hAnsi="Gotham Book"/>
                <w:strike/>
                <w:lang w:val="es-MX"/>
              </w:rPr>
              <w:t>Ocurrió en una reserva india de Oklahoma.</w:t>
            </w:r>
          </w:p>
          <w:p w14:paraId="43FC98D8" w14:textId="77777777" w:rsidR="00296BD9" w:rsidRPr="000E16F7" w:rsidRDefault="00296BD9" w:rsidP="00DA230C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El ejército estadounidense comenzó a buscar y combatir a las tribus que habían participado.</w:t>
            </w:r>
          </w:p>
        </w:tc>
      </w:tr>
    </w:tbl>
    <w:p w14:paraId="766CD7DA" w14:textId="77777777" w:rsidR="00296BD9" w:rsidRPr="000E16F7" w:rsidRDefault="00296BD9" w:rsidP="00296BD9">
      <w:pPr>
        <w:rPr>
          <w:rFonts w:ascii="Gotham Book" w:hAnsi="Gotham Book"/>
          <w:sz w:val="2"/>
          <w:szCs w:val="2"/>
          <w:lang w:val="es-MX"/>
        </w:rPr>
      </w:pPr>
    </w:p>
    <w:p w14:paraId="48A1B577" w14:textId="77777777" w:rsidR="00296BD9" w:rsidRPr="000E16F7" w:rsidRDefault="00296BD9" w:rsidP="00296BD9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96BD9" w:rsidRPr="000E16F7" w14:paraId="7646058A" w14:textId="77777777" w:rsidTr="00DA230C">
        <w:trPr>
          <w:trHeight w:val="512"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7EBB6607" w14:textId="77777777" w:rsidR="00296BD9" w:rsidRPr="000E16F7" w:rsidRDefault="00296BD9" w:rsidP="00DA230C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0E16F7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La destrucción del búfalo americano</w:t>
            </w:r>
          </w:p>
        </w:tc>
      </w:tr>
    </w:tbl>
    <w:p w14:paraId="774F67A8" w14:textId="77777777" w:rsidR="00296BD9" w:rsidRPr="000E16F7" w:rsidRDefault="00296BD9" w:rsidP="00296BD9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3865"/>
      </w:tblGrid>
      <w:tr w:rsidR="00296BD9" w:rsidRPr="000E16F7" w14:paraId="03F9C52A" w14:textId="77777777" w:rsidTr="00DA230C">
        <w:trPr>
          <w:trHeight w:val="7604"/>
        </w:trPr>
        <w:tc>
          <w:tcPr>
            <w:tcW w:w="5485" w:type="dxa"/>
          </w:tcPr>
          <w:p w14:paraId="3C4880DB" w14:textId="77777777" w:rsidR="00296BD9" w:rsidRPr="000E16F7" w:rsidRDefault="00296BD9" w:rsidP="00DA230C">
            <w:pPr>
              <w:rPr>
                <w:rFonts w:ascii="Gotham Book" w:hAnsi="Gotham Book"/>
                <w:sz w:val="12"/>
                <w:szCs w:val="12"/>
                <w:lang w:val="es-MX"/>
              </w:rPr>
            </w:pPr>
          </w:p>
          <w:p w14:paraId="44842FE5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Muchas tribus nómadas de las Grandes Llanuras, como los comanches y los kiowa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, dependían</w:t>
            </w:r>
            <w:r w:rsidRPr="000E16F7">
              <w:rPr>
                <w:rFonts w:ascii="Gotham Book" w:hAnsi="Gotham Book"/>
                <w:lang w:val="es-MX"/>
              </w:rPr>
              <w:t xml:space="preserve"> del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búfalo americano </w:t>
            </w:r>
            <w:r w:rsidRPr="000E16F7">
              <w:rPr>
                <w:rFonts w:ascii="Gotham Book" w:hAnsi="Gotham Book"/>
                <w:lang w:val="es-MX"/>
              </w:rPr>
              <w:t xml:space="preserve"> para alimento, ropa, refugio y herramientas. </w:t>
            </w:r>
          </w:p>
          <w:p w14:paraId="1E2E31F8" w14:textId="77777777" w:rsidR="00296BD9" w:rsidRPr="000E16F7" w:rsidRDefault="00296BD9" w:rsidP="00DA230C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6D3FBF66" w14:textId="77777777" w:rsidR="00296BD9" w:rsidRPr="000E16F7" w:rsidRDefault="00296BD9" w:rsidP="00DA230C">
            <w:pPr>
              <w:rPr>
                <w:rFonts w:ascii="Gotham Book" w:hAnsi="Gotham Book"/>
                <w:b/>
                <w:bCs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A finales del siglo XIX,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el cuero</w:t>
            </w:r>
            <w:r w:rsidRPr="000E16F7">
              <w:rPr>
                <w:rFonts w:ascii="Gotham Book" w:hAnsi="Gotham Book"/>
                <w:lang w:val="es-MX"/>
              </w:rPr>
              <w:t xml:space="preserve"> hecho de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pieles de bisonte</w:t>
            </w:r>
            <w:r w:rsidRPr="000E16F7">
              <w:rPr>
                <w:rFonts w:ascii="Gotham Book" w:hAnsi="Gotham Book"/>
                <w:lang w:val="es-MX"/>
              </w:rPr>
              <w:t xml:space="preserve"> se hizo muy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popular</w:t>
            </w:r>
            <w:r w:rsidRPr="000E16F7">
              <w:rPr>
                <w:rFonts w:ascii="Gotham Book" w:hAnsi="Gotham Book"/>
                <w:lang w:val="es-MX"/>
              </w:rPr>
              <w:t xml:space="preserve"> en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Estados Unidos y Europa</w:t>
            </w:r>
            <w:r w:rsidRPr="000E16F7">
              <w:rPr>
                <w:rFonts w:ascii="Gotham Book" w:hAnsi="Gotham Book"/>
                <w:lang w:val="es-MX"/>
              </w:rPr>
              <w:t xml:space="preserve">. Para la década de 1870, los cazadores blancos en Texas y en el resto de las Grandes Llanuras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aumentaron la caza de búfalos</w:t>
            </w:r>
            <w:r w:rsidRPr="000E16F7">
              <w:rPr>
                <w:rFonts w:ascii="Gotham Book" w:hAnsi="Gotham Book"/>
                <w:lang w:val="es-MX"/>
              </w:rPr>
              <w:t xml:space="preserve"> para satisfacer la creciente demanda de cuero de bisonte. Para la década de 1880, aproximadamente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3,5 millones de búfalos</w:t>
            </w:r>
            <w:r w:rsidRPr="000E16F7">
              <w:rPr>
                <w:rFonts w:ascii="Gotham Book" w:hAnsi="Gotham Book"/>
                <w:lang w:val="es-MX"/>
              </w:rPr>
              <w:t xml:space="preserve"> habían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sido cazados </w:t>
            </w:r>
            <w:r w:rsidRPr="000E16F7">
              <w:rPr>
                <w:rFonts w:ascii="Gotham Book" w:hAnsi="Gotham Book"/>
                <w:lang w:val="es-MX"/>
              </w:rPr>
              <w:t xml:space="preserve">como resultado.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Esto tuvo un efecto serio en las tribus de las llanuras, que dependían del búfalo para sobrevivir. </w:t>
            </w:r>
          </w:p>
          <w:p w14:paraId="419E90C2" w14:textId="77777777" w:rsidR="00296BD9" w:rsidRPr="000E16F7" w:rsidRDefault="00296BD9" w:rsidP="00DA230C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7B24411C" w14:textId="77777777" w:rsidR="00296BD9" w:rsidRPr="000E16F7" w:rsidRDefault="00296BD9" w:rsidP="00DA230C">
            <w:pPr>
              <w:rPr>
                <w:rFonts w:ascii="Gotham Book" w:hAnsi="Gotham Book"/>
                <w:b/>
                <w:bCs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La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disminución del número de búfalos </w:t>
            </w:r>
            <w:r w:rsidRPr="000E16F7">
              <w:rPr>
                <w:rFonts w:ascii="Gotham Book" w:hAnsi="Gotham Book"/>
                <w:lang w:val="es-MX"/>
              </w:rPr>
              <w:t xml:space="preserve">americanos y la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creciente presión del ejército estadounidense</w:t>
            </w:r>
            <w:r w:rsidRPr="000E16F7">
              <w:rPr>
                <w:rFonts w:ascii="Gotham Book" w:hAnsi="Gotham Book"/>
                <w:lang w:val="es-MX"/>
              </w:rPr>
              <w:t xml:space="preserve"> obligaron a muchas tribus a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abandonar las Llanuras</w:t>
            </w:r>
            <w:r w:rsidRPr="000E16F7">
              <w:rPr>
                <w:rFonts w:ascii="Gotham Book" w:hAnsi="Gotham Book"/>
                <w:lang w:val="es-MX"/>
              </w:rPr>
              <w:t xml:space="preserve"> y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trasladarse a reservas en Oklahoma.</w:t>
            </w:r>
          </w:p>
          <w:p w14:paraId="38E2B8D2" w14:textId="77777777" w:rsidR="00296BD9" w:rsidRPr="000E16F7" w:rsidRDefault="00296BD9" w:rsidP="00DA230C">
            <w:pPr>
              <w:rPr>
                <w:rFonts w:ascii="Gotham Book" w:hAnsi="Gotham Book"/>
                <w:sz w:val="12"/>
                <w:szCs w:val="12"/>
                <w:lang w:val="es-MX"/>
              </w:rPr>
            </w:pPr>
          </w:p>
          <w:p w14:paraId="6CD92E9F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El gobierno de EE. UU. había prometido proporcionar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alimentos</w:t>
            </w:r>
            <w:r w:rsidRPr="000E16F7">
              <w:rPr>
                <w:rFonts w:ascii="Gotham Book" w:hAnsi="Gotham Book"/>
                <w:lang w:val="es-MX"/>
              </w:rPr>
              <w:t xml:space="preserve"> y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suministros</w:t>
            </w:r>
            <w:r w:rsidRPr="000E16F7">
              <w:rPr>
                <w:rFonts w:ascii="Gotham Book" w:hAnsi="Gotham Book"/>
                <w:lang w:val="es-MX"/>
              </w:rPr>
              <w:t xml:space="preserve"> a las tribus que se trasladaran a las reservas.  Sin embargo, el gobierno a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menudo no proporcionaba estos suministros</w:t>
            </w:r>
            <w:r w:rsidRPr="000E16F7">
              <w:rPr>
                <w:rFonts w:ascii="Gotham Book" w:hAnsi="Gotham Book"/>
                <w:lang w:val="es-MX"/>
              </w:rPr>
              <w:t xml:space="preserve"> a las tribus de las reservas. Además, el gobierno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no pudo impedir que los colonos blancos entraran en las tierras de la reserva</w:t>
            </w:r>
            <w:r w:rsidRPr="000E16F7">
              <w:rPr>
                <w:rFonts w:ascii="Gotham Book" w:hAnsi="Gotham Book"/>
                <w:lang w:val="es-MX"/>
              </w:rPr>
              <w:t xml:space="preserve">, lo que generó más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tensiones</w:t>
            </w:r>
            <w:r w:rsidRPr="000E16F7">
              <w:rPr>
                <w:rFonts w:ascii="Gotham Book" w:hAnsi="Gotham Book"/>
                <w:lang w:val="es-MX"/>
              </w:rPr>
              <w:t xml:space="preserve"> entre los indios americanos y los Estados Unidos. </w:t>
            </w:r>
          </w:p>
        </w:tc>
        <w:tc>
          <w:tcPr>
            <w:tcW w:w="3865" w:type="dxa"/>
            <w:tcBorders>
              <w:top w:val="nil"/>
              <w:bottom w:val="nil"/>
              <w:right w:val="nil"/>
            </w:tcBorders>
          </w:tcPr>
          <w:p w14:paraId="62DE7DE6" w14:textId="77777777" w:rsidR="00296BD9" w:rsidRPr="000E16F7" w:rsidRDefault="00296BD9" w:rsidP="00781E32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Círculo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CUATRO</w:t>
            </w:r>
            <w:r w:rsidRPr="000E16F7">
              <w:rPr>
                <w:rFonts w:ascii="Gotham Book" w:hAnsi="Gotham Book"/>
                <w:lang w:val="es-MX"/>
              </w:rPr>
              <w:t xml:space="preserve"> problemas que enfrentaron las tribus de las Grandes Llanuras de Texas durante esta época.</w:t>
            </w:r>
          </w:p>
          <w:p w14:paraId="0C90CF61" w14:textId="77777777" w:rsidR="00296BD9" w:rsidRPr="000E16F7" w:rsidRDefault="00296BD9" w:rsidP="00DA230C">
            <w:pPr>
              <w:ind w:left="360"/>
              <w:rPr>
                <w:rFonts w:ascii="Gotham Book" w:hAnsi="Gotham Book"/>
                <w:lang w:val="es-MX"/>
              </w:rPr>
            </w:pPr>
          </w:p>
          <w:p w14:paraId="2A706227" w14:textId="77777777" w:rsidR="00296BD9" w:rsidRPr="000E16F7" w:rsidRDefault="00296BD9" w:rsidP="00DA230C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Las tribus no pudieron satisfacer la alta demanda de pieles de cuero de bisonte en EE. UU. y Europa.</w:t>
            </w:r>
          </w:p>
          <w:p w14:paraId="34724890" w14:textId="77777777" w:rsidR="00296BD9" w:rsidRPr="000E16F7" w:rsidRDefault="00296BD9" w:rsidP="00DA230C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strike/>
                <w:lang w:val="es-MX"/>
              </w:rPr>
            </w:pPr>
            <w:r w:rsidRPr="000E16F7">
              <w:rPr>
                <w:rFonts w:ascii="Gotham Book" w:hAnsi="Gotham Book"/>
                <w:strike/>
                <w:lang w:val="es-MX"/>
              </w:rPr>
              <w:t xml:space="preserve">No había suficiente espacio en las reservas de Oklahoma para todas las tribus que querían vivir allí. </w:t>
            </w:r>
          </w:p>
          <w:p w14:paraId="1F56805A" w14:textId="77777777" w:rsidR="00296BD9" w:rsidRPr="000E16F7" w:rsidRDefault="00296BD9" w:rsidP="00DA230C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La población de bisontes estaba disminuyendo rápidamente debido a la sobrecaza anglosajona. </w:t>
            </w:r>
          </w:p>
          <w:p w14:paraId="5486AD79" w14:textId="77777777" w:rsidR="00296BD9" w:rsidRPr="000E16F7" w:rsidRDefault="00296BD9" w:rsidP="00DA230C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El ejército estadounidense se enfrentó a tribus de las Llanuras, obligándolas a refugiarse en reservas en Oklahoma.</w:t>
            </w:r>
          </w:p>
          <w:p w14:paraId="4DB9DE50" w14:textId="77777777" w:rsidR="00296BD9" w:rsidRPr="000E16F7" w:rsidRDefault="00296BD9" w:rsidP="00DA230C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Las tribus de las reservas a menudo no recibían los suministros que se les prometía.</w:t>
            </w:r>
          </w:p>
          <w:p w14:paraId="6E92775B" w14:textId="77777777" w:rsidR="00296BD9" w:rsidRPr="000E16F7" w:rsidRDefault="00296BD9" w:rsidP="00DA230C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Los anglosajones a menudo entraban en las reservas tribales sin permiso.</w:t>
            </w:r>
          </w:p>
        </w:tc>
      </w:tr>
    </w:tbl>
    <w:p w14:paraId="4F9D9F34" w14:textId="77777777" w:rsidR="00781E32" w:rsidRPr="000E16F7" w:rsidRDefault="00781E32" w:rsidP="00296BD9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81E32" w:rsidRPr="000E16F7" w14:paraId="399336FF" w14:textId="77777777" w:rsidTr="006055C8">
        <w:trPr>
          <w:trHeight w:val="512"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6FB2CDEF" w14:textId="77777777" w:rsidR="00781E32" w:rsidRPr="000E16F7" w:rsidRDefault="00781E32" w:rsidP="006055C8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0E16F7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La Guerra del Río Rojo, 1874 - 1875</w:t>
            </w:r>
          </w:p>
        </w:tc>
      </w:tr>
    </w:tbl>
    <w:p w14:paraId="3F39472F" w14:textId="77777777" w:rsidR="00781E32" w:rsidRPr="000E16F7" w:rsidRDefault="00781E32" w:rsidP="00296BD9">
      <w:pPr>
        <w:rPr>
          <w:rFonts w:ascii="Gotham Book" w:hAnsi="Gotham Book"/>
          <w:sz w:val="2"/>
          <w:szCs w:val="2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3865"/>
      </w:tblGrid>
      <w:tr w:rsidR="00296BD9" w:rsidRPr="000E16F7" w14:paraId="78A21DEA" w14:textId="77777777" w:rsidTr="00DA230C">
        <w:trPr>
          <w:trHeight w:val="3140"/>
        </w:trPr>
        <w:tc>
          <w:tcPr>
            <w:tcW w:w="5485" w:type="dxa"/>
          </w:tcPr>
          <w:p w14:paraId="6D25E3C8" w14:textId="77777777" w:rsidR="00296BD9" w:rsidRPr="000E16F7" w:rsidRDefault="00296BD9" w:rsidP="00DA230C">
            <w:pPr>
              <w:rPr>
                <w:rFonts w:ascii="Gotham Book" w:hAnsi="Gotham Book"/>
                <w:sz w:val="12"/>
                <w:szCs w:val="12"/>
                <w:lang w:val="es-MX"/>
              </w:rPr>
            </w:pPr>
          </w:p>
          <w:p w14:paraId="61A05F5F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Muchos indios en las reservas se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frustraron</w:t>
            </w:r>
            <w:r w:rsidRPr="000E16F7">
              <w:rPr>
                <w:rFonts w:ascii="Gotham Book" w:hAnsi="Gotham Book"/>
                <w:lang w:val="es-MX"/>
              </w:rPr>
              <w:t xml:space="preserve"> por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las continuas intrusiones blancas en sus tierras</w:t>
            </w:r>
            <w:r w:rsidRPr="000E16F7">
              <w:rPr>
                <w:rFonts w:ascii="Gotham Book" w:hAnsi="Gotham Book"/>
                <w:lang w:val="es-MX"/>
              </w:rPr>
              <w:t xml:space="preserve">. En junio de 1874, un líder comanche llamado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Quanah Parker </w:t>
            </w:r>
            <w:r w:rsidRPr="000E16F7">
              <w:rPr>
                <w:rFonts w:ascii="Gotham Book" w:hAnsi="Gotham Book"/>
                <w:lang w:val="es-MX"/>
              </w:rPr>
              <w:t xml:space="preserve">lideró un grupo de guerra de 700 comanches, kiowas y cheyennes en un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ataque contra cazadores de bisontes</w:t>
            </w:r>
            <w:r w:rsidRPr="000E16F7">
              <w:rPr>
                <w:rFonts w:ascii="Gotham Book" w:hAnsi="Gotham Book"/>
                <w:lang w:val="es-MX"/>
              </w:rPr>
              <w:t xml:space="preserve"> acampados en un lugar llamado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Adobe Walls</w:t>
            </w:r>
            <w:r w:rsidRPr="000E16F7">
              <w:rPr>
                <w:rFonts w:ascii="Gotham Book" w:hAnsi="Gotham Book"/>
                <w:lang w:val="es-MX"/>
              </w:rPr>
              <w:t xml:space="preserve"> , en el panhandle de Texas. </w:t>
            </w:r>
          </w:p>
          <w:p w14:paraId="6077B91E" w14:textId="77777777" w:rsidR="00296BD9" w:rsidRPr="000E16F7" w:rsidRDefault="00296BD9" w:rsidP="00DA230C">
            <w:pPr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6C05AC88" w14:textId="27C14BF9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El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ejército estadounidense respondió</w:t>
            </w:r>
            <w:r w:rsidRPr="000E16F7">
              <w:rPr>
                <w:rFonts w:ascii="Gotham Book" w:hAnsi="Gotham Book"/>
                <w:lang w:val="es-MX"/>
              </w:rPr>
              <w:t xml:space="preserve"> a la lucha en Adobe Walls enviando 5.000 tropas, incluidos </w:t>
            </w:r>
            <w:r w:rsidR="002C244A" w:rsidRPr="000E16F7">
              <w:rPr>
                <w:rFonts w:ascii="Gotham Book" w:hAnsi="Gotham Book"/>
                <w:b/>
                <w:bCs/>
                <w:lang w:val="es-MX"/>
              </w:rPr>
              <w:lastRenderedPageBreak/>
              <w:t>soldados búfalo,</w:t>
            </w:r>
            <w:r w:rsidRPr="000E16F7">
              <w:rPr>
                <w:rFonts w:ascii="Gotham Book" w:hAnsi="Gotham Book"/>
                <w:lang w:val="es-MX"/>
              </w:rPr>
              <w:t xml:space="preserve"> para enfrentarse a los últimos indios de las Llanuras.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Hubo varios pequeños enfrentamientos</w:t>
            </w:r>
            <w:r w:rsidRPr="000E16F7">
              <w:rPr>
                <w:rFonts w:ascii="Gotham Book" w:hAnsi="Gotham Book"/>
                <w:lang w:val="es-MX"/>
              </w:rPr>
              <w:t xml:space="preserve"> desde el verano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de 1874</w:t>
            </w:r>
            <w:r w:rsidRPr="000E16F7">
              <w:rPr>
                <w:rFonts w:ascii="Gotham Book" w:hAnsi="Gotham Book"/>
                <w:lang w:val="es-MX"/>
              </w:rPr>
              <w:t xml:space="preserve"> hasta la primavera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de 1875</w:t>
            </w:r>
            <w:r w:rsidRPr="000E16F7">
              <w:rPr>
                <w:rFonts w:ascii="Gotham Book" w:hAnsi="Gotham Book"/>
                <w:lang w:val="es-MX"/>
              </w:rPr>
              <w:t xml:space="preserve">, incluyendo cuando el ejército estadounidense atacó a los indios de las Llanuras acampados en el cañón Palo Duro, matando a varios indígenas, destruyendo cinco aldeas y capturando 1.400 caballos.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Este periodo se conoce como la Guerra del Río Rojo. </w:t>
            </w:r>
          </w:p>
          <w:p w14:paraId="30B8C82E" w14:textId="77777777" w:rsidR="00296BD9" w:rsidRPr="000E16F7" w:rsidRDefault="00296BD9" w:rsidP="00DA230C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3BE46068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Sin comida, refugio ni caballos,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Quanah Parker</w:t>
            </w:r>
            <w:r w:rsidRPr="000E16F7">
              <w:rPr>
                <w:rFonts w:ascii="Gotham Book" w:hAnsi="Gotham Book"/>
                <w:lang w:val="es-MX"/>
              </w:rPr>
              <w:t xml:space="preserve"> y sus hombres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se rindieron</w:t>
            </w:r>
            <w:r w:rsidRPr="000E16F7">
              <w:rPr>
                <w:rFonts w:ascii="Gotham Book" w:hAnsi="Gotham Book"/>
                <w:lang w:val="es-MX"/>
              </w:rPr>
              <w:t xml:space="preserve"> el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2 de junio de 1875</w:t>
            </w:r>
            <w:r w:rsidRPr="000E16F7">
              <w:rPr>
                <w:rFonts w:ascii="Gotham Book" w:hAnsi="Gotham Book"/>
                <w:lang w:val="es-MX"/>
              </w:rPr>
              <w:t xml:space="preserve"> y se trasladaron a la reserva en Oklahoma. La Guerra del Río Rojo fue la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última gran acción militar</w:t>
            </w:r>
            <w:r w:rsidRPr="000E16F7">
              <w:rPr>
                <w:rFonts w:ascii="Gotham Book" w:hAnsi="Gotham Book"/>
                <w:lang w:val="es-MX"/>
              </w:rPr>
              <w:t xml:space="preserve"> que las tribus de las Llanuras llevaron a cabo contra el ejército estadounidense.</w:t>
            </w:r>
          </w:p>
          <w:p w14:paraId="43534B80" w14:textId="77777777" w:rsidR="00296BD9" w:rsidRPr="000E16F7" w:rsidRDefault="00296BD9" w:rsidP="00DA230C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6D843F8B" w14:textId="77777777" w:rsidR="00296BD9" w:rsidRPr="000E16F7" w:rsidRDefault="00296BD9" w:rsidP="00DA230C">
            <w:pPr>
              <w:rPr>
                <w:rFonts w:ascii="Gotham Book" w:hAnsi="Gotham Book"/>
                <w:b/>
                <w:bCs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Al final de la Guerra del Río Rojo,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el ejército estadounidense</w:t>
            </w:r>
            <w:r w:rsidRPr="000E16F7">
              <w:rPr>
                <w:rFonts w:ascii="Gotham Book" w:hAnsi="Gotham Book"/>
                <w:lang w:val="es-MX"/>
              </w:rPr>
              <w:t xml:space="preserve"> había expulsado a la mayoría de las tribus indígenas americanas de Texas, y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 xml:space="preserve">el dominio comanche en las llanuras llegó a su fin. </w:t>
            </w:r>
          </w:p>
          <w:p w14:paraId="0586B3BB" w14:textId="77777777" w:rsidR="00296BD9" w:rsidRPr="000E16F7" w:rsidRDefault="00296BD9" w:rsidP="00DA230C">
            <w:pPr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1BA9C6B5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Las únicas tribus que permanecieron en Texas en 1880 fueron los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Alabama-Coushatta</w:t>
            </w:r>
            <w:r w:rsidRPr="000E16F7">
              <w:rPr>
                <w:rFonts w:ascii="Gotham Book" w:hAnsi="Gotham Book"/>
                <w:lang w:val="es-MX"/>
              </w:rPr>
              <w:t xml:space="preserve"> en el este de Texas y los </w:t>
            </w:r>
            <w:r w:rsidRPr="000E16F7">
              <w:rPr>
                <w:rFonts w:ascii="Gotham Book" w:hAnsi="Gotham Book"/>
                <w:b/>
                <w:bCs/>
                <w:lang w:val="es-MX"/>
              </w:rPr>
              <w:t>Tigua</w:t>
            </w:r>
            <w:r w:rsidRPr="000E16F7">
              <w:rPr>
                <w:rFonts w:ascii="Gotham Book" w:hAnsi="Gotham Book"/>
                <w:lang w:val="es-MX"/>
              </w:rPr>
              <w:t xml:space="preserve"> en El Paso. </w:t>
            </w:r>
          </w:p>
          <w:p w14:paraId="5B38C2F4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</w:p>
        </w:tc>
        <w:tc>
          <w:tcPr>
            <w:tcW w:w="3865" w:type="dxa"/>
            <w:tcBorders>
              <w:top w:val="nil"/>
              <w:bottom w:val="nil"/>
              <w:right w:val="nil"/>
            </w:tcBorders>
          </w:tcPr>
          <w:p w14:paraId="2B9BE322" w14:textId="536972EC" w:rsidR="00296BD9" w:rsidRPr="000E16F7" w:rsidRDefault="00296BD9" w:rsidP="00781E32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lastRenderedPageBreak/>
              <w:t>¿Cuál fue una de las causas de la Guerra del Río Rojo?</w:t>
            </w:r>
          </w:p>
          <w:p w14:paraId="331FB24A" w14:textId="77777777" w:rsidR="00296BD9" w:rsidRPr="000E16F7" w:rsidRDefault="00296BD9" w:rsidP="00296BD9">
            <w:pPr>
              <w:pStyle w:val="ListParagraph"/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166556B0" w14:textId="77777777" w:rsidR="00296BD9" w:rsidRPr="000E16F7" w:rsidRDefault="00296BD9" w:rsidP="00DA230C">
            <w:pPr>
              <w:rPr>
                <w:rFonts w:ascii="Gotham Book" w:hAnsi="Gotham Book"/>
                <w:sz w:val="8"/>
                <w:szCs w:val="8"/>
                <w:lang w:val="es-MX"/>
              </w:rPr>
            </w:pPr>
          </w:p>
          <w:p w14:paraId="48BB4E6A" w14:textId="60D38EBF" w:rsidR="00296BD9" w:rsidRPr="000E16F7" w:rsidRDefault="00296BD9" w:rsidP="00DA230C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700 tribus de las Llanuras lideraron un ataque no provocado contra el ejército estadounidense en Adobe Walls.</w:t>
            </w:r>
          </w:p>
          <w:p w14:paraId="54BC265A" w14:textId="77777777" w:rsidR="00296BD9" w:rsidRPr="000E16F7" w:rsidRDefault="00296BD9" w:rsidP="00DA230C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El gobierno de EE. UU. formó el Tratado de la Logia </w:t>
            </w:r>
            <w:r w:rsidRPr="000E16F7">
              <w:rPr>
                <w:rFonts w:ascii="Gotham Book" w:hAnsi="Gotham Book"/>
                <w:lang w:val="es-MX"/>
              </w:rPr>
              <w:lastRenderedPageBreak/>
              <w:t>Medicinal con las tribus de las Llanuras.</w:t>
            </w:r>
          </w:p>
          <w:p w14:paraId="51182F79" w14:textId="77777777" w:rsidR="00296BD9" w:rsidRPr="000E16F7" w:rsidRDefault="00296BD9" w:rsidP="00DA230C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>Los colonos y cazadores blancos entraron en las reservas indígenas sin permiso.</w:t>
            </w:r>
          </w:p>
          <w:p w14:paraId="27E21A90" w14:textId="77777777" w:rsidR="00296BD9" w:rsidRPr="000E16F7" w:rsidRDefault="00296BD9" w:rsidP="00DA230C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strike/>
                <w:lang w:val="es-MX"/>
              </w:rPr>
            </w:pPr>
            <w:r w:rsidRPr="000E16F7">
              <w:rPr>
                <w:rFonts w:ascii="Gotham Book" w:hAnsi="Gotham Book"/>
                <w:strike/>
                <w:lang w:val="es-MX"/>
              </w:rPr>
              <w:t>Todas las respuestas son correctas.</w:t>
            </w:r>
          </w:p>
          <w:p w14:paraId="2821C57B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</w:p>
          <w:p w14:paraId="32A1B7E2" w14:textId="77777777" w:rsidR="00296BD9" w:rsidRPr="000E16F7" w:rsidRDefault="00296BD9" w:rsidP="00DA230C">
            <w:pPr>
              <w:rPr>
                <w:rFonts w:ascii="Gotham Book" w:hAnsi="Gotham Book"/>
                <w:lang w:val="es-MX"/>
              </w:rPr>
            </w:pPr>
          </w:p>
          <w:p w14:paraId="0118156C" w14:textId="77777777" w:rsidR="00296BD9" w:rsidRPr="000E16F7" w:rsidRDefault="00296BD9" w:rsidP="00781E32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lang w:val="es-MX"/>
              </w:rPr>
              <w:t xml:space="preserve">¿Cuál fue el resultado y la importancia de la Guerra del Río Rojo? </w:t>
            </w:r>
          </w:p>
          <w:p w14:paraId="13FA8C2E" w14:textId="77777777" w:rsidR="00296BD9" w:rsidRPr="000E16F7" w:rsidRDefault="00296BD9" w:rsidP="00DA230C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014B7FED" w14:textId="77777777" w:rsidR="00155A7F" w:rsidRPr="000E16F7" w:rsidRDefault="00296BD9" w:rsidP="00DA230C">
            <w:pPr>
              <w:spacing w:line="360" w:lineRule="auto"/>
              <w:rPr>
                <w:rFonts w:ascii="Gotham Book" w:hAnsi="Gotham Book"/>
                <w:i/>
                <w:iCs/>
                <w:lang w:val="es-MX"/>
              </w:rPr>
            </w:pPr>
            <w:r w:rsidRPr="000E16F7">
              <w:rPr>
                <w:rFonts w:ascii="Gotham Book" w:hAnsi="Gotham Book"/>
                <w:i/>
                <w:iCs/>
                <w:lang w:val="es-MX"/>
              </w:rPr>
              <w:t xml:space="preserve">El resultado de la Guerra del Río Rojo fue </w:t>
            </w:r>
            <w:r w:rsidRPr="000E16F7">
              <w:rPr>
                <w:rFonts w:ascii="Gotham Book" w:hAnsi="Gotham Book"/>
                <w:b/>
                <w:bCs/>
                <w:i/>
                <w:iCs/>
                <w:lang w:val="es-MX"/>
              </w:rPr>
              <w:t xml:space="preserve">: (A) </w:t>
            </w:r>
            <w:r w:rsidRPr="000E16F7">
              <w:rPr>
                <w:rFonts w:ascii="Gotham Book" w:hAnsi="Gotham Book"/>
                <w:i/>
                <w:iCs/>
                <w:u w:val="single"/>
                <w:lang w:val="es-MX"/>
              </w:rPr>
              <w:t xml:space="preserve">el ejército estadounidense se rindió </w:t>
            </w:r>
            <w:r w:rsidRPr="000E16F7">
              <w:rPr>
                <w:rFonts w:ascii="Gotham Book" w:hAnsi="Gotham Book"/>
                <w:b/>
                <w:bCs/>
                <w:i/>
                <w:iCs/>
                <w:lang w:val="es-MX"/>
              </w:rPr>
              <w:t xml:space="preserve">(B) </w:t>
            </w:r>
            <w:r w:rsidRPr="000E16F7">
              <w:rPr>
                <w:rFonts w:ascii="Gotham Book" w:hAnsi="Gotham Book"/>
                <w:i/>
                <w:iCs/>
                <w:u w:val="single"/>
                <w:lang w:val="es-MX"/>
              </w:rPr>
              <w:t xml:space="preserve">las tribus de las Llanuras se rindieron </w:t>
            </w:r>
          </w:p>
          <w:p w14:paraId="2BF88ACF" w14:textId="4FCAFE0C" w:rsidR="00296BD9" w:rsidRPr="000E16F7" w:rsidRDefault="00155A7F" w:rsidP="00DA230C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b/>
                <w:bCs/>
                <w:i/>
                <w:iCs/>
                <w:lang w:val="es-MX"/>
              </w:rPr>
              <w:t xml:space="preserve">(C) </w:t>
            </w:r>
            <w:r w:rsidRPr="000E16F7">
              <w:rPr>
                <w:rFonts w:ascii="Gotham Book" w:hAnsi="Gotham Book"/>
                <w:i/>
                <w:iCs/>
                <w:u w:val="single"/>
                <w:lang w:val="es-MX"/>
              </w:rPr>
              <w:t xml:space="preserve">las tribus y el ejército estadounidense firmaron un tratado que puso fin a la guerra </w:t>
            </w:r>
            <w:r w:rsidR="00296BD9" w:rsidRPr="000E16F7">
              <w:rPr>
                <w:rFonts w:ascii="Gotham Book" w:hAnsi="Gotham Book"/>
                <w:i/>
                <w:iCs/>
                <w:lang w:val="es-MX"/>
              </w:rPr>
              <w:t xml:space="preserve">y abandonaron las llanuras.  </w:t>
            </w:r>
          </w:p>
          <w:p w14:paraId="77948900" w14:textId="77777777" w:rsidR="00296BD9" w:rsidRPr="000E16F7" w:rsidRDefault="00296BD9" w:rsidP="00DA230C">
            <w:pPr>
              <w:spacing w:line="360" w:lineRule="auto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0DE0802E" w14:textId="2123F006" w:rsidR="00296BD9" w:rsidRPr="000E16F7" w:rsidRDefault="00296BD9" w:rsidP="00DA230C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0E16F7">
              <w:rPr>
                <w:rFonts w:ascii="Gotham Book" w:hAnsi="Gotham Book"/>
                <w:i/>
                <w:iCs/>
                <w:lang w:val="es-MX"/>
              </w:rPr>
              <w:t>La Guerra del Río Rojo fue significativa porque</w:t>
            </w:r>
            <w:r w:rsidRPr="000E16F7">
              <w:rPr>
                <w:rFonts w:ascii="Gotham Book" w:hAnsi="Gotham Book"/>
                <w:lang w:val="es-MX"/>
              </w:rPr>
              <w:t xml:space="preserve"> ______________________________ ________________________________________ ________________________________________</w:t>
            </w:r>
          </w:p>
        </w:tc>
      </w:tr>
    </w:tbl>
    <w:p w14:paraId="7E62A136" w14:textId="77777777" w:rsidR="00296BD9" w:rsidRPr="000E16F7" w:rsidRDefault="00296BD9" w:rsidP="00296BD9">
      <w:pPr>
        <w:rPr>
          <w:rFonts w:ascii="Gotham Book" w:hAnsi="Gotham Book"/>
          <w:lang w:val="es-MX"/>
        </w:rPr>
      </w:pPr>
    </w:p>
    <w:p w14:paraId="28CF9F50" w14:textId="77777777" w:rsidR="00296BD9" w:rsidRPr="000E16F7" w:rsidRDefault="00296BD9" w:rsidP="00296BD9">
      <w:pPr>
        <w:rPr>
          <w:rFonts w:ascii="Gotham Book" w:hAnsi="Gotham Book"/>
          <w:lang w:val="es-MX"/>
        </w:rPr>
      </w:pPr>
    </w:p>
    <w:p w14:paraId="401F7BEE" w14:textId="77777777" w:rsidR="00296BD9" w:rsidRPr="000E16F7" w:rsidRDefault="00296BD9" w:rsidP="00296BD9">
      <w:pPr>
        <w:rPr>
          <w:rFonts w:ascii="Gotham Book" w:hAnsi="Gotham Book"/>
          <w:lang w:val="es-MX"/>
        </w:rPr>
      </w:pPr>
    </w:p>
    <w:p w14:paraId="34307C43" w14:textId="7C6364FD" w:rsidR="00FD2265" w:rsidRPr="000E16F7" w:rsidRDefault="00FD2265">
      <w:pPr>
        <w:rPr>
          <w:lang w:val="es-MX"/>
        </w:rPr>
      </w:pPr>
    </w:p>
    <w:sectPr w:rsidR="00FD2265" w:rsidRPr="000E16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E1F21" w14:textId="77777777" w:rsidR="00296BD9" w:rsidRDefault="00296BD9" w:rsidP="00296BD9">
      <w:pPr>
        <w:spacing w:after="0" w:line="240" w:lineRule="auto"/>
      </w:pPr>
      <w:r>
        <w:separator/>
      </w:r>
    </w:p>
  </w:endnote>
  <w:endnote w:type="continuationSeparator" w:id="0">
    <w:p w14:paraId="3FA6FAE2" w14:textId="77777777" w:rsidR="00296BD9" w:rsidRDefault="00296BD9" w:rsidP="00296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272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70BC2A" w14:textId="7A043FC9" w:rsidR="00296BD9" w:rsidRDefault="00296BD9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386C78F6" wp14:editId="797641C7">
              <wp:simplePos x="0" y="0"/>
              <wp:positionH relativeFrom="margin">
                <wp:posOffset>5459095</wp:posOffset>
              </wp:positionH>
              <wp:positionV relativeFrom="paragraph">
                <wp:posOffset>-85725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55052D" w14:textId="6A41D138" w:rsidR="00296BD9" w:rsidRDefault="00296B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1922B" w14:textId="77777777" w:rsidR="00296BD9" w:rsidRDefault="00296BD9" w:rsidP="00296BD9">
      <w:pPr>
        <w:spacing w:after="0" w:line="240" w:lineRule="auto"/>
      </w:pPr>
      <w:r>
        <w:separator/>
      </w:r>
    </w:p>
  </w:footnote>
  <w:footnote w:type="continuationSeparator" w:id="0">
    <w:p w14:paraId="29581B78" w14:textId="77777777" w:rsidR="00296BD9" w:rsidRDefault="00296BD9" w:rsidP="00296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48D4" w14:textId="114388F3" w:rsidR="00296BD9" w:rsidRDefault="00296BD9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64C6C462" wp14:editId="5E1ED523">
          <wp:simplePos x="0" y="0"/>
          <wp:positionH relativeFrom="margin">
            <wp:align>left</wp:align>
          </wp:positionH>
          <wp:positionV relativeFrom="paragraph">
            <wp:posOffset>-212932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B72793" w14:textId="77777777" w:rsidR="00296BD9" w:rsidRDefault="00296B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E115B"/>
    <w:multiLevelType w:val="hybridMultilevel"/>
    <w:tmpl w:val="68AC22E0"/>
    <w:lvl w:ilvl="0" w:tplc="D63095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9E1C49"/>
    <w:multiLevelType w:val="hybridMultilevel"/>
    <w:tmpl w:val="BE8EF310"/>
    <w:lvl w:ilvl="0" w:tplc="E10C202A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24A2C"/>
    <w:multiLevelType w:val="hybridMultilevel"/>
    <w:tmpl w:val="68C01C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E790F"/>
    <w:multiLevelType w:val="hybridMultilevel"/>
    <w:tmpl w:val="C576C7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710516"/>
    <w:multiLevelType w:val="hybridMultilevel"/>
    <w:tmpl w:val="52EED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002D1C"/>
    <w:multiLevelType w:val="hybridMultilevel"/>
    <w:tmpl w:val="52EED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892667">
    <w:abstractNumId w:val="5"/>
  </w:num>
  <w:num w:numId="2" w16cid:durableId="1268275258">
    <w:abstractNumId w:val="0"/>
  </w:num>
  <w:num w:numId="3" w16cid:durableId="1427190704">
    <w:abstractNumId w:val="1"/>
  </w:num>
  <w:num w:numId="4" w16cid:durableId="2045792420">
    <w:abstractNumId w:val="3"/>
  </w:num>
  <w:num w:numId="5" w16cid:durableId="1549680111">
    <w:abstractNumId w:val="2"/>
  </w:num>
  <w:num w:numId="6" w16cid:durableId="1472554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14F"/>
    <w:rsid w:val="000E16F7"/>
    <w:rsid w:val="00155A7F"/>
    <w:rsid w:val="001B214F"/>
    <w:rsid w:val="001D4823"/>
    <w:rsid w:val="00296BD9"/>
    <w:rsid w:val="002C244A"/>
    <w:rsid w:val="002F46E4"/>
    <w:rsid w:val="00417023"/>
    <w:rsid w:val="00490A68"/>
    <w:rsid w:val="005C6CC4"/>
    <w:rsid w:val="0069502D"/>
    <w:rsid w:val="00781E32"/>
    <w:rsid w:val="0085449E"/>
    <w:rsid w:val="00A714CE"/>
    <w:rsid w:val="00AA74DF"/>
    <w:rsid w:val="00AD31AB"/>
    <w:rsid w:val="00BB1842"/>
    <w:rsid w:val="00BD67E1"/>
    <w:rsid w:val="00D9444B"/>
    <w:rsid w:val="00E066BB"/>
    <w:rsid w:val="00E64E39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F6A15"/>
  <w15:chartTrackingRefBased/>
  <w15:docId w15:val="{10816E2E-8443-4CAF-91A2-2E8940270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BD9"/>
  </w:style>
  <w:style w:type="paragraph" w:styleId="Heading1">
    <w:name w:val="heading 1"/>
    <w:basedOn w:val="Normal"/>
    <w:next w:val="Normal"/>
    <w:link w:val="Heading1Char"/>
    <w:uiPriority w:val="9"/>
    <w:qFormat/>
    <w:rsid w:val="001B2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14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96BD9"/>
    <w:rPr>
      <w:b/>
      <w:bCs/>
    </w:rPr>
  </w:style>
  <w:style w:type="table" w:styleId="TableGrid">
    <w:name w:val="Table Grid"/>
    <w:basedOn w:val="TableNormal"/>
    <w:uiPriority w:val="39"/>
    <w:rsid w:val="00296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6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BD9"/>
  </w:style>
  <w:style w:type="paragraph" w:styleId="Footer">
    <w:name w:val="footer"/>
    <w:basedOn w:val="Normal"/>
    <w:link w:val="FooterChar"/>
    <w:uiPriority w:val="99"/>
    <w:unhideWhenUsed/>
    <w:rsid w:val="00296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BD9"/>
  </w:style>
  <w:style w:type="character" w:styleId="PlaceholderText">
    <w:name w:val="Placeholder Text"/>
    <w:basedOn w:val="DefaultParagraphFont"/>
    <w:uiPriority w:val="99"/>
    <w:semiHidden/>
    <w:rsid w:val="000E16F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45F991-6414-4430-B4E7-96482E591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1FC488-0420-4F4C-AC89-960E94FFFDDC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C139092A-1A0C-482B-A69C-5D344BEB497D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2025-11-26T18:46:00Z</dcterms:created>
  <dcterms:modified xsi:type="dcterms:W3CDTF">2026-04-15T23:51:00Z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