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4976" w14:textId="24FD60F0" w:rsidR="00816630" w:rsidRDefault="00816630" w:rsidP="00816630">
      <w:pPr>
        <w:spacing w:after="0"/>
        <w:jc w:val="center"/>
        <w:rPr>
          <w:rStyle w:val="Strong"/>
          <w:rFonts w:ascii="Gotham Book" w:hAnsi="Gotham Book"/>
          <w:i/>
          <w:iCs/>
          <w:color w:val="747474" w:themeColor="background2" w:themeShade="80"/>
          <w:sz w:val="32"/>
          <w:szCs w:val="22"/>
        </w:rPr>
      </w:pPr>
      <w:r>
        <w:rPr>
          <w:rStyle w:val="Strong"/>
          <w:rFonts w:ascii="Gotham Book" w:hAnsi="Gotham Book"/>
          <w:b w:val="0"/>
          <w:bCs w:val="0"/>
          <w:color w:val="000000" w:themeColor="text1"/>
          <w:sz w:val="48"/>
          <w:szCs w:val="18"/>
        </w:rPr>
        <w:t xml:space="preserve">Nivel de grado de Guerras Fronterizas </w:t>
      </w:r>
    </w:p>
    <w:p w14:paraId="78CC27EE" w14:textId="5AE2C66F" w:rsidR="00816630" w:rsidRPr="008D7B34" w:rsidRDefault="00816630" w:rsidP="00816630">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10: Algodón, ganado y ferrocarriles</w:t>
      </w:r>
    </w:p>
    <w:p w14:paraId="4B24BD29" w14:textId="77777777" w:rsidR="00816630" w:rsidRPr="008D7B34" w:rsidRDefault="00816630" w:rsidP="0081663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816630" w:rsidRPr="008D7B34" w14:paraId="0FDF4880" w14:textId="77777777" w:rsidTr="009049EA">
        <w:trPr>
          <w:trHeight w:val="511"/>
        </w:trPr>
        <w:tc>
          <w:tcPr>
            <w:tcW w:w="1023" w:type="dxa"/>
            <w:tcBorders>
              <w:top w:val="nil"/>
              <w:left w:val="nil"/>
              <w:bottom w:val="nil"/>
              <w:right w:val="single" w:sz="4" w:space="0" w:color="auto"/>
            </w:tcBorders>
            <w:vAlign w:val="bottom"/>
          </w:tcPr>
          <w:p w14:paraId="5B79B6B8" w14:textId="77777777" w:rsidR="00816630" w:rsidRPr="008D7B34" w:rsidRDefault="00816630" w:rsidP="009049EA">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67638F1A" w14:textId="77777777" w:rsidR="00816630" w:rsidRPr="008D7B34" w:rsidRDefault="00816630" w:rsidP="009049EA">
            <w:pPr>
              <w:rPr>
                <w:rFonts w:ascii="Gotham Book" w:hAnsi="Gotham Book"/>
              </w:rPr>
            </w:pPr>
          </w:p>
        </w:tc>
        <w:tc>
          <w:tcPr>
            <w:tcW w:w="875" w:type="dxa"/>
            <w:tcBorders>
              <w:top w:val="nil"/>
              <w:left w:val="single" w:sz="4" w:space="0" w:color="auto"/>
              <w:bottom w:val="nil"/>
              <w:right w:val="single" w:sz="4" w:space="0" w:color="auto"/>
            </w:tcBorders>
            <w:vAlign w:val="bottom"/>
          </w:tcPr>
          <w:p w14:paraId="7175C59D" w14:textId="77777777" w:rsidR="00816630" w:rsidRPr="008D7B34" w:rsidRDefault="00816630" w:rsidP="009049EA">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E2B0AD3" w14:textId="77777777" w:rsidR="00816630" w:rsidRPr="008D7B34" w:rsidRDefault="00816630" w:rsidP="009049EA">
            <w:pPr>
              <w:rPr>
                <w:rFonts w:ascii="Gotham Book" w:hAnsi="Gotham Book"/>
              </w:rPr>
            </w:pPr>
          </w:p>
        </w:tc>
        <w:tc>
          <w:tcPr>
            <w:tcW w:w="1071" w:type="dxa"/>
            <w:tcBorders>
              <w:top w:val="nil"/>
              <w:left w:val="single" w:sz="4" w:space="0" w:color="auto"/>
              <w:bottom w:val="nil"/>
              <w:right w:val="single" w:sz="4" w:space="0" w:color="auto"/>
            </w:tcBorders>
            <w:vAlign w:val="bottom"/>
          </w:tcPr>
          <w:p w14:paraId="644B24FB" w14:textId="77777777" w:rsidR="00816630" w:rsidRPr="008D7B34" w:rsidRDefault="00816630" w:rsidP="009049EA">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1D69357" w14:textId="77777777" w:rsidR="00816630" w:rsidRPr="008D7B34" w:rsidRDefault="00816630" w:rsidP="009049EA">
            <w:pPr>
              <w:rPr>
                <w:rFonts w:ascii="Gotham Book" w:hAnsi="Gotham Book"/>
              </w:rPr>
            </w:pPr>
          </w:p>
        </w:tc>
      </w:tr>
    </w:tbl>
    <w:p w14:paraId="2F7AE75F" w14:textId="77777777" w:rsidR="00FD2265" w:rsidRPr="008B1552" w:rsidRDefault="00FD2265">
      <w:pPr>
        <w:rPr>
          <w:sz w:val="8"/>
          <w:szCs w:val="8"/>
        </w:rPr>
      </w:pPr>
    </w:p>
    <w:tbl>
      <w:tblPr>
        <w:tblStyle w:val="TableGrid"/>
        <w:tblW w:w="0" w:type="auto"/>
        <w:tblLook w:val="04A0" w:firstRow="1" w:lastRow="0" w:firstColumn="1" w:lastColumn="0" w:noHBand="0" w:noVBand="1"/>
      </w:tblPr>
      <w:tblGrid>
        <w:gridCol w:w="9350"/>
      </w:tblGrid>
      <w:tr w:rsidR="00816630" w:rsidRPr="00816630" w14:paraId="1D40442A" w14:textId="77777777" w:rsidTr="009049EA">
        <w:trPr>
          <w:trHeight w:val="512"/>
        </w:trPr>
        <w:tc>
          <w:tcPr>
            <w:tcW w:w="9350" w:type="dxa"/>
            <w:shd w:val="clear" w:color="auto" w:fill="D9D9D9" w:themeFill="background1" w:themeFillShade="D9"/>
            <w:vAlign w:val="center"/>
          </w:tcPr>
          <w:p w14:paraId="090B9ADA" w14:textId="77777777" w:rsidR="00816630" w:rsidRPr="00816630" w:rsidRDefault="00816630" w:rsidP="009049EA">
            <w:pPr>
              <w:jc w:val="center"/>
              <w:rPr>
                <w:rFonts w:ascii="Gotham Book" w:hAnsi="Gotham Book"/>
                <w:b/>
                <w:bCs/>
                <w:sz w:val="28"/>
                <w:szCs w:val="32"/>
              </w:rPr>
            </w:pPr>
            <w:r w:rsidRPr="00816630">
              <w:rPr>
                <w:rFonts w:ascii="Gotham Book" w:hAnsi="Gotham Book"/>
                <w:b/>
                <w:bCs/>
                <w:sz w:val="28"/>
                <w:szCs w:val="32"/>
              </w:rPr>
              <w:t xml:space="preserve">La Guerra Civil y la Frontera Occidental de Texas, </w:t>
            </w:r>
            <w:r w:rsidRPr="008B1552">
              <w:rPr>
                <w:rFonts w:ascii="Gotham Book" w:hAnsi="Gotham Book"/>
                <w:b/>
                <w:bCs/>
                <w:color w:val="404040" w:themeColor="text1" w:themeTint="BF"/>
                <w:sz w:val="28"/>
                <w:szCs w:val="32"/>
              </w:rPr>
              <w:t xml:space="preserve">1861 – 1865 </w:t>
            </w:r>
          </w:p>
        </w:tc>
      </w:tr>
    </w:tbl>
    <w:p w14:paraId="4583B4BF" w14:textId="77777777" w:rsidR="00816630" w:rsidRPr="00816630" w:rsidRDefault="00816630" w:rsidP="00816630">
      <w:pPr>
        <w:rPr>
          <w:rFonts w:ascii="Gotham Book" w:hAnsi="Gotham Book"/>
          <w:sz w:val="2"/>
          <w:szCs w:val="2"/>
        </w:rPr>
      </w:pPr>
    </w:p>
    <w:tbl>
      <w:tblPr>
        <w:tblStyle w:val="TableGrid"/>
        <w:tblW w:w="9535" w:type="dxa"/>
        <w:tblLook w:val="04A0" w:firstRow="1" w:lastRow="0" w:firstColumn="1" w:lastColumn="0" w:noHBand="0" w:noVBand="1"/>
      </w:tblPr>
      <w:tblGrid>
        <w:gridCol w:w="5575"/>
        <w:gridCol w:w="3960"/>
      </w:tblGrid>
      <w:tr w:rsidR="00816630" w:rsidRPr="00816630" w14:paraId="56A10216" w14:textId="77777777" w:rsidTr="00BF3103">
        <w:tc>
          <w:tcPr>
            <w:tcW w:w="5575" w:type="dxa"/>
          </w:tcPr>
          <w:p w14:paraId="68B9E880" w14:textId="77777777" w:rsidR="00816630" w:rsidRPr="00816630" w:rsidRDefault="00816630" w:rsidP="009049EA">
            <w:pPr>
              <w:rPr>
                <w:rFonts w:ascii="Gotham Book" w:hAnsi="Gotham Book"/>
                <w:sz w:val="12"/>
                <w:szCs w:val="12"/>
              </w:rPr>
            </w:pPr>
          </w:p>
          <w:p w14:paraId="16A8FCC7" w14:textId="7D03DAA4" w:rsidR="00816630" w:rsidRDefault="00816630" w:rsidP="009049EA">
            <w:pPr>
              <w:rPr>
                <w:rFonts w:ascii="Gotham Book" w:hAnsi="Gotham Book"/>
              </w:rPr>
            </w:pPr>
            <w:r w:rsidRPr="00816630">
              <w:rPr>
                <w:rFonts w:ascii="Gotham Book" w:hAnsi="Gotham Book"/>
              </w:rPr>
              <w:t>Cuando comenzó la Guerra Civil en 1861, las tropas del Ejército de los Estados Unidos en los fuertes sureños fueron retiradas de sus puestos. Esto dejó indefensos los fuertes texanos a lo largo de la frontera. Durante la guerra, los Texas Rangers y voluntarios lucharon por defender la frontera de las incursiones indígenas.</w:t>
            </w:r>
          </w:p>
          <w:p w14:paraId="4CC0E206" w14:textId="77777777" w:rsidR="00816630" w:rsidRPr="00816630" w:rsidRDefault="00816630" w:rsidP="009049EA">
            <w:pPr>
              <w:rPr>
                <w:rFonts w:ascii="Gotham Book" w:hAnsi="Gotham Book"/>
                <w:sz w:val="16"/>
                <w:szCs w:val="16"/>
              </w:rPr>
            </w:pPr>
          </w:p>
          <w:p w14:paraId="1EABCF4E" w14:textId="6455636A" w:rsidR="00816630" w:rsidRPr="00816630" w:rsidRDefault="00816630" w:rsidP="009049EA">
            <w:pPr>
              <w:rPr>
                <w:rFonts w:ascii="Gotham Book" w:hAnsi="Gotham Book"/>
              </w:rPr>
            </w:pPr>
            <w:r w:rsidRPr="00816630">
              <w:rPr>
                <w:rFonts w:ascii="Gotham Book" w:hAnsi="Gotham Book"/>
              </w:rPr>
              <w:t>Cuando terminó la Guerra Civil en 1865, la mayoría de los voluntarios texanos en la frontera regresaron a casa, y el ejército de Estados Unidos comenzó lentamente a reocupar los fuertes occidentales de Texas.</w:t>
            </w:r>
          </w:p>
          <w:p w14:paraId="403CB5FB" w14:textId="77777777" w:rsidR="00816630" w:rsidRPr="00816630" w:rsidRDefault="00816630" w:rsidP="009049EA">
            <w:pPr>
              <w:rPr>
                <w:rFonts w:ascii="Gotham Book" w:hAnsi="Gotham Book"/>
                <w:sz w:val="16"/>
                <w:szCs w:val="16"/>
              </w:rPr>
            </w:pPr>
          </w:p>
          <w:p w14:paraId="406F69FA" w14:textId="4DE51AED" w:rsidR="00816630" w:rsidRDefault="00691924" w:rsidP="009049EA">
            <w:pPr>
              <w:rPr>
                <w:rFonts w:ascii="Gotham Book" w:hAnsi="Gotham Book"/>
              </w:rPr>
            </w:pPr>
            <w:r>
              <w:rPr>
                <w:rFonts w:ascii="Gotham Book" w:hAnsi="Gotham Book"/>
              </w:rPr>
              <w:t>Sin una fuerte presencia militar a lo largo de la frontera, los indios comanches y kiowa continuaron realizando incursiones en asentamientos fronterizos.</w:t>
            </w:r>
          </w:p>
          <w:p w14:paraId="741E456F" w14:textId="08722ADD" w:rsidR="003A3A45" w:rsidRPr="003A3A45" w:rsidRDefault="003A3A45" w:rsidP="009049EA">
            <w:pPr>
              <w:rPr>
                <w:rFonts w:ascii="Gotham Book" w:hAnsi="Gotham Book"/>
                <w:sz w:val="8"/>
                <w:szCs w:val="8"/>
              </w:rPr>
            </w:pPr>
          </w:p>
        </w:tc>
        <w:tc>
          <w:tcPr>
            <w:tcW w:w="3960" w:type="dxa"/>
            <w:tcBorders>
              <w:top w:val="nil"/>
              <w:bottom w:val="nil"/>
              <w:right w:val="nil"/>
            </w:tcBorders>
          </w:tcPr>
          <w:p w14:paraId="0619D80D" w14:textId="2DF9E623" w:rsidR="00816630" w:rsidRDefault="00816630" w:rsidP="009049EA">
            <w:pPr>
              <w:pStyle w:val="ListParagraph"/>
              <w:numPr>
                <w:ilvl w:val="0"/>
                <w:numId w:val="1"/>
              </w:numPr>
              <w:rPr>
                <w:rFonts w:ascii="Gotham Book" w:hAnsi="Gotham Book"/>
              </w:rPr>
            </w:pPr>
            <w:r w:rsidRPr="00816630">
              <w:rPr>
                <w:rFonts w:ascii="Gotham Book" w:hAnsi="Gotham Book"/>
              </w:rPr>
              <w:t xml:space="preserve">¿Cómo se vio afectada la frontera oeste de Texas por la Guerra Civil? </w:t>
            </w:r>
          </w:p>
          <w:p w14:paraId="400DACDE" w14:textId="0965C696" w:rsidR="00BF3103" w:rsidRDefault="00BF3103" w:rsidP="00BF3103">
            <w:pPr>
              <w:pStyle w:val="ListParagraph"/>
              <w:numPr>
                <w:ilvl w:val="0"/>
                <w:numId w:val="2"/>
              </w:numPr>
              <w:rPr>
                <w:rFonts w:ascii="Gotham Book" w:hAnsi="Gotham Book"/>
              </w:rPr>
            </w:pPr>
            <w:r>
              <w:rPr>
                <w:rFonts w:ascii="Gotham Book" w:hAnsi="Gotham Book"/>
              </w:rPr>
              <w:t>La acción militar de la Unión se centró en muchos de los principales fuertes fronterizos de Texas.</w:t>
            </w:r>
          </w:p>
          <w:p w14:paraId="05257688" w14:textId="77777777" w:rsidR="00BF3103" w:rsidRDefault="00BF3103" w:rsidP="00BF3103">
            <w:pPr>
              <w:pStyle w:val="ListParagraph"/>
              <w:numPr>
                <w:ilvl w:val="0"/>
                <w:numId w:val="2"/>
              </w:numPr>
              <w:rPr>
                <w:rFonts w:ascii="Gotham Book" w:hAnsi="Gotham Book"/>
              </w:rPr>
            </w:pPr>
            <w:r>
              <w:rPr>
                <w:rFonts w:ascii="Gotham Book" w:hAnsi="Gotham Book"/>
              </w:rPr>
              <w:t>La frontera de Texas quedó en gran medida indefensa durante la Guerra Civil.</w:t>
            </w:r>
          </w:p>
          <w:p w14:paraId="670075B4" w14:textId="77777777" w:rsidR="00BF3103" w:rsidRDefault="00BF3103" w:rsidP="00BF3103">
            <w:pPr>
              <w:pStyle w:val="ListParagraph"/>
              <w:numPr>
                <w:ilvl w:val="0"/>
                <w:numId w:val="2"/>
              </w:numPr>
              <w:rPr>
                <w:rFonts w:ascii="Gotham Book" w:hAnsi="Gotham Book"/>
              </w:rPr>
            </w:pPr>
            <w:r>
              <w:rPr>
                <w:rFonts w:ascii="Gotham Book" w:hAnsi="Gotham Book"/>
              </w:rPr>
              <w:t>Los indios americanos ocuparon fuertes del ejército estadounidense a lo largo de la frontera.</w:t>
            </w:r>
          </w:p>
          <w:p w14:paraId="485A98B4" w14:textId="3BB1993E" w:rsidR="00BF3103" w:rsidRPr="00816630" w:rsidRDefault="00BF3103" w:rsidP="00BF3103">
            <w:pPr>
              <w:pStyle w:val="ListParagraph"/>
              <w:numPr>
                <w:ilvl w:val="0"/>
                <w:numId w:val="2"/>
              </w:numPr>
              <w:rPr>
                <w:rFonts w:ascii="Gotham Book" w:hAnsi="Gotham Book"/>
              </w:rPr>
            </w:pPr>
            <w:r>
              <w:rPr>
                <w:rFonts w:ascii="Gotham Book" w:hAnsi="Gotham Book"/>
              </w:rPr>
              <w:t xml:space="preserve">Las incursiones indígenas americanas disminuyeron durante la Guerra Civil estadounidense. </w:t>
            </w:r>
          </w:p>
        </w:tc>
      </w:tr>
    </w:tbl>
    <w:p w14:paraId="79D9F7E1" w14:textId="77777777" w:rsidR="00816630" w:rsidRPr="00816630" w:rsidRDefault="00816630" w:rsidP="00816630">
      <w:pPr>
        <w:rPr>
          <w:rFonts w:ascii="Gotham Book" w:hAnsi="Gotham Book"/>
          <w:sz w:val="6"/>
          <w:szCs w:val="6"/>
        </w:rPr>
      </w:pPr>
    </w:p>
    <w:tbl>
      <w:tblPr>
        <w:tblStyle w:val="TableGrid"/>
        <w:tblW w:w="0" w:type="auto"/>
        <w:tblLook w:val="04A0" w:firstRow="1" w:lastRow="0" w:firstColumn="1" w:lastColumn="0" w:noHBand="0" w:noVBand="1"/>
      </w:tblPr>
      <w:tblGrid>
        <w:gridCol w:w="9350"/>
      </w:tblGrid>
      <w:tr w:rsidR="00816630" w:rsidRPr="00816630" w14:paraId="4B5B5317" w14:textId="77777777" w:rsidTr="009049EA">
        <w:trPr>
          <w:trHeight w:val="512"/>
        </w:trPr>
        <w:tc>
          <w:tcPr>
            <w:tcW w:w="9350" w:type="dxa"/>
            <w:shd w:val="clear" w:color="auto" w:fill="D9D9D9" w:themeFill="background1" w:themeFillShade="D9"/>
            <w:vAlign w:val="center"/>
          </w:tcPr>
          <w:p w14:paraId="3A07768A" w14:textId="77777777" w:rsidR="00816630" w:rsidRPr="00816630" w:rsidRDefault="00816630" w:rsidP="009049EA">
            <w:pPr>
              <w:jc w:val="center"/>
              <w:rPr>
                <w:rFonts w:ascii="Gotham Book" w:hAnsi="Gotham Book"/>
                <w:b/>
                <w:bCs/>
                <w:sz w:val="28"/>
                <w:szCs w:val="32"/>
              </w:rPr>
            </w:pPr>
            <w:r w:rsidRPr="00816630">
              <w:rPr>
                <w:rFonts w:ascii="Gotham Book" w:hAnsi="Gotham Book"/>
                <w:b/>
                <w:bCs/>
                <w:sz w:val="28"/>
                <w:szCs w:val="32"/>
              </w:rPr>
              <w:t xml:space="preserve">El Tratado de la Logia Medicina, </w:t>
            </w:r>
            <w:r w:rsidRPr="008B1552">
              <w:rPr>
                <w:rFonts w:ascii="Gotham Book" w:hAnsi="Gotham Book"/>
                <w:b/>
                <w:bCs/>
                <w:color w:val="404040" w:themeColor="text1" w:themeTint="BF"/>
                <w:sz w:val="28"/>
                <w:szCs w:val="32"/>
              </w:rPr>
              <w:t>octubre de 1867</w:t>
            </w:r>
          </w:p>
        </w:tc>
      </w:tr>
    </w:tbl>
    <w:p w14:paraId="46A8EAD8" w14:textId="77777777" w:rsidR="008B1552" w:rsidRDefault="008B1552" w:rsidP="00816630">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8B1552" w14:paraId="44520490" w14:textId="77777777" w:rsidTr="008B1552">
        <w:tc>
          <w:tcPr>
            <w:tcW w:w="4675" w:type="dxa"/>
          </w:tcPr>
          <w:p w14:paraId="2FCC3875" w14:textId="77777777" w:rsidR="008B1552" w:rsidRDefault="008B1552" w:rsidP="008B1552">
            <w:pPr>
              <w:rPr>
                <w:rFonts w:ascii="Gotham Book" w:hAnsi="Gotham Book"/>
              </w:rPr>
            </w:pPr>
            <w:r>
              <w:rPr>
                <w:rFonts w:ascii="Gotham Book" w:hAnsi="Gotham Book"/>
              </w:rPr>
              <w:t>Las incursiones indígenas americanas a lo largo de las Grandes Llanuras continuaron. En respuesta, el gobierno estadounidense celebró una reunión con miembros de las tribus comanche, kiowa, apache, cheyenne y arapaho en octubre de 1867 en Medicine Lodge Creek, Kansas, para intentar negociar un acuerdo de paz.</w:t>
            </w:r>
          </w:p>
          <w:p w14:paraId="489EB6F9" w14:textId="77777777" w:rsidR="008B1552" w:rsidRPr="008B1552" w:rsidRDefault="008B1552" w:rsidP="008B1552">
            <w:pPr>
              <w:rPr>
                <w:rFonts w:ascii="Gotham Book" w:hAnsi="Gotham Book"/>
                <w:sz w:val="10"/>
                <w:szCs w:val="10"/>
              </w:rPr>
            </w:pPr>
          </w:p>
          <w:p w14:paraId="2F5BD0DE" w14:textId="77777777" w:rsidR="008B1552" w:rsidRPr="00816630" w:rsidRDefault="008B1552" w:rsidP="008B1552">
            <w:pPr>
              <w:rPr>
                <w:rFonts w:ascii="Gotham Book" w:hAnsi="Gotham Book"/>
              </w:rPr>
            </w:pPr>
            <w:r>
              <w:rPr>
                <w:rFonts w:ascii="Gotham Book" w:hAnsi="Gotham Book"/>
              </w:rPr>
              <w:t xml:space="preserve">En esta reunión se estableció el Tratado de la Logia Medicina. Las tribus que firmaron el tratado acordaron renunciar a sus reclamaciones sobre las Grandes Llanuras y </w:t>
            </w:r>
            <w:r>
              <w:rPr>
                <w:rFonts w:ascii="Gotham Book" w:hAnsi="Gotham Book"/>
              </w:rPr>
              <w:lastRenderedPageBreak/>
              <w:t>vivir en reservas federales a cambio de alimentos y suministros del gobierno de EE. UU.</w:t>
            </w:r>
          </w:p>
          <w:p w14:paraId="7068A040" w14:textId="77777777" w:rsidR="008B1552" w:rsidRPr="00816630" w:rsidRDefault="008B1552" w:rsidP="008B1552">
            <w:pPr>
              <w:rPr>
                <w:rFonts w:ascii="Gotham Book" w:hAnsi="Gotham Book"/>
                <w:sz w:val="14"/>
                <w:szCs w:val="14"/>
              </w:rPr>
            </w:pPr>
          </w:p>
          <w:p w14:paraId="63914F44" w14:textId="78D89BA7" w:rsidR="008B1552" w:rsidRDefault="008B1552" w:rsidP="008B1552">
            <w:pPr>
              <w:rPr>
                <w:rFonts w:ascii="Gotham Book" w:hAnsi="Gotham Book"/>
              </w:rPr>
            </w:pPr>
            <w:r w:rsidRPr="00816630">
              <w:rPr>
                <w:rFonts w:ascii="Gotham Book" w:hAnsi="Gotham Book"/>
              </w:rPr>
              <w:t xml:space="preserve">El Tratado de la Logia Medicinal tuvo un éxito limitado. Algunas bandas de tribus de las Llanuras continuaron saqueando a lo largo de la frontera.  </w:t>
            </w:r>
          </w:p>
        </w:tc>
        <w:tc>
          <w:tcPr>
            <w:tcW w:w="4675" w:type="dxa"/>
          </w:tcPr>
          <w:p w14:paraId="60A66355" w14:textId="43AE5814" w:rsidR="008B1552" w:rsidRPr="00723BAA" w:rsidRDefault="008B1552" w:rsidP="00723BAA">
            <w:pPr>
              <w:pStyle w:val="ListParagraph"/>
              <w:numPr>
                <w:ilvl w:val="0"/>
                <w:numId w:val="1"/>
              </w:numPr>
              <w:rPr>
                <w:rFonts w:ascii="Gotham Book" w:hAnsi="Gotham Book"/>
              </w:rPr>
            </w:pPr>
            <w:r w:rsidRPr="00723BAA">
              <w:rPr>
                <w:rFonts w:ascii="Gotham Book" w:hAnsi="Gotham Book"/>
              </w:rPr>
              <w:lastRenderedPageBreak/>
              <w:t>¿Qué fue el Tratado de la Logia Medicinal y tuvo éxito en el cumplimiento de sus objetivos?</w:t>
            </w:r>
          </w:p>
          <w:p w14:paraId="75E3CD68" w14:textId="77777777" w:rsidR="008B1552" w:rsidRDefault="008B1552" w:rsidP="008B1552">
            <w:pPr>
              <w:pStyle w:val="ListParagraph"/>
              <w:rPr>
                <w:rFonts w:ascii="Gotham Book" w:hAnsi="Gotham Book"/>
              </w:rPr>
            </w:pPr>
          </w:p>
          <w:p w14:paraId="6A3DA29F" w14:textId="77777777" w:rsidR="008B1552" w:rsidRPr="00BF3103" w:rsidRDefault="008B1552" w:rsidP="008B1552">
            <w:pPr>
              <w:rPr>
                <w:rFonts w:ascii="Gotham Book" w:hAnsi="Gotham Book"/>
                <w:sz w:val="14"/>
                <w:szCs w:val="14"/>
              </w:rPr>
            </w:pPr>
          </w:p>
          <w:p w14:paraId="589AC3AF" w14:textId="4229C8FF" w:rsidR="008B1552" w:rsidRDefault="008B1552" w:rsidP="008B1552">
            <w:pPr>
              <w:spacing w:line="480" w:lineRule="auto"/>
              <w:rPr>
                <w:rFonts w:ascii="Gotham Book" w:hAnsi="Gotham Book"/>
              </w:rPr>
            </w:pPr>
            <w:r w:rsidRPr="00BF3103">
              <w:rPr>
                <w:rFonts w:ascii="Gotham Book" w:hAnsi="Gotham Book"/>
                <w:i/>
                <w:iCs/>
              </w:rPr>
              <w:t xml:space="preserve">El Tratado de la Logia Medicinal fue ______________ ________________________________________.  Fue en gran </w:t>
            </w:r>
            <w:r>
              <w:rPr>
                <w:rFonts w:ascii="Gotham Book" w:hAnsi="Gotham Book"/>
                <w:b/>
                <w:bCs/>
                <w:i/>
                <w:iCs/>
                <w:u w:val="single"/>
              </w:rPr>
              <w:t xml:space="preserve">parte exitosa </w:t>
            </w:r>
            <w:r w:rsidRPr="00BF3103">
              <w:rPr>
                <w:rFonts w:ascii="Gotham Book" w:hAnsi="Gotham Book"/>
              </w:rPr>
              <w:t>/</w:t>
            </w:r>
            <w:r>
              <w:rPr>
                <w:rFonts w:ascii="Gotham Book" w:hAnsi="Gotham Book"/>
                <w:b/>
                <w:bCs/>
                <w:i/>
                <w:iCs/>
                <w:u w:val="single"/>
              </w:rPr>
              <w:t xml:space="preserve"> fracasada. </w:t>
            </w:r>
            <w:r w:rsidRPr="00DB0678">
              <w:rPr>
                <w:rFonts w:ascii="Gotham Book" w:hAnsi="Gotham Book"/>
                <w:i/>
                <w:iCs/>
              </w:rPr>
              <w:t xml:space="preserve">La </w:t>
            </w:r>
            <w:r w:rsidRPr="00DB0678">
              <w:rPr>
                <w:rFonts w:ascii="Gotham Book" w:hAnsi="Gotham Book"/>
                <w:i/>
                <w:iCs/>
              </w:rPr>
              <w:lastRenderedPageBreak/>
              <w:t>evidencia que respalda esta afirmación es _</w:t>
            </w:r>
            <w:r>
              <w:rPr>
                <w:rFonts w:ascii="Gotham Book" w:hAnsi="Gotham Book"/>
              </w:rPr>
              <w:t>______________________ _________________________________________________ _________________________________________________</w:t>
            </w:r>
          </w:p>
        </w:tc>
      </w:tr>
    </w:tbl>
    <w:p w14:paraId="7662D86E" w14:textId="77777777" w:rsidR="008B1552" w:rsidRPr="008B1552" w:rsidRDefault="008B1552" w:rsidP="00816630">
      <w:pPr>
        <w:rPr>
          <w:rFonts w:ascii="Gotham Book" w:hAnsi="Gotham Book"/>
          <w:sz w:val="2"/>
          <w:szCs w:val="2"/>
        </w:rPr>
      </w:pPr>
    </w:p>
    <w:p w14:paraId="4A4997C7" w14:textId="77777777" w:rsidR="008B1552" w:rsidRDefault="008B1552" w:rsidP="00816630">
      <w:pPr>
        <w:rPr>
          <w:rFonts w:ascii="Gotham Book" w:hAnsi="Gotham Book"/>
          <w:sz w:val="2"/>
          <w:szCs w:val="2"/>
        </w:rPr>
      </w:pPr>
    </w:p>
    <w:tbl>
      <w:tblPr>
        <w:tblStyle w:val="TableGrid"/>
        <w:tblW w:w="9535" w:type="dxa"/>
        <w:tblLook w:val="04A0" w:firstRow="1" w:lastRow="0" w:firstColumn="1" w:lastColumn="0" w:noHBand="0" w:noVBand="1"/>
      </w:tblPr>
      <w:tblGrid>
        <w:gridCol w:w="9535"/>
      </w:tblGrid>
      <w:tr w:rsidR="008B1552" w:rsidRPr="00816630" w14:paraId="33DBEC72" w14:textId="77777777" w:rsidTr="00A449D3">
        <w:trPr>
          <w:trHeight w:val="512"/>
        </w:trPr>
        <w:tc>
          <w:tcPr>
            <w:tcW w:w="9535" w:type="dxa"/>
            <w:shd w:val="clear" w:color="auto" w:fill="D9D9D9" w:themeFill="background1" w:themeFillShade="D9"/>
            <w:vAlign w:val="center"/>
          </w:tcPr>
          <w:p w14:paraId="2A7A60AF" w14:textId="77777777" w:rsidR="008B1552" w:rsidRPr="00816630" w:rsidRDefault="008B1552" w:rsidP="00A449D3">
            <w:pPr>
              <w:jc w:val="center"/>
              <w:rPr>
                <w:rFonts w:ascii="Gotham Book" w:hAnsi="Gotham Book"/>
                <w:b/>
                <w:bCs/>
                <w:sz w:val="28"/>
                <w:szCs w:val="32"/>
              </w:rPr>
            </w:pPr>
            <w:r w:rsidRPr="00816630">
              <w:rPr>
                <w:rFonts w:ascii="Gotham Book" w:hAnsi="Gotham Book"/>
                <w:b/>
                <w:bCs/>
                <w:sz w:val="28"/>
                <w:szCs w:val="32"/>
              </w:rPr>
              <w:t xml:space="preserve">La masacre de Salt Creek, </w:t>
            </w:r>
            <w:r w:rsidRPr="008B1552">
              <w:rPr>
                <w:rFonts w:ascii="Gotham Book" w:hAnsi="Gotham Book"/>
                <w:b/>
                <w:bCs/>
                <w:color w:val="404040" w:themeColor="text1" w:themeTint="BF"/>
                <w:sz w:val="28"/>
                <w:szCs w:val="32"/>
              </w:rPr>
              <w:t>primavera de 1871</w:t>
            </w:r>
          </w:p>
        </w:tc>
      </w:tr>
    </w:tbl>
    <w:p w14:paraId="1FB63C87" w14:textId="77777777" w:rsidR="008B1552" w:rsidRPr="00816630" w:rsidRDefault="008B1552" w:rsidP="00816630">
      <w:pPr>
        <w:rPr>
          <w:rFonts w:ascii="Gotham Book" w:hAnsi="Gotham Book"/>
          <w:sz w:val="2"/>
          <w:szCs w:val="2"/>
        </w:rPr>
      </w:pPr>
    </w:p>
    <w:tbl>
      <w:tblPr>
        <w:tblStyle w:val="TableGrid"/>
        <w:tblW w:w="9715" w:type="dxa"/>
        <w:tblLook w:val="04A0" w:firstRow="1" w:lastRow="0" w:firstColumn="1" w:lastColumn="0" w:noHBand="0" w:noVBand="1"/>
      </w:tblPr>
      <w:tblGrid>
        <w:gridCol w:w="5485"/>
        <w:gridCol w:w="4230"/>
      </w:tblGrid>
      <w:tr w:rsidR="00816630" w:rsidRPr="00816630" w14:paraId="6CB3BCB4" w14:textId="77777777" w:rsidTr="00DB0678">
        <w:trPr>
          <w:trHeight w:val="3140"/>
        </w:trPr>
        <w:tc>
          <w:tcPr>
            <w:tcW w:w="5485" w:type="dxa"/>
          </w:tcPr>
          <w:p w14:paraId="6E74BA01" w14:textId="77777777" w:rsidR="00816630" w:rsidRPr="00816630" w:rsidRDefault="00816630" w:rsidP="009049EA">
            <w:pPr>
              <w:rPr>
                <w:rFonts w:ascii="Gotham Book" w:hAnsi="Gotham Book"/>
                <w:sz w:val="8"/>
                <w:szCs w:val="6"/>
              </w:rPr>
            </w:pPr>
          </w:p>
          <w:p w14:paraId="0F10B978" w14:textId="45333407" w:rsidR="00816630" w:rsidRPr="00816630" w:rsidRDefault="00816630" w:rsidP="009049EA">
            <w:pPr>
              <w:rPr>
                <w:rFonts w:ascii="Gotham Book" w:hAnsi="Gotham Book"/>
              </w:rPr>
            </w:pPr>
            <w:r w:rsidRPr="00816630">
              <w:rPr>
                <w:rFonts w:ascii="Gotham Book" w:hAnsi="Gotham Book"/>
              </w:rPr>
              <w:t xml:space="preserve">En mayo de 1871, un jefe kiowa llamado Satanta lideró un ataque contra un tren de carros de doce hombres que viajaba de Fort Griffin a Fort Richardson en el norte de Texas, matando a siete de los doce. Este evento suele llamarse la Incursión del Tren de Carretas de Warren o la Masacre de Salt Creek. </w:t>
            </w:r>
          </w:p>
          <w:p w14:paraId="0FA7E2E0" w14:textId="77777777" w:rsidR="00816630" w:rsidRPr="00816630" w:rsidRDefault="00816630" w:rsidP="009049EA">
            <w:pPr>
              <w:rPr>
                <w:rFonts w:ascii="Gotham Book" w:hAnsi="Gotham Book"/>
                <w:sz w:val="10"/>
                <w:szCs w:val="10"/>
              </w:rPr>
            </w:pPr>
          </w:p>
          <w:p w14:paraId="36B75A48" w14:textId="4F738367" w:rsidR="00816630" w:rsidRPr="00816630" w:rsidRDefault="00816630" w:rsidP="009049EA">
            <w:pPr>
              <w:rPr>
                <w:rFonts w:ascii="Gotham Book" w:hAnsi="Gotham Book"/>
              </w:rPr>
            </w:pPr>
            <w:r w:rsidRPr="00816630">
              <w:rPr>
                <w:rFonts w:ascii="Gotham Book" w:hAnsi="Gotham Book"/>
              </w:rPr>
              <w:t xml:space="preserve">En respuesta a la Masacre de Salt Creek, el ejército de Estados Unidos inició una campaña militar contra bandas de tribus de las llanuras como los comanches, kiowa y apaches, que se negaban a vivir en las reservas de Oklahoma. </w:t>
            </w:r>
          </w:p>
        </w:tc>
        <w:tc>
          <w:tcPr>
            <w:tcW w:w="4230" w:type="dxa"/>
            <w:tcBorders>
              <w:top w:val="nil"/>
              <w:bottom w:val="nil"/>
              <w:right w:val="nil"/>
            </w:tcBorders>
          </w:tcPr>
          <w:p w14:paraId="7A1C173B" w14:textId="0AD889A8" w:rsidR="00816630" w:rsidRPr="00723BAA" w:rsidRDefault="00DB0678" w:rsidP="00723BAA">
            <w:pPr>
              <w:pStyle w:val="ListParagraph"/>
              <w:numPr>
                <w:ilvl w:val="0"/>
                <w:numId w:val="1"/>
              </w:numPr>
              <w:rPr>
                <w:rFonts w:ascii="Gotham Book" w:hAnsi="Gotham Book"/>
              </w:rPr>
            </w:pPr>
            <w:r w:rsidRPr="00723BAA">
              <w:rPr>
                <w:rFonts w:ascii="Gotham Book" w:hAnsi="Gotham Book"/>
              </w:rPr>
              <w:t>Revisa cada afirmación VERDADERA sobre la Masacre de Salt Creek.</w:t>
            </w:r>
          </w:p>
          <w:p w14:paraId="778B7793" w14:textId="77777777" w:rsidR="00DB0678" w:rsidRPr="00DB0678" w:rsidRDefault="00DB0678" w:rsidP="00DB0678">
            <w:pPr>
              <w:pStyle w:val="ListParagraph"/>
              <w:rPr>
                <w:rFonts w:ascii="Gotham Book" w:hAnsi="Gotham Book"/>
                <w:sz w:val="12"/>
                <w:szCs w:val="12"/>
              </w:rPr>
            </w:pPr>
          </w:p>
          <w:p w14:paraId="1A128210" w14:textId="77777777" w:rsidR="00DB0678" w:rsidRDefault="00DB0678" w:rsidP="00DB0678">
            <w:pPr>
              <w:pStyle w:val="ListParagraph"/>
              <w:numPr>
                <w:ilvl w:val="0"/>
                <w:numId w:val="3"/>
              </w:numPr>
              <w:rPr>
                <w:rFonts w:ascii="Gotham Book" w:hAnsi="Gotham Book"/>
              </w:rPr>
            </w:pPr>
            <w:r>
              <w:rPr>
                <w:rFonts w:ascii="Gotham Book" w:hAnsi="Gotham Book"/>
              </w:rPr>
              <w:t>Fue un ataque indio contra el pueblo anglosajón y los suministros.</w:t>
            </w:r>
          </w:p>
          <w:p w14:paraId="143B184D" w14:textId="77777777" w:rsidR="00DB0678" w:rsidRDefault="00DB0678" w:rsidP="00DB0678">
            <w:pPr>
              <w:pStyle w:val="ListParagraph"/>
              <w:numPr>
                <w:ilvl w:val="0"/>
                <w:numId w:val="3"/>
              </w:numPr>
              <w:rPr>
                <w:rFonts w:ascii="Gotham Book" w:hAnsi="Gotham Book"/>
              </w:rPr>
            </w:pPr>
            <w:r>
              <w:rPr>
                <w:rFonts w:ascii="Gotham Book" w:hAnsi="Gotham Book"/>
              </w:rPr>
              <w:t>Causó la muerte de siete hombres indígenas americanos.</w:t>
            </w:r>
          </w:p>
          <w:p w14:paraId="7C407C6A" w14:textId="48731971" w:rsidR="00DB0678" w:rsidRDefault="00DB0678" w:rsidP="00DB0678">
            <w:pPr>
              <w:pStyle w:val="ListParagraph"/>
              <w:numPr>
                <w:ilvl w:val="0"/>
                <w:numId w:val="3"/>
              </w:numPr>
              <w:rPr>
                <w:rFonts w:ascii="Gotham Book" w:hAnsi="Gotham Book"/>
              </w:rPr>
            </w:pPr>
            <w:r>
              <w:rPr>
                <w:rFonts w:ascii="Gotham Book" w:hAnsi="Gotham Book"/>
              </w:rPr>
              <w:t>Ocurrió en una reserva india de Oklahoma.</w:t>
            </w:r>
          </w:p>
          <w:p w14:paraId="330F4AC2" w14:textId="7DA1AD88" w:rsidR="00DB0678" w:rsidRPr="00DB0678" w:rsidRDefault="00DB0678" w:rsidP="00DB0678">
            <w:pPr>
              <w:pStyle w:val="ListParagraph"/>
              <w:numPr>
                <w:ilvl w:val="0"/>
                <w:numId w:val="3"/>
              </w:numPr>
              <w:rPr>
                <w:rFonts w:ascii="Gotham Book" w:hAnsi="Gotham Book"/>
              </w:rPr>
            </w:pPr>
            <w:r>
              <w:rPr>
                <w:rFonts w:ascii="Gotham Book" w:hAnsi="Gotham Book"/>
              </w:rPr>
              <w:t>El ejército estadounidense comenzó a buscar y combatir a las tribus que habían participado.</w:t>
            </w:r>
          </w:p>
        </w:tc>
      </w:tr>
    </w:tbl>
    <w:p w14:paraId="465B497D" w14:textId="77777777" w:rsidR="00816630" w:rsidRPr="00816630" w:rsidRDefault="00816630" w:rsidP="00816630">
      <w:pPr>
        <w:rPr>
          <w:rFonts w:ascii="Gotham Book" w:hAnsi="Gotham Book"/>
          <w:sz w:val="2"/>
          <w:szCs w:val="2"/>
        </w:rPr>
      </w:pPr>
    </w:p>
    <w:p w14:paraId="4097CB67" w14:textId="77777777" w:rsidR="00816630" w:rsidRPr="00816630" w:rsidRDefault="00816630" w:rsidP="00816630">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16630" w:rsidRPr="00816630" w14:paraId="64D0572E" w14:textId="77777777" w:rsidTr="009049EA">
        <w:trPr>
          <w:trHeight w:val="512"/>
        </w:trPr>
        <w:tc>
          <w:tcPr>
            <w:tcW w:w="9350" w:type="dxa"/>
            <w:shd w:val="clear" w:color="auto" w:fill="D9D9D9" w:themeFill="background1" w:themeFillShade="D9"/>
            <w:vAlign w:val="center"/>
          </w:tcPr>
          <w:p w14:paraId="1A630C02" w14:textId="77777777" w:rsidR="00816630" w:rsidRPr="00816630" w:rsidRDefault="00816630" w:rsidP="009049EA">
            <w:pPr>
              <w:jc w:val="center"/>
              <w:rPr>
                <w:rFonts w:ascii="Gotham Book" w:hAnsi="Gotham Book"/>
                <w:b/>
                <w:bCs/>
                <w:sz w:val="28"/>
                <w:szCs w:val="32"/>
              </w:rPr>
            </w:pPr>
            <w:r w:rsidRPr="00816630">
              <w:rPr>
                <w:rFonts w:ascii="Gotham Book" w:hAnsi="Gotham Book"/>
                <w:b/>
                <w:bCs/>
                <w:sz w:val="28"/>
                <w:szCs w:val="32"/>
              </w:rPr>
              <w:t>La destrucción del búfalo americano</w:t>
            </w:r>
          </w:p>
        </w:tc>
      </w:tr>
    </w:tbl>
    <w:p w14:paraId="27AD713B" w14:textId="77777777" w:rsidR="00816630" w:rsidRPr="00816630" w:rsidRDefault="00816630" w:rsidP="00816630">
      <w:pPr>
        <w:rPr>
          <w:rFonts w:ascii="Gotham Book" w:hAnsi="Gotham Book"/>
          <w:sz w:val="2"/>
          <w:szCs w:val="2"/>
        </w:rPr>
      </w:pPr>
    </w:p>
    <w:tbl>
      <w:tblPr>
        <w:tblStyle w:val="TableGrid"/>
        <w:tblW w:w="0" w:type="auto"/>
        <w:tblLook w:val="04A0" w:firstRow="1" w:lastRow="0" w:firstColumn="1" w:lastColumn="0" w:noHBand="0" w:noVBand="1"/>
      </w:tblPr>
      <w:tblGrid>
        <w:gridCol w:w="5485"/>
        <w:gridCol w:w="3865"/>
      </w:tblGrid>
      <w:tr w:rsidR="00816630" w:rsidRPr="00816630" w14:paraId="0C240AE4" w14:textId="77777777" w:rsidTr="009049EA">
        <w:trPr>
          <w:trHeight w:val="7604"/>
        </w:trPr>
        <w:tc>
          <w:tcPr>
            <w:tcW w:w="5485" w:type="dxa"/>
          </w:tcPr>
          <w:p w14:paraId="43DD9F07" w14:textId="77777777" w:rsidR="00816630" w:rsidRPr="00816630" w:rsidRDefault="00816630" w:rsidP="009049EA">
            <w:pPr>
              <w:rPr>
                <w:rFonts w:ascii="Gotham Book" w:hAnsi="Gotham Book"/>
                <w:sz w:val="12"/>
                <w:szCs w:val="12"/>
              </w:rPr>
            </w:pPr>
          </w:p>
          <w:p w14:paraId="282AAB08" w14:textId="77777777" w:rsidR="00816630" w:rsidRPr="00816630" w:rsidRDefault="00816630" w:rsidP="009049EA">
            <w:pPr>
              <w:rPr>
                <w:rFonts w:ascii="Gotham Book" w:hAnsi="Gotham Book"/>
              </w:rPr>
            </w:pPr>
            <w:r w:rsidRPr="00816630">
              <w:rPr>
                <w:rFonts w:ascii="Gotham Book" w:hAnsi="Gotham Book"/>
              </w:rPr>
              <w:t xml:space="preserve">Muchas tribus nómadas de las Grandes Llanuras, como los comanches y los kiowa, dependían del búfalo americano para alimento, ropa, refugio y herramientas. </w:t>
            </w:r>
          </w:p>
          <w:p w14:paraId="07F0236F" w14:textId="77777777" w:rsidR="00816630" w:rsidRPr="00816630" w:rsidRDefault="00816630" w:rsidP="009049EA">
            <w:pPr>
              <w:rPr>
                <w:rFonts w:ascii="Gotham Book" w:hAnsi="Gotham Book"/>
                <w:sz w:val="16"/>
                <w:szCs w:val="16"/>
              </w:rPr>
            </w:pPr>
          </w:p>
          <w:p w14:paraId="228BFE6A" w14:textId="23EA87DC" w:rsidR="00816630" w:rsidRPr="00816630" w:rsidRDefault="00816630" w:rsidP="009049EA">
            <w:pPr>
              <w:rPr>
                <w:rFonts w:ascii="Gotham Book" w:hAnsi="Gotham Book"/>
              </w:rPr>
            </w:pPr>
            <w:r w:rsidRPr="00816630">
              <w:rPr>
                <w:rFonts w:ascii="Gotham Book" w:hAnsi="Gotham Book"/>
              </w:rPr>
              <w:t xml:space="preserve">A finales del siglo XIX, el cuero hecho de pieles de bisonte se hizo muy popular en Estados Unidos y Europa. Para la década de 1870, los cazadores blancos en Texas y en el resto de las Grandes Llanuras aumentaron la caza de búfalos para satisfacer la creciente demanda de cuero de bisonte. Para la década de 1880, aproximadamente 3,5 millones de búfalos habían sido cazados como resultado. Esto tuvo un efecto serio en las tribus de las llanuras, que dependían del búfalo para sobrevivir. </w:t>
            </w:r>
          </w:p>
          <w:p w14:paraId="6FABFEF9" w14:textId="77777777" w:rsidR="00816630" w:rsidRPr="00816630" w:rsidRDefault="00816630" w:rsidP="009049EA">
            <w:pPr>
              <w:rPr>
                <w:rFonts w:ascii="Gotham Book" w:hAnsi="Gotham Book"/>
                <w:sz w:val="16"/>
                <w:szCs w:val="16"/>
              </w:rPr>
            </w:pPr>
          </w:p>
          <w:p w14:paraId="346187D3" w14:textId="514AA659" w:rsidR="00816630" w:rsidRPr="00816630" w:rsidRDefault="00816630" w:rsidP="009049EA">
            <w:pPr>
              <w:rPr>
                <w:rFonts w:ascii="Gotham Book" w:hAnsi="Gotham Book"/>
              </w:rPr>
            </w:pPr>
            <w:r w:rsidRPr="00816630">
              <w:rPr>
                <w:rFonts w:ascii="Gotham Book" w:hAnsi="Gotham Book"/>
              </w:rPr>
              <w:t>La disminución del número de búfalos americanos y la creciente presión del ejército estadounidense obligaron a muchas tribus a abandonar las Llanuras y trasladarse a reservas en Oklahoma.</w:t>
            </w:r>
          </w:p>
          <w:p w14:paraId="1CA47CC0" w14:textId="77777777" w:rsidR="00816630" w:rsidRPr="00816630" w:rsidRDefault="00816630" w:rsidP="009049EA">
            <w:pPr>
              <w:rPr>
                <w:rFonts w:ascii="Gotham Book" w:hAnsi="Gotham Book"/>
                <w:sz w:val="12"/>
                <w:szCs w:val="12"/>
              </w:rPr>
            </w:pPr>
          </w:p>
          <w:p w14:paraId="6D529615" w14:textId="2A3D8746" w:rsidR="00816630" w:rsidRPr="00816630" w:rsidRDefault="00816630" w:rsidP="009049EA">
            <w:pPr>
              <w:rPr>
                <w:rFonts w:ascii="Gotham Book" w:hAnsi="Gotham Book"/>
              </w:rPr>
            </w:pPr>
            <w:r w:rsidRPr="00816630">
              <w:rPr>
                <w:rFonts w:ascii="Gotham Book" w:hAnsi="Gotham Book"/>
              </w:rPr>
              <w:t xml:space="preserve">El gobierno de EE. UU. había prometido proporcionar alimentos y suministros a las tribus que se trasladaran a las reservas.  Sin embargo, el gobierno a menudo no proporcionaba estos suministros a las tribus de las reservas. Además, el gobierno no pudo impedir que los colonos blancos entraran en las tierras de la reserva, lo que generó más tensiones entre los indios americanos y los Estados Unidos. </w:t>
            </w:r>
          </w:p>
        </w:tc>
        <w:tc>
          <w:tcPr>
            <w:tcW w:w="3865" w:type="dxa"/>
            <w:tcBorders>
              <w:top w:val="nil"/>
              <w:bottom w:val="nil"/>
              <w:right w:val="nil"/>
            </w:tcBorders>
          </w:tcPr>
          <w:p w14:paraId="0B03EB0A" w14:textId="4B9F953D" w:rsidR="00816630" w:rsidRDefault="00853505" w:rsidP="00723BAA">
            <w:pPr>
              <w:pStyle w:val="ListParagraph"/>
              <w:numPr>
                <w:ilvl w:val="0"/>
                <w:numId w:val="1"/>
              </w:numPr>
              <w:rPr>
                <w:rFonts w:ascii="Gotham Book" w:hAnsi="Gotham Book"/>
              </w:rPr>
            </w:pPr>
            <w:r>
              <w:rPr>
                <w:rFonts w:ascii="Gotham Book" w:hAnsi="Gotham Book"/>
              </w:rPr>
              <w:t xml:space="preserve">Círculo </w:t>
            </w:r>
            <w:r w:rsidRPr="00853505">
              <w:rPr>
                <w:rFonts w:ascii="Gotham Book" w:hAnsi="Gotham Book"/>
                <w:b/>
                <w:bCs/>
              </w:rPr>
              <w:t>CUATRO</w:t>
            </w:r>
            <w:r w:rsidR="00816630" w:rsidRPr="00816630">
              <w:rPr>
                <w:rFonts w:ascii="Gotham Book" w:hAnsi="Gotham Book"/>
              </w:rPr>
              <w:t xml:space="preserve"> problemas que enfrentaron las tribus de las Grandes Llanuras de Texas durante esta época.</w:t>
            </w:r>
          </w:p>
          <w:p w14:paraId="24A900D4" w14:textId="77777777" w:rsidR="00853505" w:rsidRDefault="00853505" w:rsidP="00853505">
            <w:pPr>
              <w:ind w:left="360"/>
              <w:rPr>
                <w:rFonts w:ascii="Gotham Book" w:hAnsi="Gotham Book"/>
              </w:rPr>
            </w:pPr>
          </w:p>
          <w:p w14:paraId="6788081F" w14:textId="14052788" w:rsidR="00853505" w:rsidRDefault="00853505" w:rsidP="00853505">
            <w:pPr>
              <w:pStyle w:val="ListParagraph"/>
              <w:numPr>
                <w:ilvl w:val="0"/>
                <w:numId w:val="4"/>
              </w:numPr>
              <w:rPr>
                <w:rFonts w:ascii="Gotham Book" w:hAnsi="Gotham Book"/>
              </w:rPr>
            </w:pPr>
            <w:r>
              <w:rPr>
                <w:rFonts w:ascii="Gotham Book" w:hAnsi="Gotham Book"/>
              </w:rPr>
              <w:t>Las tribus no pudieron satisfacer la alta demanda de pieles de cuero de bisonte en EE. UU. y Europa.</w:t>
            </w:r>
          </w:p>
          <w:p w14:paraId="7EAB2B24" w14:textId="34CD21BB" w:rsidR="00853505" w:rsidRDefault="00853505" w:rsidP="00853505">
            <w:pPr>
              <w:pStyle w:val="ListParagraph"/>
              <w:numPr>
                <w:ilvl w:val="0"/>
                <w:numId w:val="4"/>
              </w:numPr>
              <w:rPr>
                <w:rFonts w:ascii="Gotham Book" w:hAnsi="Gotham Book"/>
              </w:rPr>
            </w:pPr>
            <w:r>
              <w:rPr>
                <w:rFonts w:ascii="Gotham Book" w:hAnsi="Gotham Book"/>
              </w:rPr>
              <w:t xml:space="preserve">No había suficiente espacio en las reservas de Oklahoma para todas las tribus que querían vivir allí. </w:t>
            </w:r>
          </w:p>
          <w:p w14:paraId="52491183" w14:textId="6F0680CC" w:rsidR="00853505" w:rsidRDefault="00853505" w:rsidP="00853505">
            <w:pPr>
              <w:pStyle w:val="ListParagraph"/>
              <w:numPr>
                <w:ilvl w:val="0"/>
                <w:numId w:val="4"/>
              </w:numPr>
              <w:rPr>
                <w:rFonts w:ascii="Gotham Book" w:hAnsi="Gotham Book"/>
              </w:rPr>
            </w:pPr>
            <w:r>
              <w:rPr>
                <w:rFonts w:ascii="Gotham Book" w:hAnsi="Gotham Book"/>
              </w:rPr>
              <w:t xml:space="preserve">La población de bisontes estaba disminuyendo rápidamente debido a la sobrecaza anglosajona. </w:t>
            </w:r>
          </w:p>
          <w:p w14:paraId="1E93CE52" w14:textId="3858D548" w:rsidR="00853505" w:rsidRDefault="00853505" w:rsidP="00853505">
            <w:pPr>
              <w:pStyle w:val="ListParagraph"/>
              <w:numPr>
                <w:ilvl w:val="0"/>
                <w:numId w:val="4"/>
              </w:numPr>
              <w:rPr>
                <w:rFonts w:ascii="Gotham Book" w:hAnsi="Gotham Book"/>
              </w:rPr>
            </w:pPr>
            <w:r>
              <w:rPr>
                <w:rFonts w:ascii="Gotham Book" w:hAnsi="Gotham Book"/>
              </w:rPr>
              <w:t>El ejército estadounidense se enfrentó a tribus de las Llanuras, obligándolas a refugiarse en reservas en Oklahoma.</w:t>
            </w:r>
          </w:p>
          <w:p w14:paraId="11DA36E0" w14:textId="5FF55080" w:rsidR="00853505" w:rsidRDefault="00853505" w:rsidP="00853505">
            <w:pPr>
              <w:pStyle w:val="ListParagraph"/>
              <w:numPr>
                <w:ilvl w:val="0"/>
                <w:numId w:val="4"/>
              </w:numPr>
              <w:rPr>
                <w:rFonts w:ascii="Gotham Book" w:hAnsi="Gotham Book"/>
              </w:rPr>
            </w:pPr>
            <w:r>
              <w:rPr>
                <w:rFonts w:ascii="Gotham Book" w:hAnsi="Gotham Book"/>
              </w:rPr>
              <w:t>Las tribus de las reservas a menudo no recibían los suministros que se les prometía.</w:t>
            </w:r>
          </w:p>
          <w:p w14:paraId="145496A6" w14:textId="2DD8BE3A" w:rsidR="00853505" w:rsidRPr="00853505" w:rsidRDefault="00853505" w:rsidP="00853505">
            <w:pPr>
              <w:pStyle w:val="ListParagraph"/>
              <w:numPr>
                <w:ilvl w:val="0"/>
                <w:numId w:val="4"/>
              </w:numPr>
              <w:rPr>
                <w:rFonts w:ascii="Gotham Book" w:hAnsi="Gotham Book"/>
              </w:rPr>
            </w:pPr>
            <w:r>
              <w:rPr>
                <w:rFonts w:ascii="Gotham Book" w:hAnsi="Gotham Book"/>
              </w:rPr>
              <w:t>Los anglosajones a menudo entraban en las reservas tribales sin permiso.</w:t>
            </w:r>
          </w:p>
        </w:tc>
      </w:tr>
    </w:tbl>
    <w:p w14:paraId="193101DB" w14:textId="77777777" w:rsidR="00816630" w:rsidRDefault="00816630" w:rsidP="00816630">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B1552" w:rsidRPr="00816630" w14:paraId="45530C8A" w14:textId="77777777" w:rsidTr="00A449D3">
        <w:trPr>
          <w:trHeight w:val="512"/>
        </w:trPr>
        <w:tc>
          <w:tcPr>
            <w:tcW w:w="9350" w:type="dxa"/>
            <w:shd w:val="clear" w:color="auto" w:fill="D9D9D9" w:themeFill="background1" w:themeFillShade="D9"/>
            <w:vAlign w:val="center"/>
          </w:tcPr>
          <w:p w14:paraId="2A2AC1A1" w14:textId="77777777" w:rsidR="008B1552" w:rsidRPr="00816630" w:rsidRDefault="008B1552" w:rsidP="00A449D3">
            <w:pPr>
              <w:jc w:val="center"/>
              <w:rPr>
                <w:rFonts w:ascii="Gotham Book" w:hAnsi="Gotham Book"/>
                <w:b/>
                <w:bCs/>
                <w:sz w:val="28"/>
                <w:szCs w:val="32"/>
              </w:rPr>
            </w:pPr>
            <w:r w:rsidRPr="00816630">
              <w:rPr>
                <w:rFonts w:ascii="Gotham Book" w:hAnsi="Gotham Book"/>
                <w:b/>
                <w:bCs/>
                <w:sz w:val="28"/>
                <w:szCs w:val="32"/>
              </w:rPr>
              <w:t xml:space="preserve">La Guerra del Río Rojo, </w:t>
            </w:r>
            <w:r w:rsidRPr="008B1552">
              <w:rPr>
                <w:rFonts w:ascii="Gotham Book" w:hAnsi="Gotham Book"/>
                <w:b/>
                <w:bCs/>
                <w:color w:val="404040" w:themeColor="text1" w:themeTint="BF"/>
                <w:sz w:val="28"/>
                <w:szCs w:val="32"/>
              </w:rPr>
              <w:t>1874 - 1875</w:t>
            </w:r>
          </w:p>
        </w:tc>
      </w:tr>
    </w:tbl>
    <w:p w14:paraId="55A987B5" w14:textId="77777777" w:rsidR="008B1552" w:rsidRPr="00816630" w:rsidRDefault="008B1552" w:rsidP="00816630">
      <w:pPr>
        <w:rPr>
          <w:rFonts w:ascii="Gotham Book" w:hAnsi="Gotham Book"/>
          <w:sz w:val="2"/>
          <w:szCs w:val="2"/>
        </w:rPr>
      </w:pPr>
    </w:p>
    <w:tbl>
      <w:tblPr>
        <w:tblStyle w:val="TableGrid"/>
        <w:tblW w:w="0" w:type="auto"/>
        <w:tblLook w:val="04A0" w:firstRow="1" w:lastRow="0" w:firstColumn="1" w:lastColumn="0" w:noHBand="0" w:noVBand="1"/>
      </w:tblPr>
      <w:tblGrid>
        <w:gridCol w:w="5485"/>
        <w:gridCol w:w="3865"/>
      </w:tblGrid>
      <w:tr w:rsidR="00816630" w:rsidRPr="00816630" w14:paraId="3DFAF9D1" w14:textId="77777777" w:rsidTr="009049EA">
        <w:trPr>
          <w:trHeight w:val="3140"/>
        </w:trPr>
        <w:tc>
          <w:tcPr>
            <w:tcW w:w="5485" w:type="dxa"/>
          </w:tcPr>
          <w:p w14:paraId="0820E509" w14:textId="77777777" w:rsidR="00816630" w:rsidRPr="00816630" w:rsidRDefault="00816630" w:rsidP="009049EA">
            <w:pPr>
              <w:rPr>
                <w:rFonts w:ascii="Gotham Book" w:hAnsi="Gotham Book"/>
                <w:sz w:val="12"/>
                <w:szCs w:val="12"/>
              </w:rPr>
            </w:pPr>
          </w:p>
          <w:p w14:paraId="531BCECB" w14:textId="3969B46B" w:rsidR="00954627" w:rsidRDefault="00954627" w:rsidP="009049EA">
            <w:pPr>
              <w:rPr>
                <w:rFonts w:ascii="Gotham Book" w:hAnsi="Gotham Book"/>
              </w:rPr>
            </w:pPr>
            <w:r>
              <w:rPr>
                <w:rFonts w:ascii="Gotham Book" w:hAnsi="Gotham Book"/>
              </w:rPr>
              <w:t xml:space="preserve">Muchos indios en las reservas se frustraron por las continuas intrusiones blancas en sus tierras. En junio de 1874, un líder comanche llamado Quanah Parker lideró un grupo de guerra de 700 comanches, kiowas y cheyennes en un ataque contra cazadores de bisontes acampados en un lugar llamado Adobe Walls, en el panhandle de Texas. </w:t>
            </w:r>
          </w:p>
          <w:p w14:paraId="0B3E3692" w14:textId="77777777" w:rsidR="00816630" w:rsidRPr="00816630" w:rsidRDefault="00816630" w:rsidP="009049EA">
            <w:pPr>
              <w:rPr>
                <w:rFonts w:ascii="Gotham Book" w:hAnsi="Gotham Book"/>
                <w:sz w:val="10"/>
                <w:szCs w:val="10"/>
              </w:rPr>
            </w:pPr>
          </w:p>
          <w:p w14:paraId="6CC035F6" w14:textId="09BB862A" w:rsidR="00816630" w:rsidRPr="00816630" w:rsidRDefault="00816630" w:rsidP="009049EA">
            <w:pPr>
              <w:rPr>
                <w:rFonts w:ascii="Gotham Book" w:hAnsi="Gotham Book"/>
              </w:rPr>
            </w:pPr>
            <w:r w:rsidRPr="00816630">
              <w:rPr>
                <w:rFonts w:ascii="Gotham Book" w:hAnsi="Gotham Book"/>
              </w:rPr>
              <w:t xml:space="preserve">El ejército estadounidense respondió a la lucha en Adobe Walls enviando 5.000 tropas, incluidos soldados búfalo, para enfrentarse a los últimos </w:t>
            </w:r>
            <w:r w:rsidRPr="00816630">
              <w:rPr>
                <w:rFonts w:ascii="Gotham Book" w:hAnsi="Gotham Book"/>
              </w:rPr>
              <w:lastRenderedPageBreak/>
              <w:t xml:space="preserve">indios de las Llanuras. Hubo varios pequeños enfrentamientos desde el verano de 1874 hasta la primavera de 1875, incluyendo cuando el ejército estadounidense atacó a los indios de las Llanuras acampados en el cañón Palo Duro, matando a varios indígenas, destruyendo cinco aldeas y capturando 1.400 caballos. Este periodo se conoce como la Guerra del Río Rojo. </w:t>
            </w:r>
          </w:p>
          <w:p w14:paraId="24E2FDAE" w14:textId="77777777" w:rsidR="00816630" w:rsidRPr="00816630" w:rsidRDefault="00816630" w:rsidP="009049EA">
            <w:pPr>
              <w:rPr>
                <w:rFonts w:ascii="Gotham Book" w:hAnsi="Gotham Book"/>
                <w:sz w:val="14"/>
                <w:szCs w:val="14"/>
              </w:rPr>
            </w:pPr>
          </w:p>
          <w:p w14:paraId="332AB17C" w14:textId="7CB556E2" w:rsidR="00816630" w:rsidRPr="00816630" w:rsidRDefault="00816630" w:rsidP="009049EA">
            <w:pPr>
              <w:rPr>
                <w:rFonts w:ascii="Gotham Book" w:hAnsi="Gotham Book"/>
              </w:rPr>
            </w:pPr>
            <w:r w:rsidRPr="00816630">
              <w:rPr>
                <w:rFonts w:ascii="Gotham Book" w:hAnsi="Gotham Book"/>
              </w:rPr>
              <w:t>Sin comida, refugio ni caballos, Quanah Parker y sus hombres se rindieron el 2 de junio de 1875 y se trasladaron a la reserva en Oklahoma. La Guerra del Río Rojo fue la última gran acción militar que las tribus de las Llanuras llevaron a cabo contra el ejército estadounidense.</w:t>
            </w:r>
          </w:p>
          <w:p w14:paraId="07E7C182" w14:textId="77777777" w:rsidR="00816630" w:rsidRPr="00BF3103" w:rsidRDefault="00816630" w:rsidP="009049EA">
            <w:pPr>
              <w:rPr>
                <w:rFonts w:ascii="Gotham Book" w:hAnsi="Gotham Book"/>
                <w:sz w:val="16"/>
                <w:szCs w:val="16"/>
              </w:rPr>
            </w:pPr>
          </w:p>
          <w:p w14:paraId="08D4A759" w14:textId="77777777" w:rsidR="00853505" w:rsidRDefault="00816630" w:rsidP="009049EA">
            <w:pPr>
              <w:rPr>
                <w:rFonts w:ascii="Gotham Book" w:hAnsi="Gotham Book"/>
              </w:rPr>
            </w:pPr>
            <w:r w:rsidRPr="00816630">
              <w:rPr>
                <w:rFonts w:ascii="Gotham Book" w:hAnsi="Gotham Book"/>
              </w:rPr>
              <w:t xml:space="preserve">Al final de la Guerra del Río Rojo, el ejército estadounidense había expulsado a la mayoría de las tribus indígenas americanas de Texas, y el dominio comanche en las llanuras llegó a su fin. </w:t>
            </w:r>
          </w:p>
          <w:p w14:paraId="5B24993F" w14:textId="77777777" w:rsidR="00853505" w:rsidRPr="00853505" w:rsidRDefault="00853505" w:rsidP="009049EA">
            <w:pPr>
              <w:rPr>
                <w:rFonts w:ascii="Gotham Book" w:hAnsi="Gotham Book"/>
                <w:sz w:val="16"/>
                <w:szCs w:val="16"/>
              </w:rPr>
            </w:pPr>
          </w:p>
          <w:p w14:paraId="60F75B70" w14:textId="6124C84A" w:rsidR="00816630" w:rsidRPr="00816630" w:rsidRDefault="00816630" w:rsidP="009049EA">
            <w:pPr>
              <w:rPr>
                <w:rFonts w:ascii="Gotham Book" w:hAnsi="Gotham Book"/>
              </w:rPr>
            </w:pPr>
            <w:r w:rsidRPr="00816630">
              <w:rPr>
                <w:rFonts w:ascii="Gotham Book" w:hAnsi="Gotham Book"/>
              </w:rPr>
              <w:t xml:space="preserve">Las únicas tribus que permanecieron en Texas en 1880 fueron los Alabama-Coushatta en el este de Texas y los Tigua en El Paso. </w:t>
            </w:r>
          </w:p>
          <w:p w14:paraId="7FF1BE3D" w14:textId="77777777" w:rsidR="00816630" w:rsidRPr="00816630" w:rsidRDefault="00816630" w:rsidP="009049EA">
            <w:pPr>
              <w:rPr>
                <w:rFonts w:ascii="Gotham Book" w:hAnsi="Gotham Book"/>
              </w:rPr>
            </w:pPr>
          </w:p>
        </w:tc>
        <w:tc>
          <w:tcPr>
            <w:tcW w:w="3865" w:type="dxa"/>
            <w:tcBorders>
              <w:top w:val="nil"/>
              <w:bottom w:val="nil"/>
              <w:right w:val="nil"/>
            </w:tcBorders>
          </w:tcPr>
          <w:p w14:paraId="781C20B2" w14:textId="43C65C0E" w:rsidR="00816630" w:rsidRDefault="00816630" w:rsidP="00723BAA">
            <w:pPr>
              <w:pStyle w:val="ListParagraph"/>
              <w:numPr>
                <w:ilvl w:val="0"/>
                <w:numId w:val="1"/>
              </w:numPr>
              <w:rPr>
                <w:rFonts w:ascii="Gotham Book" w:hAnsi="Gotham Book"/>
              </w:rPr>
            </w:pPr>
            <w:r w:rsidRPr="00816630">
              <w:rPr>
                <w:rFonts w:ascii="Gotham Book" w:hAnsi="Gotham Book"/>
              </w:rPr>
              <w:lastRenderedPageBreak/>
              <w:t>¿Cuál fue la causa de la Guerra del Río Rojo?</w:t>
            </w:r>
          </w:p>
          <w:p w14:paraId="5538B669" w14:textId="77777777" w:rsidR="005D24E7" w:rsidRPr="005D24E7" w:rsidRDefault="005D24E7" w:rsidP="005D24E7">
            <w:pPr>
              <w:pStyle w:val="ListParagraph"/>
              <w:rPr>
                <w:rFonts w:ascii="Gotham Book" w:hAnsi="Gotham Book"/>
                <w:sz w:val="16"/>
                <w:szCs w:val="16"/>
              </w:rPr>
            </w:pPr>
          </w:p>
          <w:p w14:paraId="6A1F344A" w14:textId="77777777" w:rsidR="00816630" w:rsidRPr="000B0D7A" w:rsidRDefault="00816630" w:rsidP="009049EA">
            <w:pPr>
              <w:rPr>
                <w:rFonts w:ascii="Gotham Book" w:hAnsi="Gotham Book"/>
                <w:sz w:val="8"/>
                <w:szCs w:val="8"/>
              </w:rPr>
            </w:pPr>
          </w:p>
          <w:p w14:paraId="4C2A656A" w14:textId="3E88D71F" w:rsidR="000B0D7A" w:rsidRDefault="000B0D7A" w:rsidP="000B0D7A">
            <w:pPr>
              <w:pStyle w:val="ListParagraph"/>
              <w:numPr>
                <w:ilvl w:val="0"/>
                <w:numId w:val="5"/>
              </w:numPr>
              <w:rPr>
                <w:rFonts w:ascii="Gotham Book" w:hAnsi="Gotham Book"/>
              </w:rPr>
            </w:pPr>
            <w:r>
              <w:rPr>
                <w:rFonts w:ascii="Gotham Book" w:hAnsi="Gotham Book"/>
              </w:rPr>
              <w:t>700 tribus de las Llanuras lideraron un ataque no provocado contra el ejército estadounidense en Adobe Walls.</w:t>
            </w:r>
          </w:p>
          <w:p w14:paraId="4AB04FAC" w14:textId="7B98366A" w:rsidR="000B0D7A" w:rsidRPr="000B0D7A" w:rsidRDefault="000B0D7A" w:rsidP="000B0D7A">
            <w:pPr>
              <w:pStyle w:val="ListParagraph"/>
              <w:numPr>
                <w:ilvl w:val="0"/>
                <w:numId w:val="5"/>
              </w:numPr>
              <w:rPr>
                <w:rFonts w:ascii="Gotham Book" w:hAnsi="Gotham Book"/>
              </w:rPr>
            </w:pPr>
            <w:r>
              <w:rPr>
                <w:rFonts w:ascii="Gotham Book" w:hAnsi="Gotham Book"/>
              </w:rPr>
              <w:t>El gobierno de EE. UU. formó el Tratado de la Logia Medicinal con las tribus de las Llanuras.</w:t>
            </w:r>
          </w:p>
          <w:p w14:paraId="4A25DCD0" w14:textId="11BAF3DF" w:rsidR="00816630" w:rsidRDefault="000B0D7A" w:rsidP="000B0D7A">
            <w:pPr>
              <w:pStyle w:val="ListParagraph"/>
              <w:numPr>
                <w:ilvl w:val="0"/>
                <w:numId w:val="5"/>
              </w:numPr>
              <w:rPr>
                <w:rFonts w:ascii="Gotham Book" w:hAnsi="Gotham Book"/>
              </w:rPr>
            </w:pPr>
            <w:bookmarkStart w:id="0" w:name="_Hlk215069022"/>
            <w:r>
              <w:rPr>
                <w:rFonts w:ascii="Gotham Book" w:hAnsi="Gotham Book"/>
              </w:rPr>
              <w:lastRenderedPageBreak/>
              <w:t>Los colonos y cazadores blancos entraron en las reservas indígenas sin permiso.</w:t>
            </w:r>
          </w:p>
          <w:bookmarkEnd w:id="0"/>
          <w:p w14:paraId="7053B1BA" w14:textId="63E4034A" w:rsidR="000B0D7A" w:rsidRPr="000B0D7A" w:rsidRDefault="000B0D7A" w:rsidP="000B0D7A">
            <w:pPr>
              <w:pStyle w:val="ListParagraph"/>
              <w:numPr>
                <w:ilvl w:val="0"/>
                <w:numId w:val="5"/>
              </w:numPr>
              <w:rPr>
                <w:rFonts w:ascii="Gotham Book" w:hAnsi="Gotham Book"/>
              </w:rPr>
            </w:pPr>
            <w:r>
              <w:rPr>
                <w:rFonts w:ascii="Gotham Book" w:hAnsi="Gotham Book"/>
              </w:rPr>
              <w:t>Todas las respuestas son correctas.</w:t>
            </w:r>
          </w:p>
          <w:p w14:paraId="1490855D" w14:textId="77777777" w:rsidR="00816630" w:rsidRPr="00816630" w:rsidRDefault="00816630" w:rsidP="009049EA">
            <w:pPr>
              <w:rPr>
                <w:rFonts w:ascii="Gotham Book" w:hAnsi="Gotham Book"/>
              </w:rPr>
            </w:pPr>
          </w:p>
          <w:p w14:paraId="0759026D" w14:textId="77777777" w:rsidR="00816630" w:rsidRPr="005D24E7" w:rsidRDefault="00816630" w:rsidP="009049EA">
            <w:pPr>
              <w:rPr>
                <w:rFonts w:ascii="Gotham Book" w:hAnsi="Gotham Book"/>
                <w:sz w:val="20"/>
                <w:szCs w:val="20"/>
              </w:rPr>
            </w:pPr>
          </w:p>
          <w:p w14:paraId="43C18F53" w14:textId="77777777" w:rsidR="00816630" w:rsidRDefault="00816630" w:rsidP="00723BAA">
            <w:pPr>
              <w:pStyle w:val="ListParagraph"/>
              <w:numPr>
                <w:ilvl w:val="0"/>
                <w:numId w:val="1"/>
              </w:numPr>
              <w:rPr>
                <w:rFonts w:ascii="Gotham Book" w:hAnsi="Gotham Book"/>
              </w:rPr>
            </w:pPr>
            <w:r w:rsidRPr="00816630">
              <w:rPr>
                <w:rFonts w:ascii="Gotham Book" w:hAnsi="Gotham Book"/>
              </w:rPr>
              <w:t xml:space="preserve">¿Cuál fue el resultado y la importancia de la Guerra del Río Rojo? </w:t>
            </w:r>
          </w:p>
          <w:p w14:paraId="3FEA3EDC" w14:textId="77777777" w:rsidR="000B0D7A" w:rsidRDefault="000B0D7A" w:rsidP="000B0D7A">
            <w:pPr>
              <w:rPr>
                <w:rFonts w:ascii="Gotham Book" w:hAnsi="Gotham Book"/>
              </w:rPr>
            </w:pPr>
          </w:p>
          <w:p w14:paraId="7CBEC791" w14:textId="02E9F060" w:rsidR="000B0D7A" w:rsidRPr="000B0D7A" w:rsidRDefault="000B0D7A" w:rsidP="000B0D7A">
            <w:pPr>
              <w:spacing w:line="360" w:lineRule="auto"/>
              <w:rPr>
                <w:rFonts w:ascii="Gotham Book" w:hAnsi="Gotham Book"/>
              </w:rPr>
            </w:pPr>
            <w:bookmarkStart w:id="1" w:name="_Hlk215069117"/>
            <w:r w:rsidRPr="000B0D7A">
              <w:rPr>
                <w:rFonts w:ascii="Gotham Book" w:hAnsi="Gotham Book"/>
                <w:i/>
                <w:iCs/>
              </w:rPr>
              <w:t>El resultado de la Guerra del Río Rojo fue</w:t>
            </w:r>
            <w:r>
              <w:rPr>
                <w:rFonts w:ascii="Gotham Book" w:hAnsi="Gotham Book"/>
              </w:rPr>
              <w:t xml:space="preserve"> __________________________________ _______________________________________ _______________________________________. </w:t>
            </w:r>
            <w:r w:rsidRPr="000B0D7A">
              <w:rPr>
                <w:rFonts w:ascii="Gotham Book" w:hAnsi="Gotham Book"/>
                <w:i/>
                <w:iCs/>
              </w:rPr>
              <w:t xml:space="preserve">La Guerra del Río Rojo fue significativa porque </w:t>
            </w:r>
            <w:bookmarkEnd w:id="1"/>
            <w:r>
              <w:rPr>
                <w:rFonts w:ascii="Gotham Book" w:hAnsi="Gotham Book"/>
              </w:rPr>
              <w:t>______________________________ ________________________________________ ________________________________________ ________________________________________</w:t>
            </w:r>
          </w:p>
        </w:tc>
      </w:tr>
    </w:tbl>
    <w:p w14:paraId="604E8F61" w14:textId="77777777" w:rsidR="00816630" w:rsidRPr="00816630" w:rsidRDefault="00816630" w:rsidP="00816630">
      <w:pPr>
        <w:rPr>
          <w:rFonts w:ascii="Gotham Book" w:hAnsi="Gotham Book"/>
        </w:rPr>
      </w:pPr>
    </w:p>
    <w:p w14:paraId="40DF6EE1" w14:textId="77777777" w:rsidR="00816630" w:rsidRPr="00816630" w:rsidRDefault="00816630" w:rsidP="00816630">
      <w:pPr>
        <w:rPr>
          <w:rFonts w:ascii="Gotham Book" w:hAnsi="Gotham Book"/>
        </w:rPr>
      </w:pPr>
    </w:p>
    <w:p w14:paraId="34D59F79" w14:textId="3439B5BA" w:rsidR="00816630" w:rsidRPr="00816630" w:rsidRDefault="00816630">
      <w:pPr>
        <w:rPr>
          <w:rFonts w:ascii="Gotham Book" w:hAnsi="Gotham Book"/>
        </w:rPr>
      </w:pPr>
    </w:p>
    <w:sectPr w:rsidR="00816630" w:rsidRPr="0081663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D29A" w14:textId="77777777" w:rsidR="00816630" w:rsidRDefault="00816630" w:rsidP="00816630">
      <w:pPr>
        <w:spacing w:after="0" w:line="240" w:lineRule="auto"/>
      </w:pPr>
      <w:r>
        <w:separator/>
      </w:r>
    </w:p>
  </w:endnote>
  <w:endnote w:type="continuationSeparator" w:id="0">
    <w:p w14:paraId="453119B7" w14:textId="77777777" w:rsidR="00816630" w:rsidRDefault="00816630" w:rsidP="0081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786045"/>
      <w:docPartObj>
        <w:docPartGallery w:val="Page Numbers (Bottom of Page)"/>
        <w:docPartUnique/>
      </w:docPartObj>
    </w:sdtPr>
    <w:sdtEndPr>
      <w:rPr>
        <w:noProof/>
      </w:rPr>
    </w:sdtEndPr>
    <w:sdtContent>
      <w:p w14:paraId="3621CABF" w14:textId="48FC4C6C" w:rsidR="00816630" w:rsidRDefault="00816630">
        <w:pPr>
          <w:pStyle w:val="Footer"/>
          <w:jc w:val="center"/>
        </w:pPr>
        <w:r>
          <w:rPr>
            <w:noProof/>
            <w:sz w:val="18"/>
            <w:szCs w:val="18"/>
          </w:rPr>
          <w:drawing>
            <wp:anchor distT="0" distB="0" distL="114300" distR="114300" simplePos="0" relativeHeight="251661312" behindDoc="1" locked="0" layoutInCell="1" allowOverlap="1" wp14:anchorId="4426E0D5" wp14:editId="4CD31D43">
              <wp:simplePos x="0" y="0"/>
              <wp:positionH relativeFrom="margin">
                <wp:align>right</wp:align>
              </wp:positionH>
              <wp:positionV relativeFrom="paragraph">
                <wp:posOffset>-88573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0A1C558" w14:textId="4092560F" w:rsidR="00816630" w:rsidRDefault="00816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84DA" w14:textId="77777777" w:rsidR="00816630" w:rsidRDefault="00816630" w:rsidP="00816630">
      <w:pPr>
        <w:spacing w:after="0" w:line="240" w:lineRule="auto"/>
      </w:pPr>
      <w:r>
        <w:separator/>
      </w:r>
    </w:p>
  </w:footnote>
  <w:footnote w:type="continuationSeparator" w:id="0">
    <w:p w14:paraId="433A026B" w14:textId="77777777" w:rsidR="00816630" w:rsidRDefault="00816630" w:rsidP="00816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FFAC" w14:textId="6C81D630" w:rsidR="00816630" w:rsidRDefault="00816630">
    <w:pPr>
      <w:pStyle w:val="Header"/>
    </w:pPr>
    <w:r w:rsidRPr="008D7B34">
      <w:rPr>
        <w:rFonts w:ascii="Gotham Book" w:hAnsi="Gotham Book"/>
        <w:noProof/>
      </w:rPr>
      <w:drawing>
        <wp:anchor distT="0" distB="0" distL="114300" distR="114300" simplePos="0" relativeHeight="251659264" behindDoc="1" locked="0" layoutInCell="1" allowOverlap="1" wp14:anchorId="04CE478D" wp14:editId="1FCF62C2">
          <wp:simplePos x="0" y="0"/>
          <wp:positionH relativeFrom="margin">
            <wp:align>left</wp:align>
          </wp:positionH>
          <wp:positionV relativeFrom="paragraph">
            <wp:posOffset>-222202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A11435" w14:textId="77777777" w:rsidR="00816630" w:rsidRDefault="0081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0F08"/>
    <w:multiLevelType w:val="hybridMultilevel"/>
    <w:tmpl w:val="52EED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CE115B"/>
    <w:multiLevelType w:val="hybridMultilevel"/>
    <w:tmpl w:val="68AC22E0"/>
    <w:lvl w:ilvl="0" w:tplc="D63095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9E1C49"/>
    <w:multiLevelType w:val="hybridMultilevel"/>
    <w:tmpl w:val="BE8EF310"/>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24A2C"/>
    <w:multiLevelType w:val="hybridMultilevel"/>
    <w:tmpl w:val="68C01C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AE790F"/>
    <w:multiLevelType w:val="hybridMultilevel"/>
    <w:tmpl w:val="C576C7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002D1C"/>
    <w:multiLevelType w:val="hybridMultilevel"/>
    <w:tmpl w:val="52EED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2667">
    <w:abstractNumId w:val="5"/>
  </w:num>
  <w:num w:numId="2" w16cid:durableId="1268275258">
    <w:abstractNumId w:val="1"/>
  </w:num>
  <w:num w:numId="3" w16cid:durableId="1427190704">
    <w:abstractNumId w:val="2"/>
  </w:num>
  <w:num w:numId="4" w16cid:durableId="2045792420">
    <w:abstractNumId w:val="4"/>
  </w:num>
  <w:num w:numId="5" w16cid:durableId="1549680111">
    <w:abstractNumId w:val="3"/>
  </w:num>
  <w:num w:numId="6" w16cid:durableId="1588420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6F4"/>
    <w:rsid w:val="000453E5"/>
    <w:rsid w:val="000A56F4"/>
    <w:rsid w:val="000B0D7A"/>
    <w:rsid w:val="00321C58"/>
    <w:rsid w:val="003A3A45"/>
    <w:rsid w:val="00417850"/>
    <w:rsid w:val="00423801"/>
    <w:rsid w:val="00490A68"/>
    <w:rsid w:val="004B3DD0"/>
    <w:rsid w:val="004D5B34"/>
    <w:rsid w:val="004F4590"/>
    <w:rsid w:val="005D24E7"/>
    <w:rsid w:val="00684B06"/>
    <w:rsid w:val="00691924"/>
    <w:rsid w:val="00723BAA"/>
    <w:rsid w:val="007B0794"/>
    <w:rsid w:val="00816630"/>
    <w:rsid w:val="00853505"/>
    <w:rsid w:val="008B1552"/>
    <w:rsid w:val="00954627"/>
    <w:rsid w:val="00AA74DF"/>
    <w:rsid w:val="00B13FD2"/>
    <w:rsid w:val="00B91CBD"/>
    <w:rsid w:val="00B91CC2"/>
    <w:rsid w:val="00BB1842"/>
    <w:rsid w:val="00BD67E1"/>
    <w:rsid w:val="00BF3103"/>
    <w:rsid w:val="00C621EF"/>
    <w:rsid w:val="00C85837"/>
    <w:rsid w:val="00D20683"/>
    <w:rsid w:val="00DB0678"/>
    <w:rsid w:val="00DF4506"/>
    <w:rsid w:val="00E13BB0"/>
    <w:rsid w:val="00E51080"/>
    <w:rsid w:val="00E64E39"/>
    <w:rsid w:val="00EB4FC1"/>
    <w:rsid w:val="00F77926"/>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CD0D"/>
  <w15:chartTrackingRefBased/>
  <w15:docId w15:val="{C7FBDF07-B6E0-46FC-94AF-4FCAAC5C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630"/>
  </w:style>
  <w:style w:type="paragraph" w:styleId="Heading1">
    <w:name w:val="heading 1"/>
    <w:basedOn w:val="Normal"/>
    <w:next w:val="Normal"/>
    <w:link w:val="Heading1Char"/>
    <w:uiPriority w:val="9"/>
    <w:qFormat/>
    <w:rsid w:val="000A5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6F4"/>
    <w:rPr>
      <w:rFonts w:eastAsiaTheme="majorEastAsia" w:cstheme="majorBidi"/>
      <w:color w:val="272727" w:themeColor="text1" w:themeTint="D8"/>
    </w:rPr>
  </w:style>
  <w:style w:type="paragraph" w:styleId="Title">
    <w:name w:val="Title"/>
    <w:basedOn w:val="Normal"/>
    <w:next w:val="Normal"/>
    <w:link w:val="TitleChar"/>
    <w:uiPriority w:val="10"/>
    <w:qFormat/>
    <w:rsid w:val="000A5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6F4"/>
    <w:pPr>
      <w:spacing w:before="160"/>
      <w:jc w:val="center"/>
    </w:pPr>
    <w:rPr>
      <w:i/>
      <w:iCs/>
      <w:color w:val="404040" w:themeColor="text1" w:themeTint="BF"/>
    </w:rPr>
  </w:style>
  <w:style w:type="character" w:customStyle="1" w:styleId="QuoteChar">
    <w:name w:val="Quote Char"/>
    <w:basedOn w:val="DefaultParagraphFont"/>
    <w:link w:val="Quote"/>
    <w:uiPriority w:val="29"/>
    <w:rsid w:val="000A56F4"/>
    <w:rPr>
      <w:i/>
      <w:iCs/>
      <w:color w:val="404040" w:themeColor="text1" w:themeTint="BF"/>
    </w:rPr>
  </w:style>
  <w:style w:type="paragraph" w:styleId="ListParagraph">
    <w:name w:val="List Paragraph"/>
    <w:basedOn w:val="Normal"/>
    <w:uiPriority w:val="34"/>
    <w:qFormat/>
    <w:rsid w:val="000A56F4"/>
    <w:pPr>
      <w:ind w:left="720"/>
      <w:contextualSpacing/>
    </w:pPr>
  </w:style>
  <w:style w:type="character" w:styleId="IntenseEmphasis">
    <w:name w:val="Intense Emphasis"/>
    <w:basedOn w:val="DefaultParagraphFont"/>
    <w:uiPriority w:val="21"/>
    <w:qFormat/>
    <w:rsid w:val="000A56F4"/>
    <w:rPr>
      <w:i/>
      <w:iCs/>
      <w:color w:val="0F4761" w:themeColor="accent1" w:themeShade="BF"/>
    </w:rPr>
  </w:style>
  <w:style w:type="paragraph" w:styleId="IntenseQuote">
    <w:name w:val="Intense Quote"/>
    <w:basedOn w:val="Normal"/>
    <w:next w:val="Normal"/>
    <w:link w:val="IntenseQuoteChar"/>
    <w:uiPriority w:val="30"/>
    <w:qFormat/>
    <w:rsid w:val="000A5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6F4"/>
    <w:rPr>
      <w:i/>
      <w:iCs/>
      <w:color w:val="0F4761" w:themeColor="accent1" w:themeShade="BF"/>
    </w:rPr>
  </w:style>
  <w:style w:type="character" w:styleId="IntenseReference">
    <w:name w:val="Intense Reference"/>
    <w:basedOn w:val="DefaultParagraphFont"/>
    <w:uiPriority w:val="32"/>
    <w:qFormat/>
    <w:rsid w:val="000A56F4"/>
    <w:rPr>
      <w:b/>
      <w:bCs/>
      <w:smallCaps/>
      <w:color w:val="0F4761" w:themeColor="accent1" w:themeShade="BF"/>
      <w:spacing w:val="5"/>
    </w:rPr>
  </w:style>
  <w:style w:type="character" w:styleId="Strong">
    <w:name w:val="Strong"/>
    <w:basedOn w:val="DefaultParagraphFont"/>
    <w:uiPriority w:val="22"/>
    <w:qFormat/>
    <w:rsid w:val="00816630"/>
    <w:rPr>
      <w:b/>
      <w:bCs/>
    </w:rPr>
  </w:style>
  <w:style w:type="table" w:styleId="TableGrid">
    <w:name w:val="Table Grid"/>
    <w:basedOn w:val="TableNormal"/>
    <w:uiPriority w:val="39"/>
    <w:rsid w:val="00816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6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630"/>
  </w:style>
  <w:style w:type="paragraph" w:styleId="Footer">
    <w:name w:val="footer"/>
    <w:basedOn w:val="Normal"/>
    <w:link w:val="FooterChar"/>
    <w:uiPriority w:val="99"/>
    <w:unhideWhenUsed/>
    <w:rsid w:val="00816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630"/>
  </w:style>
  <w:style w:type="character" w:styleId="PlaceholderText">
    <w:name w:val="Placeholder Text"/>
    <w:basedOn w:val="DefaultParagraphFont"/>
    <w:uiPriority w:val="99"/>
    <w:semiHidden/>
    <w:rsid w:val="00C8583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D82ABC-D542-4FC8-B3B9-28317A621D49}">
  <ds:schemaRefs>
    <ds:schemaRef ds:uri="http://schemas.microsoft.com/sharepoint/v3/contenttype/forms"/>
  </ds:schemaRefs>
</ds:datastoreItem>
</file>

<file path=customXml/itemProps2.xml><?xml version="1.0" encoding="utf-8"?>
<ds:datastoreItem xmlns:ds="http://schemas.openxmlformats.org/officeDocument/2006/customXml" ds:itemID="{32E7EE71-BB7A-44D0-9823-F7F23A98D20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801F48EF-DED0-4BEF-AA22-ADA1447B68FD}"/>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208</TotalTime>
  <Pages>4</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2025-11-26T16:36:00Z</dcterms:created>
  <dcterms:modified xsi:type="dcterms:W3CDTF">2026-04-15T23:52:00Z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