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6EBEF" w14:textId="2BA53CD6" w:rsidR="00572D7C" w:rsidRPr="00572D7C" w:rsidRDefault="00572D7C" w:rsidP="00572D7C">
      <w:pPr>
        <w:spacing w:after="0" w:line="240" w:lineRule="auto"/>
        <w:jc w:val="center"/>
        <w:rPr>
          <w:rFonts w:ascii="Gotham Book" w:hAnsi="Gotham Book"/>
          <w:color w:val="747474" w:themeColor="background2" w:themeShade="80"/>
          <w:sz w:val="48"/>
          <w:szCs w:val="48"/>
        </w:rPr>
      </w:pPr>
      <w:r w:rsidRPr="00572D7C">
        <w:rPr>
          <w:rFonts w:ascii="Gotham Book" w:hAnsi="Gotham Book"/>
          <w:color w:val="747474" w:themeColor="background2" w:themeShade="80"/>
          <w:sz w:val="48"/>
          <w:szCs w:val="48"/>
        </w:rPr>
        <w:t>Unit 10: Cotton, Cattle, &amp; Railroads</w:t>
      </w:r>
    </w:p>
    <w:p w14:paraId="0145CCCF" w14:textId="77777777" w:rsidR="00572D7C" w:rsidRDefault="00572D7C" w:rsidP="00572D7C">
      <w:pPr>
        <w:spacing w:after="0" w:line="240" w:lineRule="auto"/>
        <w:jc w:val="center"/>
        <w:rPr>
          <w:rFonts w:ascii="Gotham Book" w:hAnsi="Gotham Book"/>
          <w:b/>
          <w:bCs/>
          <w:sz w:val="38"/>
          <w:szCs w:val="36"/>
        </w:rPr>
      </w:pPr>
      <w:r w:rsidRPr="00A143BE">
        <w:rPr>
          <w:rFonts w:ascii="Gotham Book" w:hAnsi="Gotham Book"/>
          <w:b/>
          <w:bCs/>
          <w:sz w:val="38"/>
          <w:szCs w:val="36"/>
        </w:rPr>
        <w:t>7</w:t>
      </w:r>
      <w:r w:rsidRPr="00A143BE">
        <w:rPr>
          <w:rFonts w:ascii="Gotham Book" w:hAnsi="Gotham Book"/>
          <w:b/>
          <w:bCs/>
          <w:sz w:val="38"/>
          <w:szCs w:val="36"/>
          <w:vertAlign w:val="superscript"/>
        </w:rPr>
        <w:t>th</w:t>
      </w:r>
      <w:r w:rsidRPr="00A143BE">
        <w:rPr>
          <w:rFonts w:ascii="Gotham Book" w:hAnsi="Gotham Book"/>
          <w:b/>
          <w:bCs/>
          <w:sz w:val="38"/>
          <w:szCs w:val="36"/>
        </w:rPr>
        <w:t xml:space="preserve"> Grade Lesson Plan: </w:t>
      </w:r>
    </w:p>
    <w:p w14:paraId="64C61B32" w14:textId="091838C0" w:rsidR="00572D7C" w:rsidRPr="00A143BE" w:rsidRDefault="00572D7C" w:rsidP="00572D7C">
      <w:pPr>
        <w:spacing w:after="0" w:line="240" w:lineRule="auto"/>
        <w:jc w:val="center"/>
        <w:rPr>
          <w:rFonts w:ascii="Gotham Book" w:hAnsi="Gotham Book"/>
          <w:b/>
          <w:bCs/>
          <w:sz w:val="38"/>
          <w:szCs w:val="36"/>
        </w:rPr>
      </w:pPr>
      <w:r w:rsidRPr="00A143BE">
        <w:rPr>
          <w:rFonts w:ascii="Gotham Book" w:hAnsi="Gotham Book"/>
          <w:b/>
          <w:bCs/>
          <w:sz w:val="38"/>
          <w:szCs w:val="36"/>
        </w:rPr>
        <w:t xml:space="preserve">Who’s Who of </w:t>
      </w:r>
      <w:r>
        <w:rPr>
          <w:rFonts w:ascii="Gotham Book" w:hAnsi="Gotham Book"/>
          <w:b/>
          <w:bCs/>
          <w:sz w:val="38"/>
          <w:szCs w:val="36"/>
        </w:rPr>
        <w:t>Cotton, Cattle, &amp; Railroads</w:t>
      </w:r>
    </w:p>
    <w:p w14:paraId="1F0E322B" w14:textId="77777777" w:rsidR="00572D7C" w:rsidRDefault="00572D7C" w:rsidP="00572D7C">
      <w:pPr>
        <w:spacing w:after="0" w:line="240" w:lineRule="auto"/>
        <w:jc w:val="center"/>
        <w:rPr>
          <w:rFonts w:ascii="Gotham Book" w:hAnsi="Gotham Book"/>
          <w:b/>
          <w:bCs/>
          <w:color w:val="747474" w:themeColor="background2" w:themeShade="80"/>
          <w:sz w:val="32"/>
          <w:szCs w:val="28"/>
        </w:rPr>
      </w:pPr>
      <w:r w:rsidRPr="00EC31C2">
        <w:rPr>
          <w:rFonts w:ascii="Gotham Book" w:hAnsi="Gotham Book"/>
          <w:b/>
          <w:bCs/>
          <w:color w:val="747474" w:themeColor="background2" w:themeShade="80"/>
          <w:sz w:val="32"/>
          <w:szCs w:val="28"/>
        </w:rPr>
        <w:t>(</w:t>
      </w:r>
      <w:r>
        <w:rPr>
          <w:rFonts w:ascii="Gotham Book" w:hAnsi="Gotham Book"/>
          <w:b/>
          <w:bCs/>
          <w:color w:val="747474" w:themeColor="background2" w:themeShade="80"/>
          <w:sz w:val="32"/>
          <w:szCs w:val="28"/>
        </w:rPr>
        <w:t>45 – 60 minutes: Reduced Lesson</w:t>
      </w:r>
      <w:r w:rsidRPr="00EC31C2">
        <w:rPr>
          <w:rFonts w:ascii="Gotham Book" w:hAnsi="Gotham Book"/>
          <w:b/>
          <w:bCs/>
          <w:color w:val="747474" w:themeColor="background2" w:themeShade="80"/>
          <w:sz w:val="32"/>
          <w:szCs w:val="28"/>
        </w:rPr>
        <w:t>)</w:t>
      </w:r>
    </w:p>
    <w:p w14:paraId="7EA76FC3" w14:textId="77777777" w:rsidR="00572D7C" w:rsidRDefault="00572D7C" w:rsidP="00572D7C">
      <w:pPr>
        <w:spacing w:after="0" w:line="240" w:lineRule="auto"/>
        <w:jc w:val="center"/>
        <w:rPr>
          <w:rFonts w:ascii="Gotham Book" w:hAnsi="Gotham Book"/>
          <w:b/>
          <w:bCs/>
          <w:color w:val="747474" w:themeColor="background2" w:themeShade="80"/>
          <w:sz w:val="32"/>
          <w:szCs w:val="28"/>
        </w:rPr>
      </w:pPr>
      <w:r>
        <w:rPr>
          <w:rFonts w:ascii="Gotham Book" w:hAnsi="Gotham Book"/>
          <w:b/>
          <w:bCs/>
          <w:color w:val="747474" w:themeColor="background2" w:themeShade="80"/>
          <w:sz w:val="32"/>
          <w:szCs w:val="28"/>
        </w:rPr>
        <w:t>(135 - 180 minutes: Full Lesson)</w:t>
      </w:r>
    </w:p>
    <w:p w14:paraId="78778B5D" w14:textId="77777777" w:rsidR="00572D7C" w:rsidRPr="00EC31C2" w:rsidRDefault="00572D7C" w:rsidP="00572D7C">
      <w:pPr>
        <w:spacing w:after="0" w:line="240" w:lineRule="auto"/>
        <w:jc w:val="center"/>
        <w:rPr>
          <w:rFonts w:ascii="Gotham Book" w:hAnsi="Gotham Book"/>
          <w:b/>
          <w:bCs/>
          <w:color w:val="747474" w:themeColor="background2" w:themeShade="80"/>
          <w:sz w:val="32"/>
          <w:szCs w:val="28"/>
        </w:rPr>
      </w:pPr>
      <w:r>
        <w:rPr>
          <w:rFonts w:ascii="Gotham Book" w:hAnsi="Gotham Book"/>
          <w:b/>
          <w:bCs/>
          <w:color w:val="747474" w:themeColor="background2" w:themeShade="80"/>
          <w:sz w:val="32"/>
          <w:szCs w:val="28"/>
        </w:rPr>
        <w:t>(90 – 120 minutes: Additional Extension Activities)</w:t>
      </w:r>
    </w:p>
    <w:p w14:paraId="0DA0F5B0" w14:textId="77777777" w:rsidR="00FD2265" w:rsidRDefault="00FD2265"/>
    <w:p w14:paraId="29958531" w14:textId="77777777" w:rsidR="00572D7C" w:rsidRPr="00DF315E" w:rsidRDefault="00572D7C" w:rsidP="00572D7C">
      <w:pPr>
        <w:rPr>
          <w:rFonts w:ascii="Gotham Book" w:hAnsi="Gotham Book"/>
          <w:sz w:val="18"/>
          <w:szCs w:val="18"/>
        </w:rPr>
      </w:pPr>
    </w:p>
    <w:tbl>
      <w:tblPr>
        <w:tblStyle w:val="TableGrid"/>
        <w:tblW w:w="0" w:type="auto"/>
        <w:tblLook w:val="04A0" w:firstRow="1" w:lastRow="0" w:firstColumn="1" w:lastColumn="0" w:noHBand="0" w:noVBand="1"/>
      </w:tblPr>
      <w:tblGrid>
        <w:gridCol w:w="2415"/>
        <w:gridCol w:w="6935"/>
      </w:tblGrid>
      <w:tr w:rsidR="00572D7C" w:rsidRPr="00DF315E" w14:paraId="09A93AAB" w14:textId="77777777" w:rsidTr="0060778C">
        <w:tc>
          <w:tcPr>
            <w:tcW w:w="2515" w:type="dxa"/>
            <w:shd w:val="clear" w:color="auto" w:fill="E8E8E8" w:themeFill="background2"/>
          </w:tcPr>
          <w:p w14:paraId="6823759A" w14:textId="77777777" w:rsidR="00572D7C" w:rsidRPr="00BC511F" w:rsidRDefault="00572D7C" w:rsidP="0060778C">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Objective</w:t>
            </w:r>
          </w:p>
        </w:tc>
        <w:tc>
          <w:tcPr>
            <w:tcW w:w="8275" w:type="dxa"/>
          </w:tcPr>
          <w:p w14:paraId="50FA3D95" w14:textId="757FF30F" w:rsidR="00572D7C" w:rsidRDefault="00572D7C" w:rsidP="00572D7C">
            <w:pPr>
              <w:spacing w:after="0" w:line="240" w:lineRule="auto"/>
              <w:rPr>
                <w:rFonts w:ascii="Gotham Book" w:hAnsi="Gotham Book"/>
                <w:sz w:val="24"/>
                <w:szCs w:val="24"/>
              </w:rPr>
            </w:pPr>
            <w:bookmarkStart w:id="0" w:name="_Hlk204609353"/>
            <w:bookmarkStart w:id="1" w:name="_Hlk216264720"/>
            <w:r>
              <w:rPr>
                <w:rFonts w:ascii="Gotham Book" w:hAnsi="Gotham Book"/>
                <w:sz w:val="24"/>
                <w:szCs w:val="24"/>
              </w:rPr>
              <w:t>In this one or multi-day optional extension lesson, students will</w:t>
            </w:r>
            <w:bookmarkStart w:id="2" w:name="_Hlk192577554"/>
            <w:r>
              <w:rPr>
                <w:rFonts w:ascii="Gotham Book" w:hAnsi="Gotham Book"/>
                <w:sz w:val="24"/>
                <w:szCs w:val="24"/>
              </w:rPr>
              <w:t xml:space="preserve"> read passages about key people of Cotton, Cattle, </w:t>
            </w:r>
            <w:r w:rsidR="00682900">
              <w:rPr>
                <w:rFonts w:ascii="Gotham Book" w:hAnsi="Gotham Book"/>
                <w:sz w:val="24"/>
                <w:szCs w:val="24"/>
              </w:rPr>
              <w:t>&amp;</w:t>
            </w:r>
            <w:r>
              <w:rPr>
                <w:rFonts w:ascii="Gotham Book" w:hAnsi="Gotham Book"/>
                <w:sz w:val="24"/>
                <w:szCs w:val="24"/>
              </w:rPr>
              <w:t xml:space="preserve"> Railroads to identify and summarize each person’s significance to the era.</w:t>
            </w:r>
            <w:bookmarkEnd w:id="2"/>
            <w:r>
              <w:rPr>
                <w:rFonts w:ascii="Gotham Book" w:hAnsi="Gotham Book"/>
                <w:sz w:val="24"/>
                <w:szCs w:val="24"/>
              </w:rPr>
              <w:t xml:space="preserve"> </w:t>
            </w:r>
          </w:p>
          <w:p w14:paraId="2B195C70" w14:textId="77777777" w:rsidR="00572D7C" w:rsidRDefault="00572D7C" w:rsidP="00572D7C">
            <w:pPr>
              <w:spacing w:after="0" w:line="240" w:lineRule="auto"/>
              <w:rPr>
                <w:rFonts w:ascii="Gotham Book" w:hAnsi="Gotham Book"/>
                <w:sz w:val="24"/>
                <w:szCs w:val="24"/>
              </w:rPr>
            </w:pPr>
          </w:p>
          <w:p w14:paraId="06FC1054" w14:textId="77777777" w:rsidR="00572D7C" w:rsidRDefault="00572D7C" w:rsidP="00572D7C">
            <w:pPr>
              <w:spacing w:after="0" w:line="240" w:lineRule="auto"/>
              <w:rPr>
                <w:rFonts w:ascii="Gotham Book" w:hAnsi="Gotham Book"/>
                <w:sz w:val="24"/>
                <w:szCs w:val="24"/>
              </w:rPr>
            </w:pPr>
            <w:r>
              <w:rPr>
                <w:rFonts w:ascii="Gotham Book" w:hAnsi="Gotham Book"/>
                <w:sz w:val="24"/>
                <w:szCs w:val="24"/>
              </w:rPr>
              <w:t xml:space="preserve">This lesson includes multiple ways to interact with the materials including biographical fact sheets, a dinner party activity, “I have / Who has” and student worksheets. </w:t>
            </w:r>
            <w:bookmarkEnd w:id="0"/>
          </w:p>
          <w:bookmarkEnd w:id="1"/>
          <w:p w14:paraId="0F0B1F9D" w14:textId="77777777" w:rsidR="00572D7C" w:rsidRDefault="00572D7C" w:rsidP="00572D7C">
            <w:pPr>
              <w:spacing w:after="0" w:line="240" w:lineRule="auto"/>
              <w:rPr>
                <w:rFonts w:ascii="Gotham Book" w:hAnsi="Gotham Book"/>
                <w:sz w:val="24"/>
                <w:szCs w:val="24"/>
              </w:rPr>
            </w:pPr>
          </w:p>
          <w:p w14:paraId="38C88D3F" w14:textId="38A43DE1" w:rsidR="00572D7C" w:rsidRPr="00A143BE" w:rsidRDefault="00572D7C" w:rsidP="00572D7C">
            <w:pPr>
              <w:numPr>
                <w:ilvl w:val="0"/>
                <w:numId w:val="5"/>
              </w:numPr>
              <w:spacing w:after="0" w:line="240" w:lineRule="auto"/>
              <w:rPr>
                <w:rFonts w:ascii="Gotham Book" w:hAnsi="Gotham Book"/>
                <w:sz w:val="24"/>
                <w:szCs w:val="24"/>
              </w:rPr>
            </w:pPr>
            <w:r w:rsidRPr="00A143BE">
              <w:rPr>
                <w:rFonts w:ascii="Gotham Book" w:hAnsi="Gotham Book"/>
                <w:b/>
                <w:bCs/>
                <w:i/>
                <w:iCs/>
                <w:sz w:val="24"/>
                <w:szCs w:val="24"/>
                <w:u w:val="single"/>
              </w:rPr>
              <w:t>We will</w:t>
            </w:r>
            <w:r w:rsidRPr="00A143BE">
              <w:rPr>
                <w:rFonts w:ascii="Gotham Book" w:hAnsi="Gotham Book"/>
                <w:sz w:val="24"/>
                <w:szCs w:val="24"/>
              </w:rPr>
              <w:t xml:space="preserve"> learn about some of the significant individuals of the </w:t>
            </w:r>
            <w:r>
              <w:rPr>
                <w:rFonts w:ascii="Gotham Book" w:hAnsi="Gotham Book"/>
                <w:sz w:val="24"/>
                <w:szCs w:val="24"/>
              </w:rPr>
              <w:t xml:space="preserve">Cotton, Cattle, </w:t>
            </w:r>
            <w:r w:rsidR="00682900">
              <w:rPr>
                <w:rFonts w:ascii="Gotham Book" w:hAnsi="Gotham Book"/>
                <w:sz w:val="24"/>
                <w:szCs w:val="24"/>
              </w:rPr>
              <w:t>&amp;</w:t>
            </w:r>
            <w:r>
              <w:rPr>
                <w:rFonts w:ascii="Gotham Book" w:hAnsi="Gotham Book"/>
                <w:sz w:val="24"/>
                <w:szCs w:val="24"/>
              </w:rPr>
              <w:t xml:space="preserve"> Railroads</w:t>
            </w:r>
            <w:r w:rsidRPr="00A143BE">
              <w:rPr>
                <w:rFonts w:ascii="Gotham Book" w:hAnsi="Gotham Book"/>
                <w:sz w:val="24"/>
                <w:szCs w:val="24"/>
              </w:rPr>
              <w:t xml:space="preserve"> </w:t>
            </w:r>
            <w:r>
              <w:rPr>
                <w:rFonts w:ascii="Gotham Book" w:hAnsi="Gotham Book"/>
                <w:sz w:val="24"/>
                <w:szCs w:val="24"/>
              </w:rPr>
              <w:t>e</w:t>
            </w:r>
            <w:r w:rsidRPr="00A143BE">
              <w:rPr>
                <w:rFonts w:ascii="Gotham Book" w:hAnsi="Gotham Book"/>
                <w:sz w:val="24"/>
                <w:szCs w:val="24"/>
              </w:rPr>
              <w:t xml:space="preserve">ra. </w:t>
            </w:r>
          </w:p>
          <w:p w14:paraId="00DF811C" w14:textId="56C3CE72" w:rsidR="00572D7C" w:rsidRPr="00A143BE" w:rsidRDefault="00572D7C" w:rsidP="00572D7C">
            <w:pPr>
              <w:numPr>
                <w:ilvl w:val="0"/>
                <w:numId w:val="5"/>
              </w:numPr>
              <w:spacing w:after="0" w:line="240" w:lineRule="auto"/>
              <w:rPr>
                <w:rFonts w:ascii="Gotham Book" w:hAnsi="Gotham Book"/>
                <w:sz w:val="24"/>
                <w:szCs w:val="24"/>
              </w:rPr>
            </w:pPr>
            <w:r w:rsidRPr="00A143BE">
              <w:rPr>
                <w:rFonts w:ascii="Gotham Book" w:hAnsi="Gotham Book"/>
                <w:b/>
                <w:bCs/>
                <w:i/>
                <w:iCs/>
                <w:sz w:val="24"/>
                <w:szCs w:val="24"/>
                <w:u w:val="single"/>
              </w:rPr>
              <w:t>I will</w:t>
            </w:r>
            <w:r w:rsidRPr="00A143BE">
              <w:rPr>
                <w:rFonts w:ascii="Gotham Book" w:hAnsi="Gotham Book"/>
                <w:sz w:val="24"/>
                <w:szCs w:val="24"/>
              </w:rPr>
              <w:t xml:space="preserve"> </w:t>
            </w:r>
            <w:bookmarkStart w:id="3" w:name="_Hlk216264740"/>
            <w:r w:rsidRPr="00A143BE">
              <w:rPr>
                <w:rFonts w:ascii="Gotham Book" w:hAnsi="Gotham Book"/>
                <w:sz w:val="24"/>
                <w:szCs w:val="24"/>
              </w:rPr>
              <w:t xml:space="preserve">research the assigned number of individuals and complete a worksheet recording information about each person’s </w:t>
            </w:r>
            <w:r>
              <w:rPr>
                <w:rFonts w:ascii="Gotham Book" w:hAnsi="Gotham Book"/>
                <w:sz w:val="24"/>
                <w:szCs w:val="24"/>
              </w:rPr>
              <w:t xml:space="preserve">background, </w:t>
            </w:r>
            <w:r w:rsidRPr="00A143BE">
              <w:rPr>
                <w:rFonts w:ascii="Gotham Book" w:hAnsi="Gotham Book"/>
                <w:sz w:val="24"/>
                <w:szCs w:val="24"/>
              </w:rPr>
              <w:t>achievements</w:t>
            </w:r>
            <w:r>
              <w:rPr>
                <w:rFonts w:ascii="Gotham Book" w:hAnsi="Gotham Book"/>
                <w:sz w:val="24"/>
                <w:szCs w:val="24"/>
              </w:rPr>
              <w:t>,</w:t>
            </w:r>
            <w:r w:rsidRPr="00A143BE">
              <w:rPr>
                <w:rFonts w:ascii="Gotham Book" w:hAnsi="Gotham Book"/>
                <w:sz w:val="24"/>
                <w:szCs w:val="24"/>
              </w:rPr>
              <w:t xml:space="preserve"> and significance. </w:t>
            </w:r>
            <w:bookmarkEnd w:id="3"/>
          </w:p>
          <w:p w14:paraId="336375C1" w14:textId="1968ACC5" w:rsidR="00572D7C" w:rsidRPr="00DF315E" w:rsidRDefault="00572D7C" w:rsidP="0060778C">
            <w:pPr>
              <w:spacing w:after="0" w:line="240" w:lineRule="auto"/>
              <w:rPr>
                <w:rFonts w:ascii="Gotham Book" w:hAnsi="Gotham Book"/>
                <w:sz w:val="24"/>
                <w:szCs w:val="24"/>
              </w:rPr>
            </w:pPr>
          </w:p>
        </w:tc>
      </w:tr>
      <w:tr w:rsidR="00572D7C" w:rsidRPr="00DF315E" w14:paraId="1422DD1D" w14:textId="77777777" w:rsidTr="0060778C">
        <w:tc>
          <w:tcPr>
            <w:tcW w:w="2515" w:type="dxa"/>
            <w:shd w:val="clear" w:color="auto" w:fill="E8E8E8" w:themeFill="background2"/>
          </w:tcPr>
          <w:p w14:paraId="3C3C6586" w14:textId="77777777" w:rsidR="00572D7C" w:rsidRPr="00BC511F" w:rsidRDefault="00572D7C" w:rsidP="0060778C">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Key Concepts</w:t>
            </w:r>
          </w:p>
        </w:tc>
        <w:tc>
          <w:tcPr>
            <w:tcW w:w="8275" w:type="dxa"/>
          </w:tcPr>
          <w:p w14:paraId="10D3CBA9" w14:textId="22066C23" w:rsidR="00572D7C" w:rsidRDefault="00572D7C" w:rsidP="00572D7C">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There were many people who played a significant role in Texas history during Cotton, Cattle, </w:t>
            </w:r>
            <w:r w:rsidR="00682900">
              <w:rPr>
                <w:rFonts w:ascii="Gotham Book" w:hAnsi="Gotham Book"/>
                <w:sz w:val="24"/>
                <w:szCs w:val="24"/>
              </w:rPr>
              <w:t>&amp;</w:t>
            </w:r>
            <w:r>
              <w:rPr>
                <w:rFonts w:ascii="Gotham Book" w:hAnsi="Gotham Book"/>
                <w:sz w:val="24"/>
                <w:szCs w:val="24"/>
              </w:rPr>
              <w:t xml:space="preserve"> Railroads including Quanah Parker, Charles Goodnight, Mary Ann “Molly” Dyer Goodnight, James “Jim” Hogg, Jesse Chisholm, Christopher Columbus Slaughter, Richard King, Henrietta Chamberlain King, the Buffalo Soldiers, Norris Wright Cuney, Los </w:t>
            </w:r>
            <w:r w:rsidRPr="00572D7C">
              <w:rPr>
                <w:rFonts w:ascii="Gotham Book" w:hAnsi="Gotham Book"/>
                <w:sz w:val="24"/>
                <w:szCs w:val="24"/>
              </w:rPr>
              <w:t>Kineños</w:t>
            </w:r>
            <w:r>
              <w:rPr>
                <w:rFonts w:ascii="Gotham Book" w:hAnsi="Gotham Book"/>
                <w:sz w:val="24"/>
                <w:szCs w:val="24"/>
              </w:rPr>
              <w:t>, Charles William Macune, William Robert Lamb, and Bose Ikard.</w:t>
            </w:r>
          </w:p>
          <w:p w14:paraId="2838DAA1" w14:textId="2EE6D8B7" w:rsidR="00572D7C" w:rsidRDefault="00572D7C" w:rsidP="00572D7C">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Note: The only people from the list above who are specifically identified in the TEKS are Quanah Parker, the Buffalo Soldiers, and James Hogg. This lesson can be shortened by focusing solely on these people and their contributions to the era. </w:t>
            </w:r>
          </w:p>
          <w:p w14:paraId="740F9061" w14:textId="77777777" w:rsidR="00572D7C" w:rsidRPr="00DF315E" w:rsidRDefault="00572D7C" w:rsidP="0060778C">
            <w:pPr>
              <w:spacing w:after="0" w:line="240" w:lineRule="auto"/>
              <w:rPr>
                <w:rFonts w:ascii="Gotham Book" w:hAnsi="Gotham Book"/>
                <w:sz w:val="24"/>
                <w:szCs w:val="24"/>
              </w:rPr>
            </w:pPr>
          </w:p>
        </w:tc>
      </w:tr>
      <w:tr w:rsidR="00572D7C" w:rsidRPr="00DF315E" w14:paraId="1A7A1CBF" w14:textId="77777777" w:rsidTr="0060778C">
        <w:tc>
          <w:tcPr>
            <w:tcW w:w="2515" w:type="dxa"/>
            <w:shd w:val="clear" w:color="auto" w:fill="E8E8E8" w:themeFill="background2"/>
          </w:tcPr>
          <w:p w14:paraId="18896F63" w14:textId="77777777" w:rsidR="00572D7C" w:rsidRPr="00BC511F" w:rsidRDefault="00572D7C" w:rsidP="0060778C">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Skills</w:t>
            </w:r>
          </w:p>
        </w:tc>
        <w:tc>
          <w:tcPr>
            <w:tcW w:w="8275" w:type="dxa"/>
          </w:tcPr>
          <w:p w14:paraId="4E141F8F" w14:textId="77777777" w:rsidR="00572D7C" w:rsidRDefault="00572D7C" w:rsidP="00572D7C">
            <w:pPr>
              <w:pStyle w:val="ListParagraph"/>
              <w:numPr>
                <w:ilvl w:val="0"/>
                <w:numId w:val="7"/>
              </w:numPr>
              <w:spacing w:after="0" w:line="240" w:lineRule="auto"/>
              <w:rPr>
                <w:rFonts w:ascii="Gotham Book" w:hAnsi="Gotham Book"/>
                <w:sz w:val="24"/>
                <w:szCs w:val="24"/>
              </w:rPr>
            </w:pPr>
            <w:r>
              <w:rPr>
                <w:rFonts w:ascii="Gotham Book" w:hAnsi="Gotham Book"/>
                <w:sz w:val="24"/>
                <w:szCs w:val="24"/>
              </w:rPr>
              <w:t>Reading for context, main ideas, and key information.</w:t>
            </w:r>
          </w:p>
          <w:p w14:paraId="750B84A4" w14:textId="77777777" w:rsidR="00572D7C" w:rsidRDefault="00572D7C" w:rsidP="00572D7C">
            <w:pPr>
              <w:pStyle w:val="ListParagraph"/>
              <w:numPr>
                <w:ilvl w:val="0"/>
                <w:numId w:val="7"/>
              </w:numPr>
              <w:spacing w:after="0" w:line="240" w:lineRule="auto"/>
              <w:rPr>
                <w:rFonts w:ascii="Gotham Book" w:hAnsi="Gotham Book"/>
                <w:sz w:val="24"/>
                <w:szCs w:val="24"/>
              </w:rPr>
            </w:pPr>
            <w:r w:rsidRPr="00ED2800">
              <w:rPr>
                <w:rFonts w:ascii="Gotham Book" w:hAnsi="Gotham Book"/>
                <w:sz w:val="24"/>
                <w:szCs w:val="24"/>
              </w:rPr>
              <w:t>Summarizing and paraphrasing significant information from a passage</w:t>
            </w:r>
          </w:p>
          <w:p w14:paraId="6B82F83D" w14:textId="02936AA4" w:rsidR="00572D7C" w:rsidRPr="00572D7C" w:rsidRDefault="00572D7C" w:rsidP="0060778C">
            <w:pPr>
              <w:pStyle w:val="ListParagraph"/>
              <w:numPr>
                <w:ilvl w:val="0"/>
                <w:numId w:val="7"/>
              </w:numPr>
              <w:spacing w:after="0" w:line="240" w:lineRule="auto"/>
              <w:rPr>
                <w:rFonts w:ascii="Gotham Book" w:hAnsi="Gotham Book"/>
                <w:sz w:val="24"/>
                <w:szCs w:val="24"/>
              </w:rPr>
            </w:pPr>
            <w:r>
              <w:rPr>
                <w:rFonts w:ascii="Gotham Book" w:hAnsi="Gotham Book"/>
                <w:sz w:val="24"/>
                <w:szCs w:val="24"/>
              </w:rPr>
              <w:t xml:space="preserve">Identifying and making inferences about different points of view based on historical evidence. </w:t>
            </w:r>
          </w:p>
        </w:tc>
      </w:tr>
      <w:tr w:rsidR="00572D7C" w:rsidRPr="00DF315E" w14:paraId="74DA45BD" w14:textId="77777777" w:rsidTr="0060778C">
        <w:tc>
          <w:tcPr>
            <w:tcW w:w="2515" w:type="dxa"/>
            <w:shd w:val="clear" w:color="auto" w:fill="E8E8E8" w:themeFill="background2"/>
          </w:tcPr>
          <w:p w14:paraId="59AD841B" w14:textId="77777777" w:rsidR="00572D7C" w:rsidRPr="00BC511F" w:rsidRDefault="00572D7C" w:rsidP="0060778C">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Essential Question</w:t>
            </w:r>
          </w:p>
        </w:tc>
        <w:tc>
          <w:tcPr>
            <w:tcW w:w="8275" w:type="dxa"/>
          </w:tcPr>
          <w:p w14:paraId="70B1ECE7" w14:textId="26A758CE" w:rsidR="00572D7C" w:rsidRPr="00DF315E" w:rsidRDefault="00572D7C" w:rsidP="0060778C">
            <w:pPr>
              <w:rPr>
                <w:rFonts w:ascii="Gotham Book" w:hAnsi="Gotham Book"/>
                <w:sz w:val="24"/>
                <w:szCs w:val="24"/>
              </w:rPr>
            </w:pPr>
            <w:bookmarkStart w:id="4" w:name="_Hlk212716179"/>
            <w:r w:rsidRPr="00A143BE">
              <w:rPr>
                <w:rFonts w:ascii="Gotham Book" w:hAnsi="Gotham Book"/>
                <w:sz w:val="24"/>
                <w:szCs w:val="24"/>
              </w:rPr>
              <w:t xml:space="preserve">Who were some of the significant people during </w:t>
            </w:r>
            <w:r>
              <w:rPr>
                <w:rFonts w:ascii="Gotham Book" w:hAnsi="Gotham Book"/>
                <w:sz w:val="24"/>
                <w:szCs w:val="24"/>
              </w:rPr>
              <w:t xml:space="preserve">Cotton, Cattle, </w:t>
            </w:r>
            <w:r w:rsidR="00682900">
              <w:rPr>
                <w:rFonts w:ascii="Gotham Book" w:hAnsi="Gotham Book"/>
                <w:sz w:val="24"/>
                <w:szCs w:val="24"/>
              </w:rPr>
              <w:t>&amp;</w:t>
            </w:r>
            <w:r>
              <w:rPr>
                <w:rFonts w:ascii="Gotham Book" w:hAnsi="Gotham Book"/>
                <w:sz w:val="24"/>
                <w:szCs w:val="24"/>
              </w:rPr>
              <w:t xml:space="preserve"> Railroads</w:t>
            </w:r>
            <w:r w:rsidRPr="00A143BE">
              <w:rPr>
                <w:rFonts w:ascii="Gotham Book" w:hAnsi="Gotham Book"/>
                <w:sz w:val="24"/>
                <w:szCs w:val="24"/>
              </w:rPr>
              <w:t>, and how were they significant to the era?</w:t>
            </w:r>
            <w:bookmarkEnd w:id="4"/>
          </w:p>
        </w:tc>
      </w:tr>
      <w:tr w:rsidR="00572D7C" w:rsidRPr="00DF315E" w14:paraId="75A1CEED" w14:textId="77777777" w:rsidTr="0060778C">
        <w:trPr>
          <w:trHeight w:val="305"/>
        </w:trPr>
        <w:tc>
          <w:tcPr>
            <w:tcW w:w="2515" w:type="dxa"/>
            <w:shd w:val="clear" w:color="auto" w:fill="E8E8E8" w:themeFill="background2"/>
          </w:tcPr>
          <w:p w14:paraId="74B24C2F" w14:textId="77777777" w:rsidR="00572D7C" w:rsidRPr="00BC511F" w:rsidRDefault="00572D7C" w:rsidP="0060778C">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Assignment</w:t>
            </w:r>
          </w:p>
        </w:tc>
        <w:tc>
          <w:tcPr>
            <w:tcW w:w="8275" w:type="dxa"/>
          </w:tcPr>
          <w:p w14:paraId="77218FE5" w14:textId="77777777" w:rsidR="00572D7C" w:rsidRDefault="00572D7C" w:rsidP="0060778C">
            <w:pPr>
              <w:spacing w:after="0" w:line="240" w:lineRule="auto"/>
              <w:rPr>
                <w:rFonts w:ascii="Gotham Book" w:hAnsi="Gotham Book"/>
                <w:b/>
                <w:bCs/>
                <w:sz w:val="24"/>
                <w:szCs w:val="24"/>
              </w:rPr>
            </w:pPr>
            <w:r w:rsidRPr="00757D5D">
              <w:rPr>
                <w:rFonts w:ascii="Gotham Book" w:hAnsi="Gotham Book"/>
                <w:b/>
                <w:bCs/>
                <w:sz w:val="24"/>
                <w:szCs w:val="24"/>
              </w:rPr>
              <w:t>Warm-up</w:t>
            </w:r>
          </w:p>
          <w:p w14:paraId="5D9A48E3" w14:textId="77777777" w:rsidR="00572D7C" w:rsidRDefault="00572D7C" w:rsidP="0060778C">
            <w:pPr>
              <w:spacing w:after="0" w:line="240" w:lineRule="auto"/>
              <w:rPr>
                <w:rFonts w:ascii="Gotham Book" w:hAnsi="Gotham Book"/>
                <w:b/>
                <w:bCs/>
                <w:sz w:val="24"/>
                <w:szCs w:val="24"/>
              </w:rPr>
            </w:pPr>
          </w:p>
          <w:p w14:paraId="428863EF" w14:textId="506FA214" w:rsidR="00572D7C" w:rsidRPr="00A143BE" w:rsidRDefault="00572D7C" w:rsidP="00572D7C">
            <w:pPr>
              <w:pStyle w:val="ListParagraph"/>
              <w:numPr>
                <w:ilvl w:val="0"/>
                <w:numId w:val="8"/>
              </w:numPr>
              <w:spacing w:after="0" w:line="240" w:lineRule="auto"/>
              <w:rPr>
                <w:rFonts w:ascii="Gotham Book" w:hAnsi="Gotham Book"/>
                <w:sz w:val="24"/>
                <w:szCs w:val="24"/>
              </w:rPr>
            </w:pPr>
            <w:r w:rsidRPr="00A143BE">
              <w:rPr>
                <w:rFonts w:ascii="Gotham Book" w:hAnsi="Gotham Book"/>
                <w:sz w:val="24"/>
                <w:szCs w:val="24"/>
              </w:rPr>
              <w:t>Students</w:t>
            </w:r>
            <w:r>
              <w:rPr>
                <w:rFonts w:ascii="Gotham Book" w:hAnsi="Gotham Book"/>
                <w:sz w:val="24"/>
                <w:szCs w:val="24"/>
              </w:rPr>
              <w:t xml:space="preserve"> are asked </w:t>
            </w:r>
            <w:bookmarkStart w:id="5" w:name="_Hlk216265288"/>
            <w:r>
              <w:rPr>
                <w:rFonts w:ascii="Gotham Book" w:hAnsi="Gotham Book"/>
                <w:sz w:val="24"/>
                <w:szCs w:val="24"/>
              </w:rPr>
              <w:t xml:space="preserve">to </w:t>
            </w:r>
            <w:bookmarkStart w:id="6" w:name="_Hlk212716310"/>
            <w:r>
              <w:rPr>
                <w:rFonts w:ascii="Gotham Book" w:hAnsi="Gotham Book"/>
                <w:sz w:val="24"/>
                <w:szCs w:val="24"/>
              </w:rPr>
              <w:t>consider</w:t>
            </w:r>
            <w:r w:rsidR="006456F2">
              <w:rPr>
                <w:rFonts w:ascii="Gotham Book" w:hAnsi="Gotham Book"/>
                <w:sz w:val="24"/>
                <w:szCs w:val="24"/>
              </w:rPr>
              <w:t>, record,</w:t>
            </w:r>
            <w:r>
              <w:rPr>
                <w:rFonts w:ascii="Gotham Book" w:hAnsi="Gotham Book"/>
                <w:sz w:val="24"/>
                <w:szCs w:val="24"/>
              </w:rPr>
              <w:t xml:space="preserve"> and describe objects or items they might find in a time capsule from the year 1880. </w:t>
            </w:r>
            <w:bookmarkEnd w:id="5"/>
          </w:p>
          <w:bookmarkEnd w:id="6"/>
          <w:p w14:paraId="1151827D" w14:textId="77777777" w:rsidR="00572D7C" w:rsidRDefault="00572D7C" w:rsidP="0060778C">
            <w:pPr>
              <w:spacing w:after="0" w:line="240" w:lineRule="auto"/>
              <w:rPr>
                <w:rFonts w:ascii="Gotham Book" w:hAnsi="Gotham Book"/>
                <w:b/>
                <w:bCs/>
                <w:sz w:val="24"/>
                <w:szCs w:val="24"/>
              </w:rPr>
            </w:pPr>
          </w:p>
          <w:p w14:paraId="7F07AFA1" w14:textId="77777777" w:rsidR="00572D7C" w:rsidRDefault="00572D7C" w:rsidP="0060778C">
            <w:pPr>
              <w:spacing w:after="0" w:line="240" w:lineRule="auto"/>
              <w:rPr>
                <w:rFonts w:ascii="Gotham Book" w:hAnsi="Gotham Book"/>
                <w:b/>
                <w:bCs/>
                <w:sz w:val="24"/>
                <w:szCs w:val="24"/>
              </w:rPr>
            </w:pPr>
            <w:r>
              <w:rPr>
                <w:rFonts w:ascii="Gotham Book" w:hAnsi="Gotham Book"/>
                <w:b/>
                <w:bCs/>
                <w:sz w:val="24"/>
                <w:szCs w:val="24"/>
              </w:rPr>
              <w:t xml:space="preserve">Lesson </w:t>
            </w:r>
          </w:p>
          <w:p w14:paraId="64E9A980" w14:textId="77777777" w:rsidR="00572D7C" w:rsidRDefault="00572D7C" w:rsidP="0060778C">
            <w:pPr>
              <w:spacing w:after="0" w:line="240" w:lineRule="auto"/>
              <w:rPr>
                <w:rFonts w:ascii="Gotham Book" w:hAnsi="Gotham Book"/>
                <w:sz w:val="24"/>
                <w:szCs w:val="24"/>
              </w:rPr>
            </w:pPr>
          </w:p>
          <w:p w14:paraId="7EB662F5" w14:textId="03F6F70F" w:rsidR="00572D7C" w:rsidRPr="00EE6AAA" w:rsidRDefault="00572D7C" w:rsidP="00572D7C">
            <w:pPr>
              <w:pStyle w:val="ListParagraph"/>
              <w:numPr>
                <w:ilvl w:val="0"/>
                <w:numId w:val="8"/>
              </w:numPr>
              <w:spacing w:after="0" w:line="240" w:lineRule="auto"/>
              <w:rPr>
                <w:rFonts w:ascii="Gotham Book" w:hAnsi="Gotham Book"/>
                <w:b/>
                <w:bCs/>
                <w:sz w:val="24"/>
                <w:szCs w:val="24"/>
              </w:rPr>
            </w:pPr>
            <w:r>
              <w:rPr>
                <w:rFonts w:ascii="Gotham Book" w:hAnsi="Gotham Book"/>
                <w:sz w:val="24"/>
                <w:szCs w:val="24"/>
              </w:rPr>
              <w:t xml:space="preserve">Students read passages about key people of Cotton, Cattle, </w:t>
            </w:r>
            <w:r w:rsidR="00682900">
              <w:rPr>
                <w:rFonts w:ascii="Gotham Book" w:hAnsi="Gotham Book"/>
                <w:sz w:val="24"/>
                <w:szCs w:val="24"/>
              </w:rPr>
              <w:t>&amp;</w:t>
            </w:r>
            <w:r>
              <w:rPr>
                <w:rFonts w:ascii="Gotham Book" w:hAnsi="Gotham Book"/>
                <w:sz w:val="24"/>
                <w:szCs w:val="24"/>
              </w:rPr>
              <w:t xml:space="preserve"> Railroads and take notes on important information about each person on their worksheet at the advanced, grade level, or foundations level of work.</w:t>
            </w:r>
          </w:p>
          <w:p w14:paraId="35FF4452" w14:textId="77777777" w:rsidR="00572D7C" w:rsidRPr="00EE6AAA" w:rsidRDefault="00572D7C" w:rsidP="00572D7C">
            <w:pPr>
              <w:pStyle w:val="ListParagraph"/>
              <w:numPr>
                <w:ilvl w:val="0"/>
                <w:numId w:val="8"/>
              </w:numPr>
              <w:spacing w:after="0" w:line="240" w:lineRule="auto"/>
              <w:rPr>
                <w:rFonts w:ascii="Gotham Book" w:hAnsi="Gotham Book"/>
                <w:b/>
                <w:bCs/>
                <w:sz w:val="24"/>
                <w:szCs w:val="24"/>
              </w:rPr>
            </w:pPr>
            <w:r>
              <w:rPr>
                <w:rFonts w:ascii="Gotham Book" w:hAnsi="Gotham Book"/>
                <w:sz w:val="24"/>
                <w:szCs w:val="24"/>
              </w:rPr>
              <w:t>Additional extension activities to enhance learning are available at one level of academic ability. These assignments include:</w:t>
            </w:r>
          </w:p>
          <w:p w14:paraId="1CECC63F" w14:textId="77777777" w:rsidR="00572D7C" w:rsidRDefault="00572D7C" w:rsidP="00572D7C">
            <w:pPr>
              <w:pStyle w:val="ListParagraph"/>
              <w:numPr>
                <w:ilvl w:val="0"/>
                <w:numId w:val="8"/>
              </w:numPr>
              <w:spacing w:after="0" w:line="240" w:lineRule="auto"/>
              <w:rPr>
                <w:rFonts w:ascii="Gotham Book" w:hAnsi="Gotham Book"/>
                <w:sz w:val="24"/>
                <w:szCs w:val="24"/>
              </w:rPr>
            </w:pPr>
            <w:r w:rsidRPr="00ED2800">
              <w:rPr>
                <w:rFonts w:ascii="Gotham Book" w:hAnsi="Gotham Book"/>
                <w:sz w:val="24"/>
                <w:szCs w:val="24"/>
                <w:u w:val="single"/>
              </w:rPr>
              <w:t>Dinner Party</w:t>
            </w:r>
            <w:r w:rsidRPr="00EE6AAA">
              <w:rPr>
                <w:rFonts w:ascii="Gotham Book" w:hAnsi="Gotham Book"/>
                <w:sz w:val="24"/>
                <w:szCs w:val="24"/>
              </w:rPr>
              <w:t xml:space="preserve">: </w:t>
            </w:r>
            <w:r>
              <w:rPr>
                <w:rFonts w:ascii="Gotham Book" w:hAnsi="Gotham Book"/>
                <w:sz w:val="24"/>
                <w:szCs w:val="24"/>
              </w:rPr>
              <w:t>Students choose four people from the lesson to invite to dinner, making inferences about what they might talk about, what their points of view would be on topics significant to the era, and who might agree or disagree.</w:t>
            </w:r>
          </w:p>
          <w:p w14:paraId="427E2B2A" w14:textId="77777777" w:rsidR="00572D7C" w:rsidRDefault="00572D7C" w:rsidP="00572D7C">
            <w:pPr>
              <w:pStyle w:val="ListParagraph"/>
              <w:numPr>
                <w:ilvl w:val="0"/>
                <w:numId w:val="8"/>
              </w:numPr>
              <w:spacing w:after="0" w:line="240" w:lineRule="auto"/>
              <w:rPr>
                <w:rFonts w:ascii="Gotham Book" w:hAnsi="Gotham Book"/>
                <w:sz w:val="24"/>
                <w:szCs w:val="24"/>
              </w:rPr>
            </w:pPr>
            <w:r w:rsidRPr="00ED2800">
              <w:rPr>
                <w:rFonts w:ascii="Gotham Book" w:hAnsi="Gotham Book"/>
                <w:sz w:val="24"/>
                <w:szCs w:val="24"/>
                <w:u w:val="single"/>
              </w:rPr>
              <w:t>I have / Who has?:</w:t>
            </w:r>
            <w:r>
              <w:rPr>
                <w:rFonts w:ascii="Gotham Book" w:hAnsi="Gotham Book"/>
                <w:sz w:val="24"/>
                <w:szCs w:val="24"/>
              </w:rPr>
              <w:t xml:space="preserve"> A class activity presenting clues about each person from the lesson. </w:t>
            </w:r>
          </w:p>
          <w:p w14:paraId="159BD931" w14:textId="654D3F38" w:rsidR="00572D7C" w:rsidRPr="00572D7C" w:rsidRDefault="00572D7C" w:rsidP="00572D7C">
            <w:pPr>
              <w:pStyle w:val="ListParagraph"/>
              <w:numPr>
                <w:ilvl w:val="0"/>
                <w:numId w:val="8"/>
              </w:numPr>
              <w:spacing w:after="0" w:line="240" w:lineRule="auto"/>
              <w:rPr>
                <w:rFonts w:ascii="Gotham Book" w:hAnsi="Gotham Book"/>
                <w:sz w:val="24"/>
                <w:szCs w:val="24"/>
              </w:rPr>
            </w:pPr>
            <w:r w:rsidRPr="00ED2800">
              <w:rPr>
                <w:rFonts w:ascii="Gotham Book" w:hAnsi="Gotham Book"/>
                <w:sz w:val="24"/>
                <w:szCs w:val="24"/>
                <w:u w:val="single"/>
              </w:rPr>
              <w:t>Biographical Fact Sheet</w:t>
            </w:r>
            <w:r>
              <w:rPr>
                <w:rFonts w:ascii="Gotham Book" w:hAnsi="Gotham Book"/>
                <w:sz w:val="24"/>
                <w:szCs w:val="24"/>
              </w:rPr>
              <w:t>: A one-page worksheet for students to record significant information about only one person from the readings.</w:t>
            </w:r>
          </w:p>
          <w:p w14:paraId="731870A2" w14:textId="77777777" w:rsidR="00572D7C" w:rsidRDefault="00572D7C" w:rsidP="0060778C">
            <w:pPr>
              <w:spacing w:after="0" w:line="240" w:lineRule="auto"/>
              <w:rPr>
                <w:rFonts w:ascii="Gotham Book" w:hAnsi="Gotham Book"/>
                <w:sz w:val="24"/>
                <w:szCs w:val="24"/>
              </w:rPr>
            </w:pPr>
          </w:p>
          <w:p w14:paraId="0BA5EE97" w14:textId="77777777" w:rsidR="00572D7C" w:rsidRDefault="00572D7C" w:rsidP="0060778C">
            <w:pPr>
              <w:spacing w:after="0" w:line="240" w:lineRule="auto"/>
              <w:rPr>
                <w:rFonts w:ascii="Gotham Book" w:hAnsi="Gotham Book"/>
                <w:sz w:val="24"/>
                <w:szCs w:val="24"/>
              </w:rPr>
            </w:pPr>
          </w:p>
          <w:p w14:paraId="77BED485" w14:textId="77777777" w:rsidR="00572D7C" w:rsidRDefault="00572D7C" w:rsidP="0060778C">
            <w:pPr>
              <w:spacing w:after="0" w:line="240" w:lineRule="auto"/>
              <w:rPr>
                <w:rFonts w:ascii="Gotham Book" w:hAnsi="Gotham Book"/>
                <w:b/>
                <w:bCs/>
                <w:sz w:val="24"/>
                <w:szCs w:val="24"/>
              </w:rPr>
            </w:pPr>
            <w:r>
              <w:rPr>
                <w:rFonts w:ascii="Gotham Book" w:hAnsi="Gotham Book"/>
                <w:b/>
                <w:bCs/>
                <w:sz w:val="24"/>
                <w:szCs w:val="24"/>
              </w:rPr>
              <w:t>Exit Ticket</w:t>
            </w:r>
          </w:p>
          <w:p w14:paraId="6EEBDEF6" w14:textId="77777777" w:rsidR="00572D7C" w:rsidRDefault="00572D7C" w:rsidP="0060778C">
            <w:pPr>
              <w:spacing w:after="0" w:line="240" w:lineRule="auto"/>
              <w:rPr>
                <w:rFonts w:ascii="Gotham Book" w:hAnsi="Gotham Book"/>
                <w:b/>
                <w:bCs/>
                <w:sz w:val="24"/>
                <w:szCs w:val="24"/>
              </w:rPr>
            </w:pPr>
          </w:p>
          <w:p w14:paraId="30309FCF" w14:textId="01DD9C02" w:rsidR="00572D7C" w:rsidRPr="00A143BE" w:rsidRDefault="00572D7C" w:rsidP="00572D7C">
            <w:pPr>
              <w:pStyle w:val="ListParagraph"/>
              <w:numPr>
                <w:ilvl w:val="0"/>
                <w:numId w:val="8"/>
              </w:numPr>
              <w:spacing w:after="0" w:line="240" w:lineRule="auto"/>
              <w:rPr>
                <w:rFonts w:ascii="Gotham Book" w:hAnsi="Gotham Book"/>
                <w:sz w:val="24"/>
                <w:szCs w:val="24"/>
              </w:rPr>
            </w:pPr>
            <w:r w:rsidRPr="00A143BE">
              <w:rPr>
                <w:rFonts w:ascii="Gotham Book" w:hAnsi="Gotham Book"/>
                <w:sz w:val="24"/>
                <w:szCs w:val="24"/>
              </w:rPr>
              <w:t xml:space="preserve">Students </w:t>
            </w:r>
            <w:bookmarkStart w:id="7" w:name="_Hlk212716353"/>
            <w:bookmarkStart w:id="8" w:name="_Hlk216265305"/>
            <w:r>
              <w:rPr>
                <w:rFonts w:ascii="Gotham Book" w:hAnsi="Gotham Book"/>
                <w:sz w:val="24"/>
                <w:szCs w:val="24"/>
              </w:rPr>
              <w:t>choose one person from the lesson and make inferences based on the readings about how that person likely felt about various topics from the Cotton, Cattle, and Railroad</w:t>
            </w:r>
            <w:bookmarkEnd w:id="7"/>
            <w:r>
              <w:rPr>
                <w:rFonts w:ascii="Gotham Book" w:hAnsi="Gotham Book"/>
                <w:sz w:val="24"/>
                <w:szCs w:val="24"/>
              </w:rPr>
              <w:t>s era</w:t>
            </w:r>
            <w:bookmarkEnd w:id="8"/>
          </w:p>
          <w:p w14:paraId="69D56BE4" w14:textId="77777777" w:rsidR="00572D7C" w:rsidRDefault="00572D7C" w:rsidP="0060778C">
            <w:pPr>
              <w:spacing w:after="0" w:line="240" w:lineRule="auto"/>
              <w:rPr>
                <w:rFonts w:ascii="Gotham Book" w:hAnsi="Gotham Book"/>
                <w:b/>
                <w:bCs/>
                <w:sz w:val="24"/>
                <w:szCs w:val="24"/>
              </w:rPr>
            </w:pPr>
          </w:p>
          <w:p w14:paraId="3B98F2A7" w14:textId="77777777" w:rsidR="00572D7C" w:rsidRPr="005B6191" w:rsidRDefault="00572D7C" w:rsidP="0060778C">
            <w:pPr>
              <w:spacing w:after="0" w:line="240" w:lineRule="auto"/>
              <w:rPr>
                <w:rFonts w:ascii="Gotham Book" w:hAnsi="Gotham Book"/>
                <w:b/>
                <w:bCs/>
                <w:sz w:val="24"/>
                <w:szCs w:val="24"/>
              </w:rPr>
            </w:pPr>
          </w:p>
        </w:tc>
      </w:tr>
      <w:tr w:rsidR="00572D7C" w:rsidRPr="00DF315E" w14:paraId="39083D6C" w14:textId="77777777" w:rsidTr="0060778C">
        <w:tc>
          <w:tcPr>
            <w:tcW w:w="2515" w:type="dxa"/>
            <w:shd w:val="clear" w:color="auto" w:fill="E8E8E8" w:themeFill="background2"/>
          </w:tcPr>
          <w:p w14:paraId="5B8C4744" w14:textId="77777777" w:rsidR="00572D7C" w:rsidRPr="00BC511F" w:rsidRDefault="00572D7C" w:rsidP="0060778C">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Materials</w:t>
            </w:r>
          </w:p>
        </w:tc>
        <w:tc>
          <w:tcPr>
            <w:tcW w:w="8275" w:type="dxa"/>
          </w:tcPr>
          <w:p w14:paraId="2F96EE92" w14:textId="77777777" w:rsidR="00572D7C" w:rsidRPr="00DF315E" w:rsidRDefault="00572D7C" w:rsidP="00E51893">
            <w:pPr>
              <w:pStyle w:val="ListParagraph"/>
              <w:numPr>
                <w:ilvl w:val="0"/>
                <w:numId w:val="9"/>
              </w:numPr>
              <w:spacing w:after="0" w:line="240" w:lineRule="auto"/>
              <w:rPr>
                <w:rFonts w:ascii="Gotham Book" w:hAnsi="Gotham Book"/>
                <w:sz w:val="24"/>
                <w:szCs w:val="24"/>
              </w:rPr>
            </w:pPr>
            <w:r w:rsidRPr="00DF315E">
              <w:rPr>
                <w:rFonts w:ascii="Gotham Book" w:hAnsi="Gotham Book"/>
                <w:sz w:val="24"/>
                <w:szCs w:val="24"/>
              </w:rPr>
              <w:t xml:space="preserve">Slideshow </w:t>
            </w:r>
            <w:r w:rsidRPr="00DF315E">
              <w:rPr>
                <w:rFonts w:ascii="Gotham Book" w:hAnsi="Gotham Book"/>
                <w:i/>
                <w:iCs/>
                <w:color w:val="3A3A3A" w:themeColor="background2" w:themeShade="40"/>
                <w:sz w:val="24"/>
                <w:szCs w:val="24"/>
              </w:rPr>
              <w:t xml:space="preserve">(Suggested use: present on the overhead; Upload to an educational platform like google classroom; print extra copies for note-taking assistance) </w:t>
            </w:r>
          </w:p>
          <w:p w14:paraId="4C4B1BF9" w14:textId="77777777" w:rsidR="00572D7C" w:rsidRPr="00B63559" w:rsidRDefault="00572D7C" w:rsidP="00E51893">
            <w:pPr>
              <w:pStyle w:val="ListParagraph"/>
              <w:numPr>
                <w:ilvl w:val="0"/>
                <w:numId w:val="9"/>
              </w:numPr>
              <w:spacing w:after="0" w:line="240" w:lineRule="auto"/>
              <w:rPr>
                <w:rFonts w:ascii="Gotham Book" w:hAnsi="Gotham Book"/>
                <w:sz w:val="24"/>
                <w:szCs w:val="24"/>
              </w:rPr>
            </w:pPr>
            <w:r w:rsidRPr="00DF315E">
              <w:rPr>
                <w:rFonts w:ascii="Gotham Book" w:hAnsi="Gotham Book"/>
                <w:sz w:val="24"/>
                <w:szCs w:val="24"/>
              </w:rPr>
              <w:t xml:space="preserve">Warm-up / Exit </w:t>
            </w:r>
            <w:r w:rsidRPr="00DF315E">
              <w:rPr>
                <w:rFonts w:ascii="Gotham Book" w:hAnsi="Gotham Book"/>
                <w:color w:val="000000" w:themeColor="text1"/>
                <w:sz w:val="24"/>
                <w:szCs w:val="24"/>
              </w:rPr>
              <w:t xml:space="preserve">Ticket </w:t>
            </w:r>
            <w:r w:rsidRPr="00DF315E">
              <w:rPr>
                <w:rFonts w:ascii="Gotham Book" w:hAnsi="Gotham Book"/>
                <w:i/>
                <w:iCs/>
                <w:color w:val="595959" w:themeColor="text1" w:themeTint="A6"/>
                <w:sz w:val="24"/>
                <w:szCs w:val="24"/>
              </w:rPr>
              <w:t>(Suggested printing: 1 per student. Assignment prints two copies per page.</w:t>
            </w:r>
            <w:r w:rsidRPr="00DF315E">
              <w:rPr>
                <w:rFonts w:ascii="Gotham Book" w:hAnsi="Gotham Book"/>
                <w:i/>
                <w:iCs/>
                <w:sz w:val="24"/>
                <w:szCs w:val="24"/>
              </w:rPr>
              <w:t>)</w:t>
            </w:r>
          </w:p>
          <w:p w14:paraId="6084E163" w14:textId="77777777" w:rsidR="00B63559" w:rsidRPr="00DF315E" w:rsidRDefault="00B63559" w:rsidP="00B63559">
            <w:pPr>
              <w:pStyle w:val="ListParagraph"/>
              <w:spacing w:after="0" w:line="240" w:lineRule="auto"/>
              <w:ind w:left="1440"/>
              <w:rPr>
                <w:rFonts w:ascii="Gotham Book" w:hAnsi="Gotham Book"/>
                <w:sz w:val="24"/>
                <w:szCs w:val="24"/>
              </w:rPr>
            </w:pPr>
          </w:p>
          <w:p w14:paraId="787CFD7D" w14:textId="5768A924" w:rsidR="00572D7C" w:rsidRPr="00B63559" w:rsidRDefault="00572D7C" w:rsidP="00B63559">
            <w:pPr>
              <w:pStyle w:val="ListParagraph"/>
              <w:numPr>
                <w:ilvl w:val="0"/>
                <w:numId w:val="5"/>
              </w:numPr>
              <w:spacing w:after="0" w:line="240" w:lineRule="auto"/>
              <w:rPr>
                <w:rFonts w:ascii="Gotham Book" w:hAnsi="Gotham Book"/>
                <w:sz w:val="24"/>
                <w:szCs w:val="24"/>
              </w:rPr>
            </w:pPr>
            <w:r w:rsidRPr="00B63559">
              <w:rPr>
                <w:rFonts w:ascii="Gotham Book" w:hAnsi="Gotham Book"/>
                <w:sz w:val="24"/>
                <w:szCs w:val="24"/>
              </w:rPr>
              <w:lastRenderedPageBreak/>
              <w:t xml:space="preserve">Assignment </w:t>
            </w:r>
            <w:r w:rsidRPr="00B63559">
              <w:rPr>
                <w:rFonts w:ascii="Gotham Book" w:hAnsi="Gotham Book"/>
                <w:i/>
                <w:iCs/>
                <w:color w:val="595959" w:themeColor="text1" w:themeTint="A6"/>
                <w:sz w:val="24"/>
                <w:szCs w:val="24"/>
              </w:rPr>
              <w:t>(Suggested printing 1 per student)</w:t>
            </w:r>
          </w:p>
          <w:p w14:paraId="086851A7" w14:textId="2FC0AB6B" w:rsidR="00B63559" w:rsidRPr="00B63559" w:rsidRDefault="00572D7C" w:rsidP="00B63559">
            <w:pPr>
              <w:pStyle w:val="ListParagraph"/>
              <w:numPr>
                <w:ilvl w:val="0"/>
                <w:numId w:val="15"/>
              </w:numPr>
              <w:spacing w:after="0" w:line="240" w:lineRule="auto"/>
              <w:rPr>
                <w:rFonts w:ascii="Gotham Book" w:hAnsi="Gotham Book"/>
                <w:sz w:val="24"/>
                <w:szCs w:val="24"/>
              </w:rPr>
            </w:pPr>
            <w:r w:rsidRPr="00DF315E">
              <w:rPr>
                <w:rFonts w:ascii="Gotham Book" w:hAnsi="Gotham Book"/>
                <w:color w:val="595959" w:themeColor="text1" w:themeTint="A6"/>
                <w:sz w:val="24"/>
                <w:szCs w:val="24"/>
              </w:rPr>
              <w:t>Advanced Level work</w:t>
            </w:r>
          </w:p>
          <w:p w14:paraId="34F455D5" w14:textId="77777777" w:rsidR="00B63559" w:rsidRPr="00B63559" w:rsidRDefault="00572D7C" w:rsidP="00B63559">
            <w:pPr>
              <w:pStyle w:val="ListParagraph"/>
              <w:numPr>
                <w:ilvl w:val="0"/>
                <w:numId w:val="15"/>
              </w:numPr>
              <w:spacing w:after="0" w:line="240" w:lineRule="auto"/>
              <w:rPr>
                <w:rFonts w:ascii="Gotham Book" w:hAnsi="Gotham Book"/>
                <w:sz w:val="24"/>
                <w:szCs w:val="24"/>
              </w:rPr>
            </w:pPr>
            <w:r w:rsidRPr="00B63559">
              <w:rPr>
                <w:rFonts w:ascii="Gotham Book" w:hAnsi="Gotham Book"/>
                <w:color w:val="595959" w:themeColor="text1" w:themeTint="A6"/>
                <w:sz w:val="24"/>
                <w:szCs w:val="24"/>
              </w:rPr>
              <w:t>Grade Level work</w:t>
            </w:r>
          </w:p>
          <w:p w14:paraId="15BCC542" w14:textId="2348A526" w:rsidR="00572D7C" w:rsidRPr="00B63559" w:rsidRDefault="00572D7C" w:rsidP="00B63559">
            <w:pPr>
              <w:pStyle w:val="ListParagraph"/>
              <w:numPr>
                <w:ilvl w:val="0"/>
                <w:numId w:val="15"/>
              </w:numPr>
              <w:spacing w:after="0" w:line="240" w:lineRule="auto"/>
              <w:rPr>
                <w:rFonts w:ascii="Gotham Book" w:hAnsi="Gotham Book"/>
                <w:sz w:val="24"/>
                <w:szCs w:val="24"/>
              </w:rPr>
            </w:pPr>
            <w:r w:rsidRPr="00B63559">
              <w:rPr>
                <w:rFonts w:ascii="Gotham Book" w:hAnsi="Gotham Book"/>
                <w:color w:val="595959" w:themeColor="text1" w:themeTint="A6"/>
                <w:sz w:val="24"/>
                <w:szCs w:val="24"/>
              </w:rPr>
              <w:t>Foundations Level work</w:t>
            </w:r>
          </w:p>
          <w:p w14:paraId="52619A5D" w14:textId="15D66A66" w:rsidR="00E51893" w:rsidRPr="00E51893" w:rsidRDefault="00E51893" w:rsidP="00E51893">
            <w:pPr>
              <w:pStyle w:val="ListParagraph"/>
              <w:numPr>
                <w:ilvl w:val="0"/>
                <w:numId w:val="10"/>
              </w:numPr>
              <w:spacing w:after="0" w:line="240" w:lineRule="auto"/>
              <w:rPr>
                <w:rFonts w:ascii="Gotham Book" w:hAnsi="Gotham Book"/>
                <w:sz w:val="24"/>
                <w:szCs w:val="24"/>
              </w:rPr>
            </w:pPr>
            <w:r w:rsidRPr="00E51893">
              <w:rPr>
                <w:rFonts w:ascii="Gotham Book" w:hAnsi="Gotham Book"/>
                <w:sz w:val="24"/>
                <w:szCs w:val="24"/>
              </w:rPr>
              <w:t xml:space="preserve">Readings </w:t>
            </w:r>
            <w:r w:rsidRPr="00E51893">
              <w:rPr>
                <w:rFonts w:ascii="Gotham Book" w:hAnsi="Gotham Book"/>
                <w:i/>
                <w:iCs/>
                <w:sz w:val="24"/>
                <w:szCs w:val="24"/>
              </w:rPr>
              <w:t>(Suggested use: Teachers can assign individual students or groups one or more readings to complete; Teacher can select 4 – 6 readings to complete as a class or for students to do individually.)</w:t>
            </w:r>
          </w:p>
          <w:p w14:paraId="056BC90A" w14:textId="0AB2339D" w:rsidR="00E51893" w:rsidRPr="00E51893" w:rsidRDefault="00E51893" w:rsidP="00E51893">
            <w:pPr>
              <w:pStyle w:val="ListParagraph"/>
              <w:numPr>
                <w:ilvl w:val="0"/>
                <w:numId w:val="12"/>
              </w:numPr>
              <w:spacing w:after="0" w:line="240" w:lineRule="auto"/>
              <w:rPr>
                <w:rFonts w:ascii="Gotham Book" w:hAnsi="Gotham Book"/>
                <w:sz w:val="24"/>
                <w:szCs w:val="24"/>
              </w:rPr>
            </w:pPr>
            <w:r w:rsidRPr="00E51893">
              <w:rPr>
                <w:rFonts w:ascii="Gotham Book" w:hAnsi="Gotham Book"/>
                <w:sz w:val="24"/>
                <w:szCs w:val="24"/>
              </w:rPr>
              <w:t>Advanced Readings</w:t>
            </w:r>
          </w:p>
          <w:p w14:paraId="149ABBA1" w14:textId="77777777" w:rsidR="00E51893" w:rsidRDefault="00E51893" w:rsidP="00E51893">
            <w:pPr>
              <w:pStyle w:val="ListParagraph"/>
              <w:numPr>
                <w:ilvl w:val="0"/>
                <w:numId w:val="12"/>
              </w:numPr>
              <w:spacing w:after="0" w:line="240" w:lineRule="auto"/>
              <w:rPr>
                <w:rFonts w:ascii="Gotham Book" w:hAnsi="Gotham Book"/>
                <w:sz w:val="24"/>
                <w:szCs w:val="24"/>
              </w:rPr>
            </w:pPr>
            <w:r>
              <w:rPr>
                <w:rFonts w:ascii="Gotham Book" w:hAnsi="Gotham Book"/>
                <w:sz w:val="24"/>
                <w:szCs w:val="24"/>
              </w:rPr>
              <w:t>Grade Level Readings</w:t>
            </w:r>
          </w:p>
          <w:p w14:paraId="588C07ED" w14:textId="5F59D705" w:rsidR="00E51893" w:rsidRPr="00E51893" w:rsidRDefault="00E51893" w:rsidP="00E51893">
            <w:pPr>
              <w:pStyle w:val="ListParagraph"/>
              <w:numPr>
                <w:ilvl w:val="0"/>
                <w:numId w:val="12"/>
              </w:numPr>
              <w:spacing w:after="0" w:line="240" w:lineRule="auto"/>
              <w:rPr>
                <w:rFonts w:ascii="Gotham Book" w:hAnsi="Gotham Book"/>
                <w:sz w:val="24"/>
                <w:szCs w:val="24"/>
              </w:rPr>
            </w:pPr>
            <w:r w:rsidRPr="00E51893">
              <w:rPr>
                <w:rFonts w:ascii="Gotham Book" w:hAnsi="Gotham Book"/>
                <w:sz w:val="24"/>
                <w:szCs w:val="24"/>
              </w:rPr>
              <w:t>Foundations Readings</w:t>
            </w:r>
          </w:p>
          <w:p w14:paraId="4581094C" w14:textId="62402998" w:rsidR="00E51893" w:rsidRPr="00E51893" w:rsidRDefault="00E51893" w:rsidP="00E51893">
            <w:pPr>
              <w:pStyle w:val="ListParagraph"/>
              <w:numPr>
                <w:ilvl w:val="0"/>
                <w:numId w:val="10"/>
              </w:numPr>
              <w:spacing w:after="0" w:line="240" w:lineRule="auto"/>
              <w:rPr>
                <w:rFonts w:ascii="Gotham Book" w:hAnsi="Gotham Book"/>
                <w:sz w:val="24"/>
                <w:szCs w:val="24"/>
              </w:rPr>
            </w:pPr>
            <w:r w:rsidRPr="00E51893">
              <w:rPr>
                <w:rFonts w:ascii="Gotham Book" w:hAnsi="Gotham Book"/>
                <w:sz w:val="24"/>
                <w:szCs w:val="24"/>
              </w:rPr>
              <w:t xml:space="preserve">Dinner Party Activity: Students choose four people from the lesson to invite to dinner. Students explain their choices, who they believe would have held similar or different opinions </w:t>
            </w:r>
            <w:r>
              <w:rPr>
                <w:rFonts w:ascii="Gotham Book" w:hAnsi="Gotham Book"/>
                <w:sz w:val="24"/>
                <w:szCs w:val="24"/>
              </w:rPr>
              <w:t>on</w:t>
            </w:r>
            <w:r w:rsidRPr="00E51893">
              <w:rPr>
                <w:rFonts w:ascii="Gotham Book" w:hAnsi="Gotham Book"/>
                <w:sz w:val="24"/>
                <w:szCs w:val="24"/>
              </w:rPr>
              <w:t xml:space="preserve"> various topics, and answer questions from each of the </w:t>
            </w:r>
            <w:r w:rsidR="00682900" w:rsidRPr="00E51893">
              <w:rPr>
                <w:rFonts w:ascii="Gotham Book" w:hAnsi="Gotham Book"/>
                <w:sz w:val="24"/>
                <w:szCs w:val="24"/>
              </w:rPr>
              <w:t>guests’</w:t>
            </w:r>
            <w:r w:rsidRPr="00E51893">
              <w:rPr>
                <w:rFonts w:ascii="Gotham Book" w:hAnsi="Gotham Book"/>
                <w:sz w:val="24"/>
                <w:szCs w:val="24"/>
              </w:rPr>
              <w:t xml:space="preserve"> points of view. It is appropriate for all levels and can be shortened if necessary. </w:t>
            </w:r>
          </w:p>
          <w:p w14:paraId="2241F3F3" w14:textId="77777777" w:rsidR="00E51893" w:rsidRDefault="00E51893" w:rsidP="00E51893">
            <w:pPr>
              <w:pStyle w:val="ListParagraph"/>
              <w:numPr>
                <w:ilvl w:val="0"/>
                <w:numId w:val="10"/>
              </w:numPr>
              <w:spacing w:after="0" w:line="240" w:lineRule="auto"/>
              <w:rPr>
                <w:rFonts w:ascii="Gotham Book" w:hAnsi="Gotham Book"/>
                <w:sz w:val="24"/>
                <w:szCs w:val="24"/>
              </w:rPr>
            </w:pPr>
            <w:r w:rsidRPr="00777FE1">
              <w:rPr>
                <w:rFonts w:ascii="Gotham Book" w:hAnsi="Gotham Book"/>
                <w:sz w:val="24"/>
                <w:szCs w:val="24"/>
              </w:rPr>
              <w:t>I have / Who has? A class activity in which students use clues to determine who each person from the lesson is. It is appropriate for all levels.</w:t>
            </w:r>
          </w:p>
          <w:p w14:paraId="1ADDB135" w14:textId="6B61CEA8" w:rsidR="00E51893" w:rsidRPr="00E51893" w:rsidRDefault="00E51893" w:rsidP="00E51893">
            <w:pPr>
              <w:pStyle w:val="ListParagraph"/>
              <w:numPr>
                <w:ilvl w:val="0"/>
                <w:numId w:val="10"/>
              </w:numPr>
              <w:spacing w:after="0" w:line="240" w:lineRule="auto"/>
              <w:rPr>
                <w:rFonts w:ascii="Gotham Book" w:hAnsi="Gotham Book"/>
                <w:sz w:val="24"/>
                <w:szCs w:val="24"/>
              </w:rPr>
            </w:pPr>
            <w:r w:rsidRPr="00E51893">
              <w:rPr>
                <w:rFonts w:ascii="Gotham Book" w:hAnsi="Gotham Book"/>
                <w:sz w:val="24"/>
                <w:szCs w:val="24"/>
              </w:rPr>
              <w:t>Biographical Fact Sheet: This i</w:t>
            </w:r>
            <w:bookmarkStart w:id="9" w:name="_Hlk198890485"/>
            <w:r w:rsidRPr="00E51893">
              <w:rPr>
                <w:rFonts w:ascii="Gotham Book" w:hAnsi="Gotham Book"/>
                <w:sz w:val="24"/>
                <w:szCs w:val="24"/>
              </w:rPr>
              <w:t>s a one-page worksheet that students can use to examine one specific person from the Who’s Who readings. It is appropriate for all levels.</w:t>
            </w:r>
            <w:bookmarkEnd w:id="9"/>
          </w:p>
          <w:p w14:paraId="1A17DE5A" w14:textId="77777777" w:rsidR="00E51893" w:rsidRPr="00E51893" w:rsidRDefault="00E51893" w:rsidP="00E51893">
            <w:pPr>
              <w:spacing w:after="0" w:line="240" w:lineRule="auto"/>
              <w:rPr>
                <w:rFonts w:ascii="Gotham Book" w:hAnsi="Gotham Book"/>
                <w:sz w:val="24"/>
                <w:szCs w:val="24"/>
              </w:rPr>
            </w:pPr>
          </w:p>
          <w:p w14:paraId="05E83A10" w14:textId="77777777" w:rsidR="00572D7C" w:rsidRPr="00DF315E" w:rsidRDefault="00572D7C" w:rsidP="0060778C">
            <w:pPr>
              <w:rPr>
                <w:rFonts w:ascii="Gotham Book" w:hAnsi="Gotham Book"/>
                <w:sz w:val="24"/>
                <w:szCs w:val="24"/>
              </w:rPr>
            </w:pPr>
          </w:p>
        </w:tc>
      </w:tr>
      <w:tr w:rsidR="00572D7C" w:rsidRPr="00DF315E" w14:paraId="3B3FA90A" w14:textId="77777777" w:rsidTr="0060778C">
        <w:tc>
          <w:tcPr>
            <w:tcW w:w="2515" w:type="dxa"/>
            <w:shd w:val="clear" w:color="auto" w:fill="E8E8E8" w:themeFill="background2"/>
          </w:tcPr>
          <w:p w14:paraId="0C292843" w14:textId="77777777" w:rsidR="00572D7C" w:rsidRPr="00BC511F" w:rsidRDefault="00572D7C" w:rsidP="0060778C">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Differentiation</w:t>
            </w:r>
          </w:p>
        </w:tc>
        <w:tc>
          <w:tcPr>
            <w:tcW w:w="8275" w:type="dxa"/>
          </w:tcPr>
          <w:p w14:paraId="6CF0E92B" w14:textId="77777777" w:rsidR="00E51893" w:rsidRPr="00DF315E" w:rsidRDefault="00E51893" w:rsidP="00E51893">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Scaffolding including classwork at three different levels of academic ability</w:t>
            </w:r>
            <w:r>
              <w:rPr>
                <w:rFonts w:ascii="Gotham Book" w:hAnsi="Gotham Book"/>
                <w:sz w:val="24"/>
                <w:szCs w:val="24"/>
              </w:rPr>
              <w:t xml:space="preserve"> (for student worksheets only)</w:t>
            </w:r>
          </w:p>
          <w:p w14:paraId="712DFB52" w14:textId="77777777" w:rsidR="00E51893" w:rsidRPr="00DF315E" w:rsidRDefault="00E51893" w:rsidP="00E51893">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Visual representations of directions</w:t>
            </w:r>
          </w:p>
          <w:p w14:paraId="0C0F7DCA" w14:textId="77777777" w:rsidR="00E51893" w:rsidRDefault="00E51893" w:rsidP="00E51893">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Reduction in answer choices</w:t>
            </w:r>
            <w:r>
              <w:rPr>
                <w:rFonts w:ascii="Gotham Book" w:hAnsi="Gotham Book"/>
                <w:sz w:val="24"/>
                <w:szCs w:val="24"/>
              </w:rPr>
              <w:t xml:space="preserve"> and amount of work</w:t>
            </w:r>
          </w:p>
          <w:p w14:paraId="00C907DF" w14:textId="77777777" w:rsidR="00572D7C" w:rsidRPr="00DF315E" w:rsidRDefault="00572D7C" w:rsidP="0060778C">
            <w:pPr>
              <w:rPr>
                <w:rFonts w:ascii="Gotham Book" w:hAnsi="Gotham Book"/>
                <w:sz w:val="24"/>
                <w:szCs w:val="24"/>
              </w:rPr>
            </w:pPr>
          </w:p>
        </w:tc>
      </w:tr>
      <w:tr w:rsidR="00572D7C" w:rsidRPr="00DF315E" w14:paraId="6C555BFB" w14:textId="77777777" w:rsidTr="0060778C">
        <w:tc>
          <w:tcPr>
            <w:tcW w:w="2515" w:type="dxa"/>
            <w:shd w:val="clear" w:color="auto" w:fill="E8E8E8" w:themeFill="background2"/>
          </w:tcPr>
          <w:p w14:paraId="1444B2DD" w14:textId="77777777" w:rsidR="00572D7C" w:rsidRPr="00BC511F" w:rsidRDefault="00572D7C" w:rsidP="0060778C">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TEKS</w:t>
            </w:r>
          </w:p>
          <w:p w14:paraId="2A8E7924" w14:textId="77777777" w:rsidR="00572D7C" w:rsidRPr="00DF315E" w:rsidRDefault="00572D7C" w:rsidP="0060778C">
            <w:pPr>
              <w:rPr>
                <w:rFonts w:ascii="Gotham Book" w:hAnsi="Gotham Book"/>
                <w:b/>
                <w:bCs/>
                <w:i/>
                <w:iCs/>
                <w:color w:val="404040" w:themeColor="text1" w:themeTint="BF"/>
                <w:sz w:val="28"/>
                <w:szCs w:val="32"/>
              </w:rPr>
            </w:pPr>
          </w:p>
          <w:p w14:paraId="36CA1E0A" w14:textId="77777777" w:rsidR="00572D7C" w:rsidRPr="00DF315E" w:rsidRDefault="00572D7C" w:rsidP="0060778C">
            <w:pPr>
              <w:rPr>
                <w:rFonts w:ascii="Gotham Book" w:hAnsi="Gotham Book"/>
                <w:b/>
                <w:bCs/>
                <w:i/>
                <w:iCs/>
                <w:color w:val="404040" w:themeColor="text1" w:themeTint="BF"/>
                <w:sz w:val="28"/>
                <w:szCs w:val="32"/>
              </w:rPr>
            </w:pPr>
          </w:p>
        </w:tc>
        <w:tc>
          <w:tcPr>
            <w:tcW w:w="8275" w:type="dxa"/>
          </w:tcPr>
          <w:p w14:paraId="39D27DAA" w14:textId="7FC8A6C2" w:rsidR="00E51893" w:rsidRDefault="00E51893" w:rsidP="00572D7C">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7.06(A) </w:t>
            </w:r>
            <w:r>
              <w:rPr>
                <w:rFonts w:ascii="Gotham Book" w:hAnsi="Gotham Book"/>
                <w:sz w:val="24"/>
                <w:szCs w:val="24"/>
              </w:rPr>
              <w:t>Identify significant individuals, events, and issues, including the factors leading to the expansion of the Texas frontier, the effects of westward expansion on American Indians, the buffalo soldiers, and Quanah Parker.</w:t>
            </w:r>
          </w:p>
          <w:p w14:paraId="0B72AB19" w14:textId="505B6FDF" w:rsidR="00E51893" w:rsidRDefault="00E51893" w:rsidP="00572D7C">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7.06(B) </w:t>
            </w:r>
            <w:r>
              <w:rPr>
                <w:rFonts w:ascii="Gotham Book" w:hAnsi="Gotham Book"/>
                <w:sz w:val="24"/>
                <w:szCs w:val="24"/>
              </w:rPr>
              <w:t xml:space="preserve">Identify significant individuals, events, and issues, including the development of the cattle industry from its Spanish beginnings and the cowboy way of life. </w:t>
            </w:r>
          </w:p>
          <w:p w14:paraId="4574D97A" w14:textId="5A135494" w:rsidR="00E51893" w:rsidRDefault="00E51893" w:rsidP="00572D7C">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7.06(C) </w:t>
            </w:r>
            <w:r>
              <w:rPr>
                <w:rFonts w:ascii="Gotham Book" w:hAnsi="Gotham Book"/>
                <w:sz w:val="24"/>
                <w:szCs w:val="24"/>
              </w:rPr>
              <w:t>Identify significant individuals, events, and issues, including the effects of the growth of railroads and the contributions of James Hogg.</w:t>
            </w:r>
          </w:p>
          <w:p w14:paraId="586E190F" w14:textId="667AD635" w:rsidR="00E51893" w:rsidRDefault="00E51893" w:rsidP="00572D7C">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7.06(D) </w:t>
            </w:r>
            <w:r>
              <w:rPr>
                <w:rFonts w:ascii="Gotham Book" w:hAnsi="Gotham Book"/>
                <w:sz w:val="24"/>
                <w:szCs w:val="24"/>
              </w:rPr>
              <w:t xml:space="preserve">Explain the political, economic, and social impact of the agricultural industry and the development of West Texas resulting from the close of the frontier. </w:t>
            </w:r>
          </w:p>
          <w:p w14:paraId="5CBC5B03" w14:textId="4A4D85BD" w:rsidR="00E51893" w:rsidRPr="00E51893" w:rsidRDefault="00E51893" w:rsidP="00572D7C">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lastRenderedPageBreak/>
              <w:t xml:space="preserve">7.20(A) </w:t>
            </w:r>
            <w:r>
              <w:rPr>
                <w:rFonts w:ascii="Gotham Book" w:hAnsi="Gotham Book"/>
                <w:sz w:val="24"/>
                <w:szCs w:val="24"/>
              </w:rPr>
              <w:t xml:space="preserve">Differentiate between, locate, and use valid primary and secondary sources such as media and news services, biographies, interviews, and artifacts to acquire information about Texas. </w:t>
            </w:r>
          </w:p>
          <w:p w14:paraId="02EF35CF" w14:textId="026A0F1D" w:rsidR="00572D7C" w:rsidRDefault="00572D7C" w:rsidP="00572D7C">
            <w:pPr>
              <w:pStyle w:val="ListParagraph"/>
              <w:numPr>
                <w:ilvl w:val="0"/>
                <w:numId w:val="2"/>
              </w:numPr>
              <w:spacing w:after="0" w:line="240" w:lineRule="auto"/>
              <w:rPr>
                <w:rFonts w:ascii="Gotham Book" w:hAnsi="Gotham Book"/>
                <w:sz w:val="24"/>
                <w:szCs w:val="24"/>
              </w:rPr>
            </w:pPr>
            <w:r w:rsidRPr="00DF315E">
              <w:rPr>
                <w:rFonts w:ascii="Gotham Book" w:hAnsi="Gotham Book"/>
                <w:b/>
                <w:bCs/>
                <w:i/>
                <w:iCs/>
                <w:sz w:val="24"/>
                <w:szCs w:val="24"/>
              </w:rPr>
              <w:t>7.20(B)</w:t>
            </w:r>
            <w:r w:rsidRPr="00DF315E">
              <w:rPr>
                <w:rFonts w:ascii="Gotham Book" w:hAnsi="Gotham Book"/>
                <w:sz w:val="24"/>
                <w:szCs w:val="24"/>
              </w:rPr>
              <w:t xml:space="preserve">: Analyze information by applying absolute and relative chronology through sequencing, categorizing relationships, comparing, contrasting, finding the main idea, summarizing, making generalizations and conclusions. </w:t>
            </w:r>
          </w:p>
          <w:p w14:paraId="63B0FD67" w14:textId="6C934A0A" w:rsidR="00E51893" w:rsidRPr="00DF315E" w:rsidRDefault="00E51893" w:rsidP="00572D7C">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E51893">
              <w:rPr>
                <w:rFonts w:ascii="Gotham Book" w:hAnsi="Gotham Book"/>
                <w:sz w:val="24"/>
                <w:szCs w:val="24"/>
              </w:rPr>
              <w:t>.</w:t>
            </w:r>
            <w:r>
              <w:rPr>
                <w:rFonts w:ascii="Gotham Book" w:hAnsi="Gotham Book"/>
                <w:b/>
                <w:bCs/>
                <w:i/>
                <w:iCs/>
                <w:sz w:val="24"/>
                <w:szCs w:val="24"/>
              </w:rPr>
              <w:t xml:space="preserve">20(D) </w:t>
            </w:r>
            <w:r>
              <w:rPr>
                <w:rFonts w:ascii="Gotham Book" w:hAnsi="Gotham Book"/>
                <w:sz w:val="24"/>
                <w:szCs w:val="24"/>
              </w:rPr>
              <w:t xml:space="preserve">Identify bias and points of view from the historical context surrounding an event that influenced the participants. </w:t>
            </w:r>
          </w:p>
          <w:p w14:paraId="2DF00750" w14:textId="77777777" w:rsidR="00572D7C" w:rsidRPr="00DF315E" w:rsidRDefault="00572D7C" w:rsidP="0060778C">
            <w:pPr>
              <w:pStyle w:val="ListParagraph"/>
              <w:spacing w:after="0" w:line="240" w:lineRule="auto"/>
              <w:rPr>
                <w:rFonts w:ascii="Gotham Book" w:hAnsi="Gotham Book"/>
                <w:sz w:val="24"/>
                <w:szCs w:val="24"/>
              </w:rPr>
            </w:pPr>
          </w:p>
        </w:tc>
      </w:tr>
    </w:tbl>
    <w:p w14:paraId="21B6ADD0" w14:textId="77777777" w:rsidR="00572D7C" w:rsidRPr="00DF315E" w:rsidRDefault="00572D7C" w:rsidP="00572D7C">
      <w:pPr>
        <w:rPr>
          <w:rFonts w:ascii="Gotham Book" w:hAnsi="Gotham Book"/>
          <w:sz w:val="22"/>
          <w:szCs w:val="22"/>
        </w:rPr>
      </w:pPr>
    </w:p>
    <w:p w14:paraId="7836C154" w14:textId="77777777" w:rsidR="00572D7C" w:rsidRDefault="00572D7C" w:rsidP="00572D7C">
      <w:pPr>
        <w:spacing w:after="0" w:line="240" w:lineRule="auto"/>
        <w:jc w:val="center"/>
        <w:rPr>
          <w:rFonts w:ascii="Gotham Book" w:hAnsi="Gotham Book"/>
          <w:b/>
          <w:bCs/>
          <w:color w:val="747474" w:themeColor="background2" w:themeShade="80"/>
          <w:sz w:val="34"/>
          <w:szCs w:val="32"/>
        </w:rPr>
      </w:pPr>
    </w:p>
    <w:p w14:paraId="019D5388" w14:textId="77777777" w:rsidR="00A62D9A" w:rsidRDefault="00A62D9A" w:rsidP="00572D7C">
      <w:pPr>
        <w:spacing w:after="0" w:line="240" w:lineRule="auto"/>
        <w:jc w:val="center"/>
        <w:rPr>
          <w:rFonts w:ascii="Gotham Book" w:hAnsi="Gotham Book"/>
          <w:b/>
          <w:bCs/>
          <w:color w:val="747474" w:themeColor="background2" w:themeShade="80"/>
          <w:sz w:val="34"/>
          <w:szCs w:val="32"/>
        </w:rPr>
      </w:pPr>
    </w:p>
    <w:p w14:paraId="33CD833F" w14:textId="77777777" w:rsidR="00A62D9A" w:rsidRDefault="00A62D9A" w:rsidP="00572D7C">
      <w:pPr>
        <w:spacing w:after="0" w:line="240" w:lineRule="auto"/>
        <w:jc w:val="center"/>
        <w:rPr>
          <w:rFonts w:ascii="Gotham Book" w:hAnsi="Gotham Book"/>
          <w:b/>
          <w:bCs/>
          <w:color w:val="747474" w:themeColor="background2" w:themeShade="80"/>
          <w:sz w:val="34"/>
          <w:szCs w:val="32"/>
        </w:rPr>
      </w:pPr>
    </w:p>
    <w:p w14:paraId="61E7D9FB" w14:textId="77777777" w:rsidR="00A62D9A" w:rsidRDefault="00A62D9A" w:rsidP="00572D7C">
      <w:pPr>
        <w:spacing w:after="0" w:line="240" w:lineRule="auto"/>
        <w:jc w:val="center"/>
        <w:rPr>
          <w:rFonts w:ascii="Gotham Book" w:hAnsi="Gotham Book"/>
          <w:b/>
          <w:bCs/>
          <w:color w:val="747474" w:themeColor="background2" w:themeShade="80"/>
          <w:sz w:val="34"/>
          <w:szCs w:val="32"/>
        </w:rPr>
      </w:pPr>
    </w:p>
    <w:p w14:paraId="6E5930AC" w14:textId="77777777" w:rsidR="00A62D9A" w:rsidRDefault="00A62D9A" w:rsidP="00572D7C">
      <w:pPr>
        <w:spacing w:after="0" w:line="240" w:lineRule="auto"/>
        <w:jc w:val="center"/>
        <w:rPr>
          <w:rFonts w:ascii="Gotham Book" w:hAnsi="Gotham Book"/>
          <w:b/>
          <w:bCs/>
          <w:color w:val="747474" w:themeColor="background2" w:themeShade="80"/>
          <w:sz w:val="34"/>
          <w:szCs w:val="32"/>
        </w:rPr>
      </w:pPr>
    </w:p>
    <w:p w14:paraId="04C49EF3" w14:textId="77777777" w:rsidR="00A62D9A" w:rsidRDefault="00A62D9A" w:rsidP="00572D7C">
      <w:pPr>
        <w:spacing w:after="0" w:line="240" w:lineRule="auto"/>
        <w:jc w:val="center"/>
        <w:rPr>
          <w:rFonts w:ascii="Gotham Book" w:hAnsi="Gotham Book"/>
          <w:b/>
          <w:bCs/>
          <w:color w:val="747474" w:themeColor="background2" w:themeShade="80"/>
          <w:sz w:val="34"/>
          <w:szCs w:val="32"/>
        </w:rPr>
      </w:pPr>
    </w:p>
    <w:p w14:paraId="0E751EE0" w14:textId="77777777" w:rsidR="00A62D9A" w:rsidRDefault="00A62D9A" w:rsidP="00572D7C">
      <w:pPr>
        <w:spacing w:after="0" w:line="240" w:lineRule="auto"/>
        <w:jc w:val="center"/>
        <w:rPr>
          <w:rFonts w:ascii="Gotham Book" w:hAnsi="Gotham Book"/>
          <w:b/>
          <w:bCs/>
          <w:color w:val="747474" w:themeColor="background2" w:themeShade="80"/>
          <w:sz w:val="34"/>
          <w:szCs w:val="32"/>
        </w:rPr>
      </w:pPr>
    </w:p>
    <w:p w14:paraId="0E4B268F" w14:textId="77777777" w:rsidR="00A62D9A" w:rsidRDefault="00A62D9A" w:rsidP="00572D7C">
      <w:pPr>
        <w:spacing w:after="0" w:line="240" w:lineRule="auto"/>
        <w:jc w:val="center"/>
        <w:rPr>
          <w:rFonts w:ascii="Gotham Book" w:hAnsi="Gotham Book"/>
          <w:b/>
          <w:bCs/>
          <w:color w:val="747474" w:themeColor="background2" w:themeShade="80"/>
          <w:sz w:val="34"/>
          <w:szCs w:val="32"/>
        </w:rPr>
      </w:pPr>
    </w:p>
    <w:p w14:paraId="144747FB" w14:textId="77777777" w:rsidR="00A62D9A" w:rsidRDefault="00A62D9A" w:rsidP="00572D7C">
      <w:pPr>
        <w:spacing w:after="0" w:line="240" w:lineRule="auto"/>
        <w:jc w:val="center"/>
        <w:rPr>
          <w:rFonts w:ascii="Gotham Book" w:hAnsi="Gotham Book"/>
          <w:b/>
          <w:bCs/>
          <w:color w:val="747474" w:themeColor="background2" w:themeShade="80"/>
          <w:sz w:val="34"/>
          <w:szCs w:val="32"/>
        </w:rPr>
      </w:pPr>
    </w:p>
    <w:p w14:paraId="7AD6DB3C" w14:textId="77777777" w:rsidR="00A62D9A" w:rsidRDefault="00A62D9A" w:rsidP="00572D7C">
      <w:pPr>
        <w:spacing w:after="0" w:line="240" w:lineRule="auto"/>
        <w:jc w:val="center"/>
        <w:rPr>
          <w:rFonts w:ascii="Gotham Book" w:hAnsi="Gotham Book"/>
          <w:b/>
          <w:bCs/>
          <w:color w:val="747474" w:themeColor="background2" w:themeShade="80"/>
          <w:sz w:val="34"/>
          <w:szCs w:val="32"/>
        </w:rPr>
      </w:pPr>
    </w:p>
    <w:p w14:paraId="2975F4E9" w14:textId="77777777" w:rsidR="00A62D9A" w:rsidRDefault="00A62D9A" w:rsidP="00572D7C">
      <w:pPr>
        <w:spacing w:after="0" w:line="240" w:lineRule="auto"/>
        <w:jc w:val="center"/>
        <w:rPr>
          <w:rFonts w:ascii="Gotham Book" w:hAnsi="Gotham Book"/>
          <w:b/>
          <w:bCs/>
          <w:color w:val="747474" w:themeColor="background2" w:themeShade="80"/>
          <w:sz w:val="34"/>
          <w:szCs w:val="32"/>
        </w:rPr>
      </w:pPr>
    </w:p>
    <w:p w14:paraId="3CA94464" w14:textId="77777777" w:rsidR="00A62D9A" w:rsidRDefault="00A62D9A" w:rsidP="00572D7C">
      <w:pPr>
        <w:spacing w:after="0" w:line="240" w:lineRule="auto"/>
        <w:jc w:val="center"/>
        <w:rPr>
          <w:rFonts w:ascii="Gotham Book" w:hAnsi="Gotham Book"/>
          <w:b/>
          <w:bCs/>
          <w:color w:val="747474" w:themeColor="background2" w:themeShade="80"/>
          <w:sz w:val="34"/>
          <w:szCs w:val="32"/>
        </w:rPr>
      </w:pPr>
    </w:p>
    <w:p w14:paraId="679321DF" w14:textId="77777777" w:rsidR="00A62D9A" w:rsidRDefault="00A62D9A" w:rsidP="00572D7C">
      <w:pPr>
        <w:spacing w:after="0" w:line="240" w:lineRule="auto"/>
        <w:jc w:val="center"/>
        <w:rPr>
          <w:rFonts w:ascii="Gotham Book" w:hAnsi="Gotham Book"/>
          <w:b/>
          <w:bCs/>
          <w:color w:val="747474" w:themeColor="background2" w:themeShade="80"/>
          <w:sz w:val="34"/>
          <w:szCs w:val="32"/>
        </w:rPr>
      </w:pPr>
    </w:p>
    <w:p w14:paraId="6E2649A0" w14:textId="77777777" w:rsidR="00A62D9A" w:rsidRDefault="00A62D9A" w:rsidP="00572D7C">
      <w:pPr>
        <w:spacing w:after="0" w:line="240" w:lineRule="auto"/>
        <w:jc w:val="center"/>
        <w:rPr>
          <w:rFonts w:ascii="Gotham Book" w:hAnsi="Gotham Book"/>
          <w:b/>
          <w:bCs/>
          <w:color w:val="747474" w:themeColor="background2" w:themeShade="80"/>
          <w:sz w:val="34"/>
          <w:szCs w:val="32"/>
        </w:rPr>
      </w:pPr>
    </w:p>
    <w:p w14:paraId="2B22B0A4" w14:textId="77777777" w:rsidR="00A62D9A" w:rsidRDefault="00A62D9A" w:rsidP="00572D7C">
      <w:pPr>
        <w:spacing w:after="0" w:line="240" w:lineRule="auto"/>
        <w:jc w:val="center"/>
        <w:rPr>
          <w:rFonts w:ascii="Gotham Book" w:hAnsi="Gotham Book"/>
          <w:b/>
          <w:bCs/>
          <w:color w:val="747474" w:themeColor="background2" w:themeShade="80"/>
          <w:sz w:val="34"/>
          <w:szCs w:val="32"/>
        </w:rPr>
      </w:pPr>
    </w:p>
    <w:p w14:paraId="4EA853B5" w14:textId="77777777" w:rsidR="00A62D9A" w:rsidRDefault="00A62D9A" w:rsidP="00572D7C">
      <w:pPr>
        <w:spacing w:after="0" w:line="240" w:lineRule="auto"/>
        <w:jc w:val="center"/>
        <w:rPr>
          <w:rFonts w:ascii="Gotham Book" w:hAnsi="Gotham Book"/>
          <w:b/>
          <w:bCs/>
          <w:color w:val="747474" w:themeColor="background2" w:themeShade="80"/>
          <w:sz w:val="34"/>
          <w:szCs w:val="32"/>
        </w:rPr>
      </w:pPr>
    </w:p>
    <w:p w14:paraId="5E765D37" w14:textId="77777777" w:rsidR="00A62D9A" w:rsidRDefault="00A62D9A" w:rsidP="00572D7C">
      <w:pPr>
        <w:spacing w:after="0" w:line="240" w:lineRule="auto"/>
        <w:jc w:val="center"/>
        <w:rPr>
          <w:rFonts w:ascii="Gotham Book" w:hAnsi="Gotham Book"/>
          <w:b/>
          <w:bCs/>
          <w:color w:val="747474" w:themeColor="background2" w:themeShade="80"/>
          <w:sz w:val="34"/>
          <w:szCs w:val="32"/>
        </w:rPr>
      </w:pPr>
    </w:p>
    <w:p w14:paraId="03D7A9F7" w14:textId="77777777" w:rsidR="00A62D9A" w:rsidRDefault="00A62D9A" w:rsidP="00572D7C">
      <w:pPr>
        <w:spacing w:after="0" w:line="240" w:lineRule="auto"/>
        <w:jc w:val="center"/>
        <w:rPr>
          <w:rFonts w:ascii="Gotham Book" w:hAnsi="Gotham Book"/>
          <w:b/>
          <w:bCs/>
          <w:color w:val="747474" w:themeColor="background2" w:themeShade="80"/>
          <w:sz w:val="34"/>
          <w:szCs w:val="32"/>
        </w:rPr>
      </w:pPr>
    </w:p>
    <w:p w14:paraId="305B6F72" w14:textId="77777777" w:rsidR="00A62D9A" w:rsidRDefault="00A62D9A" w:rsidP="00572D7C">
      <w:pPr>
        <w:spacing w:after="0" w:line="240" w:lineRule="auto"/>
        <w:jc w:val="center"/>
        <w:rPr>
          <w:rFonts w:ascii="Gotham Book" w:hAnsi="Gotham Book"/>
          <w:b/>
          <w:bCs/>
          <w:color w:val="747474" w:themeColor="background2" w:themeShade="80"/>
          <w:sz w:val="34"/>
          <w:szCs w:val="32"/>
        </w:rPr>
      </w:pPr>
    </w:p>
    <w:p w14:paraId="2CD4EFD3" w14:textId="77777777" w:rsidR="00A62D9A" w:rsidRDefault="00A62D9A" w:rsidP="00572D7C">
      <w:pPr>
        <w:spacing w:after="0" w:line="240" w:lineRule="auto"/>
        <w:jc w:val="center"/>
        <w:rPr>
          <w:rFonts w:ascii="Gotham Book" w:hAnsi="Gotham Book"/>
          <w:b/>
          <w:bCs/>
          <w:color w:val="747474" w:themeColor="background2" w:themeShade="80"/>
          <w:sz w:val="34"/>
          <w:szCs w:val="32"/>
        </w:rPr>
      </w:pPr>
    </w:p>
    <w:p w14:paraId="4CB9F272" w14:textId="77777777" w:rsidR="00A62D9A" w:rsidRDefault="00A62D9A" w:rsidP="00572D7C">
      <w:pPr>
        <w:spacing w:after="0" w:line="240" w:lineRule="auto"/>
        <w:jc w:val="center"/>
        <w:rPr>
          <w:rFonts w:ascii="Gotham Book" w:hAnsi="Gotham Book"/>
          <w:b/>
          <w:bCs/>
          <w:color w:val="747474" w:themeColor="background2" w:themeShade="80"/>
          <w:sz w:val="34"/>
          <w:szCs w:val="32"/>
        </w:rPr>
      </w:pPr>
    </w:p>
    <w:p w14:paraId="7A0832EB" w14:textId="77777777" w:rsidR="00A62D9A" w:rsidRDefault="00A62D9A" w:rsidP="00572D7C">
      <w:pPr>
        <w:spacing w:after="0" w:line="240" w:lineRule="auto"/>
        <w:jc w:val="center"/>
        <w:rPr>
          <w:rFonts w:ascii="Gotham Book" w:hAnsi="Gotham Book"/>
          <w:b/>
          <w:bCs/>
          <w:color w:val="747474" w:themeColor="background2" w:themeShade="80"/>
          <w:sz w:val="34"/>
          <w:szCs w:val="32"/>
        </w:rPr>
      </w:pPr>
    </w:p>
    <w:p w14:paraId="5085E66D" w14:textId="77777777" w:rsidR="00A62D9A" w:rsidRPr="00DF315E" w:rsidRDefault="00A62D9A" w:rsidP="00572D7C">
      <w:pPr>
        <w:spacing w:after="0" w:line="240" w:lineRule="auto"/>
        <w:jc w:val="center"/>
        <w:rPr>
          <w:rFonts w:ascii="Gotham Book" w:hAnsi="Gotham Book"/>
          <w:b/>
          <w:bCs/>
          <w:color w:val="747474" w:themeColor="background2" w:themeShade="80"/>
          <w:sz w:val="34"/>
          <w:szCs w:val="32"/>
        </w:rPr>
      </w:pPr>
    </w:p>
    <w:p w14:paraId="67A39944" w14:textId="0D8F7ACF" w:rsidR="00572D7C" w:rsidRPr="00DF315E" w:rsidRDefault="00572D7C" w:rsidP="00572D7C">
      <w:pPr>
        <w:spacing w:after="0" w:line="240" w:lineRule="auto"/>
        <w:jc w:val="center"/>
        <w:rPr>
          <w:rFonts w:ascii="Gotham Book" w:hAnsi="Gotham Book"/>
          <w:b/>
          <w:bCs/>
          <w:color w:val="000000" w:themeColor="text1"/>
          <w:sz w:val="34"/>
          <w:szCs w:val="32"/>
        </w:rPr>
      </w:pPr>
      <w:r w:rsidRPr="00DF315E">
        <w:rPr>
          <w:rFonts w:ascii="Gotham Book" w:hAnsi="Gotham Book"/>
          <w:b/>
          <w:bCs/>
          <w:color w:val="747474" w:themeColor="background2" w:themeShade="80"/>
          <w:sz w:val="34"/>
          <w:szCs w:val="32"/>
        </w:rPr>
        <w:t xml:space="preserve">Teacher Guide: </w:t>
      </w:r>
      <w:r w:rsidR="00A62D9A">
        <w:rPr>
          <w:rFonts w:ascii="Gotham Book" w:hAnsi="Gotham Book"/>
          <w:b/>
          <w:bCs/>
          <w:color w:val="000000" w:themeColor="text1"/>
          <w:sz w:val="34"/>
          <w:szCs w:val="32"/>
        </w:rPr>
        <w:t>Who’s Who of Cotton</w:t>
      </w:r>
      <w:r w:rsidR="00CA409B">
        <w:rPr>
          <w:rFonts w:ascii="Gotham Book" w:hAnsi="Gotham Book"/>
          <w:b/>
          <w:bCs/>
          <w:color w:val="000000" w:themeColor="text1"/>
          <w:sz w:val="34"/>
          <w:szCs w:val="32"/>
        </w:rPr>
        <w:t>, Cattle, &amp; Railroads</w:t>
      </w:r>
    </w:p>
    <w:p w14:paraId="0A3BB952" w14:textId="77777777" w:rsidR="00572D7C" w:rsidRPr="00DF315E" w:rsidRDefault="00572D7C" w:rsidP="00572D7C">
      <w:pPr>
        <w:rPr>
          <w:rFonts w:ascii="Gotham Book" w:hAnsi="Gotham Book"/>
          <w:sz w:val="22"/>
          <w:szCs w:val="22"/>
        </w:rPr>
      </w:pPr>
    </w:p>
    <w:tbl>
      <w:tblPr>
        <w:tblStyle w:val="TableGrid"/>
        <w:tblW w:w="0" w:type="auto"/>
        <w:tblLook w:val="04A0" w:firstRow="1" w:lastRow="0" w:firstColumn="1" w:lastColumn="0" w:noHBand="0" w:noVBand="1"/>
      </w:tblPr>
      <w:tblGrid>
        <w:gridCol w:w="2216"/>
        <w:gridCol w:w="7134"/>
      </w:tblGrid>
      <w:tr w:rsidR="00572D7C" w:rsidRPr="00DF315E" w14:paraId="285FC1F4" w14:textId="77777777" w:rsidTr="0060778C">
        <w:tc>
          <w:tcPr>
            <w:tcW w:w="2515" w:type="dxa"/>
            <w:shd w:val="clear" w:color="auto" w:fill="D9D9D9" w:themeFill="background1" w:themeFillShade="D9"/>
          </w:tcPr>
          <w:p w14:paraId="30413CAE" w14:textId="77777777" w:rsidR="00572D7C" w:rsidRPr="00BC511F" w:rsidRDefault="00572D7C" w:rsidP="0060778C">
            <w:pPr>
              <w:rPr>
                <w:rFonts w:ascii="Gotham Book" w:hAnsi="Gotham Book"/>
                <w:b/>
                <w:bCs/>
                <w:sz w:val="28"/>
                <w:szCs w:val="32"/>
              </w:rPr>
            </w:pPr>
            <w:r w:rsidRPr="00BC511F">
              <w:rPr>
                <w:rFonts w:ascii="Gotham Book" w:hAnsi="Gotham Book"/>
                <w:b/>
                <w:bCs/>
                <w:sz w:val="28"/>
                <w:szCs w:val="32"/>
              </w:rPr>
              <w:t>Warm-up</w:t>
            </w:r>
          </w:p>
          <w:p w14:paraId="51C1BA66" w14:textId="77777777" w:rsidR="00572D7C" w:rsidRPr="00BC511F" w:rsidRDefault="00572D7C" w:rsidP="0060778C">
            <w:pPr>
              <w:rPr>
                <w:rFonts w:ascii="Gotham Book" w:hAnsi="Gotham Book"/>
                <w:b/>
                <w:bCs/>
                <w:sz w:val="28"/>
                <w:szCs w:val="32"/>
              </w:rPr>
            </w:pPr>
          </w:p>
          <w:p w14:paraId="1018B712" w14:textId="77777777" w:rsidR="00572D7C" w:rsidRPr="00BC511F" w:rsidRDefault="00572D7C" w:rsidP="0060778C">
            <w:pPr>
              <w:rPr>
                <w:rFonts w:ascii="Gotham Book" w:hAnsi="Gotham Book"/>
                <w:b/>
                <w:bCs/>
                <w:sz w:val="28"/>
                <w:szCs w:val="32"/>
              </w:rPr>
            </w:pPr>
          </w:p>
          <w:p w14:paraId="1F33E31D" w14:textId="77777777" w:rsidR="00572D7C" w:rsidRPr="00BC511F" w:rsidRDefault="00572D7C" w:rsidP="0060778C">
            <w:pPr>
              <w:rPr>
                <w:rFonts w:ascii="Gotham Book" w:hAnsi="Gotham Book"/>
                <w:b/>
                <w:bCs/>
                <w:sz w:val="28"/>
                <w:szCs w:val="32"/>
              </w:rPr>
            </w:pPr>
          </w:p>
        </w:tc>
        <w:tc>
          <w:tcPr>
            <w:tcW w:w="8275" w:type="dxa"/>
          </w:tcPr>
          <w:p w14:paraId="7465D86D" w14:textId="77777777" w:rsidR="00572D7C" w:rsidRDefault="00B63559" w:rsidP="00CA409B">
            <w:pPr>
              <w:pStyle w:val="ListParagraph"/>
              <w:numPr>
                <w:ilvl w:val="0"/>
                <w:numId w:val="13"/>
              </w:numPr>
              <w:spacing w:after="0" w:line="276" w:lineRule="auto"/>
              <w:rPr>
                <w:rFonts w:ascii="Gotham Book" w:hAnsi="Gotham Book"/>
                <w:sz w:val="24"/>
                <w:szCs w:val="24"/>
              </w:rPr>
            </w:pPr>
            <w:r>
              <w:rPr>
                <w:rFonts w:ascii="Gotham Book" w:hAnsi="Gotham Book"/>
                <w:sz w:val="24"/>
                <w:szCs w:val="24"/>
              </w:rPr>
              <w:t>Students consider what types of items they would expect to find in a time capsule from 1880, providing descriptions and explanations for their choices.</w:t>
            </w:r>
          </w:p>
          <w:p w14:paraId="6787563D" w14:textId="77777777" w:rsidR="00B63559" w:rsidRDefault="00B63559" w:rsidP="00CA409B">
            <w:pPr>
              <w:pStyle w:val="ListParagraph"/>
              <w:numPr>
                <w:ilvl w:val="0"/>
                <w:numId w:val="13"/>
              </w:numPr>
              <w:spacing w:after="0" w:line="276" w:lineRule="auto"/>
              <w:rPr>
                <w:rFonts w:ascii="Gotham Book" w:hAnsi="Gotham Book"/>
                <w:sz w:val="24"/>
                <w:szCs w:val="24"/>
              </w:rPr>
            </w:pPr>
            <w:r>
              <w:rPr>
                <w:rFonts w:ascii="Gotham Book" w:hAnsi="Gotham Book"/>
                <w:sz w:val="24"/>
                <w:szCs w:val="24"/>
              </w:rPr>
              <w:t>Slides 2 and 3 restate the directions and provide sentence stems to guide student responses when sharing with the class.</w:t>
            </w:r>
          </w:p>
          <w:p w14:paraId="7A2D6AC6" w14:textId="77777777" w:rsidR="00B63559" w:rsidRDefault="00B63559" w:rsidP="00CA409B">
            <w:pPr>
              <w:pStyle w:val="ListParagraph"/>
              <w:numPr>
                <w:ilvl w:val="0"/>
                <w:numId w:val="13"/>
              </w:numPr>
              <w:spacing w:after="0" w:line="276" w:lineRule="auto"/>
              <w:rPr>
                <w:rFonts w:ascii="Gotham Book" w:hAnsi="Gotham Book"/>
                <w:sz w:val="24"/>
                <w:szCs w:val="24"/>
              </w:rPr>
            </w:pPr>
            <w:r>
              <w:rPr>
                <w:rFonts w:ascii="Gotham Book" w:hAnsi="Gotham Book"/>
                <w:sz w:val="24"/>
                <w:szCs w:val="24"/>
              </w:rPr>
              <w:t>Slides 4 and 5 provide the essential question and the “We will / I will” statements for the lesson.</w:t>
            </w:r>
          </w:p>
          <w:p w14:paraId="249CA481" w14:textId="424E8A75" w:rsidR="00B63559" w:rsidRPr="00CA409B" w:rsidRDefault="00B63559" w:rsidP="00B63559">
            <w:pPr>
              <w:pStyle w:val="ListParagraph"/>
              <w:spacing w:after="0" w:line="276" w:lineRule="auto"/>
              <w:rPr>
                <w:rFonts w:ascii="Gotham Book" w:hAnsi="Gotham Book"/>
                <w:sz w:val="24"/>
                <w:szCs w:val="24"/>
              </w:rPr>
            </w:pPr>
          </w:p>
        </w:tc>
      </w:tr>
      <w:tr w:rsidR="00572D7C" w:rsidRPr="00DF315E" w14:paraId="3989872A" w14:textId="77777777" w:rsidTr="0060778C">
        <w:tc>
          <w:tcPr>
            <w:tcW w:w="2515" w:type="dxa"/>
            <w:shd w:val="clear" w:color="auto" w:fill="D9D9D9" w:themeFill="background1" w:themeFillShade="D9"/>
          </w:tcPr>
          <w:p w14:paraId="7CA0865A" w14:textId="77777777" w:rsidR="00572D7C" w:rsidRPr="00BC511F" w:rsidRDefault="00572D7C" w:rsidP="0060778C">
            <w:pPr>
              <w:rPr>
                <w:rFonts w:ascii="Gotham Book" w:hAnsi="Gotham Book"/>
                <w:b/>
                <w:bCs/>
                <w:sz w:val="28"/>
                <w:szCs w:val="32"/>
              </w:rPr>
            </w:pPr>
            <w:r w:rsidRPr="00BC511F">
              <w:rPr>
                <w:rFonts w:ascii="Gotham Book" w:hAnsi="Gotham Book"/>
                <w:b/>
                <w:bCs/>
                <w:sz w:val="28"/>
                <w:szCs w:val="32"/>
              </w:rPr>
              <w:t>Lesson</w:t>
            </w:r>
          </w:p>
        </w:tc>
        <w:tc>
          <w:tcPr>
            <w:tcW w:w="8275" w:type="dxa"/>
          </w:tcPr>
          <w:p w14:paraId="6810021B" w14:textId="77777777" w:rsidR="00B63559" w:rsidRDefault="00B63559" w:rsidP="00B63559">
            <w:pPr>
              <w:spacing w:after="0" w:line="240" w:lineRule="auto"/>
              <w:rPr>
                <w:rFonts w:ascii="Gotham Book" w:hAnsi="Gotham Book"/>
                <w:color w:val="000000" w:themeColor="text1"/>
                <w:sz w:val="24"/>
                <w:szCs w:val="24"/>
              </w:rPr>
            </w:pPr>
            <w:r>
              <w:rPr>
                <w:rFonts w:ascii="Gotham Book" w:hAnsi="Gotham Book"/>
                <w:color w:val="000000" w:themeColor="text1"/>
                <w:sz w:val="24"/>
                <w:szCs w:val="24"/>
              </w:rPr>
              <w:t>Readings</w:t>
            </w:r>
          </w:p>
          <w:p w14:paraId="492DBC6B" w14:textId="77777777" w:rsidR="00B63559" w:rsidRDefault="00B63559" w:rsidP="00B63559">
            <w:pPr>
              <w:spacing w:after="0" w:line="240" w:lineRule="auto"/>
              <w:rPr>
                <w:rFonts w:ascii="Gotham Book" w:hAnsi="Gotham Book"/>
                <w:color w:val="000000" w:themeColor="text1"/>
                <w:sz w:val="24"/>
                <w:szCs w:val="24"/>
              </w:rPr>
            </w:pPr>
          </w:p>
          <w:p w14:paraId="7AA24350" w14:textId="77777777" w:rsidR="00B63559" w:rsidRDefault="00B63559" w:rsidP="00B63559">
            <w:pPr>
              <w:pStyle w:val="ListParagraph"/>
              <w:numPr>
                <w:ilvl w:val="0"/>
                <w:numId w:val="17"/>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There are readings passages at 3 levels of academic ability for 11 people from Reconstruction. </w:t>
            </w:r>
          </w:p>
          <w:p w14:paraId="3DFD4A3A" w14:textId="77777777" w:rsidR="00B63559" w:rsidRDefault="00B63559" w:rsidP="00B63559">
            <w:pPr>
              <w:pStyle w:val="ListParagraph"/>
              <w:numPr>
                <w:ilvl w:val="0"/>
                <w:numId w:val="17"/>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Suggestions for use: </w:t>
            </w:r>
          </w:p>
          <w:p w14:paraId="391557C8" w14:textId="77777777" w:rsidR="00B63559" w:rsidRDefault="00B63559" w:rsidP="00B63559">
            <w:pPr>
              <w:pStyle w:val="ListParagraph"/>
              <w:numPr>
                <w:ilvl w:val="0"/>
                <w:numId w:val="16"/>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Teacher can choose 2 – 4 readings to complete together as a class for one lesson</w:t>
            </w:r>
          </w:p>
          <w:p w14:paraId="02D55CCA" w14:textId="77777777" w:rsidR="00B63559" w:rsidRDefault="00B63559" w:rsidP="00B63559">
            <w:pPr>
              <w:pStyle w:val="ListParagraph"/>
              <w:numPr>
                <w:ilvl w:val="0"/>
                <w:numId w:val="16"/>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Teachers can assign each student one person to read and record their information on the student worksheet. Then students can teach the class about their person or share their information with other students in a timed partner activity.</w:t>
            </w:r>
          </w:p>
          <w:p w14:paraId="4E556FA6" w14:textId="77777777" w:rsidR="00B63559" w:rsidRDefault="00B63559" w:rsidP="00B63559">
            <w:pPr>
              <w:pStyle w:val="ListParagraph"/>
              <w:numPr>
                <w:ilvl w:val="0"/>
                <w:numId w:val="16"/>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This can be an ongoing lesson. Teachers can choose one person to accompany a related lesson and continue doing this throughout the course of the unit. </w:t>
            </w:r>
          </w:p>
          <w:p w14:paraId="3EA90AF9" w14:textId="7622E979" w:rsidR="00B63559" w:rsidRPr="00B63559" w:rsidRDefault="00B63559" w:rsidP="00B63559">
            <w:pPr>
              <w:pStyle w:val="ListParagraph"/>
              <w:numPr>
                <w:ilvl w:val="0"/>
                <w:numId w:val="16"/>
              </w:numPr>
              <w:spacing w:after="0" w:line="240" w:lineRule="auto"/>
              <w:rPr>
                <w:rFonts w:ascii="Gotham Book" w:hAnsi="Gotham Book"/>
                <w:i/>
                <w:iCs/>
                <w:color w:val="000000" w:themeColor="text1"/>
                <w:sz w:val="24"/>
                <w:szCs w:val="24"/>
                <w:u w:val="single"/>
              </w:rPr>
            </w:pPr>
            <w:r w:rsidRPr="00E92E39">
              <w:rPr>
                <w:rFonts w:ascii="Gotham Book" w:hAnsi="Gotham Book"/>
                <w:color w:val="000000" w:themeColor="text1"/>
                <w:sz w:val="24"/>
                <w:szCs w:val="24"/>
              </w:rPr>
              <w:t>Slides 6 – 1</w:t>
            </w:r>
            <w:r>
              <w:rPr>
                <w:rFonts w:ascii="Gotham Book" w:hAnsi="Gotham Book"/>
                <w:color w:val="000000" w:themeColor="text1"/>
                <w:sz w:val="24"/>
                <w:szCs w:val="24"/>
              </w:rPr>
              <w:t>9</w:t>
            </w:r>
            <w:r w:rsidRPr="00E92E39">
              <w:rPr>
                <w:rFonts w:ascii="Gotham Book" w:hAnsi="Gotham Book"/>
                <w:color w:val="000000" w:themeColor="text1"/>
                <w:sz w:val="24"/>
                <w:szCs w:val="24"/>
              </w:rPr>
              <w:t xml:space="preserve"> provide images that accompany each reading</w:t>
            </w:r>
          </w:p>
          <w:p w14:paraId="313A17BF" w14:textId="151A01FE" w:rsidR="00B63559" w:rsidRPr="00E92E39" w:rsidRDefault="00B63559" w:rsidP="00B63559">
            <w:pPr>
              <w:pStyle w:val="ListParagraph"/>
              <w:numPr>
                <w:ilvl w:val="0"/>
                <w:numId w:val="16"/>
              </w:numPr>
              <w:spacing w:after="0" w:line="240" w:lineRule="auto"/>
              <w:rPr>
                <w:rFonts w:ascii="Gotham Book" w:hAnsi="Gotham Book"/>
                <w:i/>
                <w:iCs/>
                <w:color w:val="000000" w:themeColor="text1"/>
                <w:sz w:val="24"/>
                <w:szCs w:val="24"/>
              </w:rPr>
            </w:pPr>
            <w:r>
              <w:rPr>
                <w:rFonts w:ascii="Gotham Book" w:hAnsi="Gotham Book"/>
                <w:color w:val="000000" w:themeColor="text1"/>
                <w:sz w:val="24"/>
                <w:szCs w:val="24"/>
                <w:u w:val="single"/>
              </w:rPr>
              <w:t xml:space="preserve">NOTE: </w:t>
            </w:r>
            <w:r>
              <w:rPr>
                <w:rFonts w:ascii="Gotham Book" w:hAnsi="Gotham Book"/>
                <w:sz w:val="24"/>
                <w:szCs w:val="24"/>
              </w:rPr>
              <w:t>The only people from the list above who are specifically identified in the TEKS are Quanah Parker, the Buffalo Soldiers, and James Hogg. This lesson can be shortened by focusing solely on these people and their contributions to the era.</w:t>
            </w:r>
          </w:p>
          <w:p w14:paraId="717211EF" w14:textId="77777777" w:rsidR="00B63559" w:rsidRDefault="00B63559" w:rsidP="00B63559">
            <w:pPr>
              <w:spacing w:after="0" w:line="240" w:lineRule="auto"/>
              <w:rPr>
                <w:rFonts w:ascii="Gotham Book" w:hAnsi="Gotham Book"/>
                <w:color w:val="000000" w:themeColor="text1"/>
                <w:sz w:val="24"/>
                <w:szCs w:val="24"/>
                <w:u w:val="single"/>
              </w:rPr>
            </w:pPr>
          </w:p>
          <w:p w14:paraId="0B2B0B02" w14:textId="77777777" w:rsidR="00B63559" w:rsidRDefault="00B63559" w:rsidP="00B63559">
            <w:pPr>
              <w:spacing w:after="0" w:line="240" w:lineRule="auto"/>
              <w:rPr>
                <w:rFonts w:ascii="Gotham Book" w:hAnsi="Gotham Book"/>
                <w:color w:val="000000" w:themeColor="text1"/>
                <w:sz w:val="24"/>
                <w:szCs w:val="24"/>
              </w:rPr>
            </w:pPr>
            <w:r>
              <w:rPr>
                <w:rFonts w:ascii="Gotham Book" w:hAnsi="Gotham Book"/>
                <w:color w:val="000000" w:themeColor="text1"/>
                <w:sz w:val="24"/>
                <w:szCs w:val="24"/>
              </w:rPr>
              <w:t>Worksheets</w:t>
            </w:r>
          </w:p>
          <w:p w14:paraId="0D520054" w14:textId="77777777" w:rsidR="00B63559" w:rsidRDefault="00B63559" w:rsidP="00B63559">
            <w:pPr>
              <w:spacing w:after="0" w:line="240" w:lineRule="auto"/>
              <w:rPr>
                <w:rFonts w:ascii="Gotham Book" w:hAnsi="Gotham Book"/>
                <w:color w:val="000000" w:themeColor="text1"/>
                <w:sz w:val="24"/>
                <w:szCs w:val="24"/>
              </w:rPr>
            </w:pPr>
          </w:p>
          <w:p w14:paraId="1DE35DA0" w14:textId="52BB2C80" w:rsidR="00B63559" w:rsidRDefault="00B63559" w:rsidP="00B63559">
            <w:pPr>
              <w:pStyle w:val="ListParagraph"/>
              <w:numPr>
                <w:ilvl w:val="0"/>
                <w:numId w:val="18"/>
              </w:numPr>
              <w:spacing w:after="0" w:line="240" w:lineRule="auto"/>
              <w:rPr>
                <w:rFonts w:ascii="Gotham Book" w:hAnsi="Gotham Book"/>
                <w:color w:val="000000" w:themeColor="text1"/>
                <w:sz w:val="24"/>
                <w:szCs w:val="24"/>
              </w:rPr>
            </w:pPr>
            <w:r w:rsidRPr="00440603">
              <w:rPr>
                <w:rFonts w:ascii="Gotham Book" w:hAnsi="Gotham Book"/>
                <w:color w:val="000000" w:themeColor="text1"/>
                <w:sz w:val="24"/>
                <w:szCs w:val="24"/>
                <w:u w:val="single"/>
              </w:rPr>
              <w:t>Advanced</w:t>
            </w:r>
            <w:r>
              <w:rPr>
                <w:rFonts w:ascii="Gotham Book" w:hAnsi="Gotham Book"/>
                <w:color w:val="000000" w:themeColor="text1"/>
                <w:sz w:val="24"/>
                <w:szCs w:val="24"/>
              </w:rPr>
              <w:t xml:space="preserve">: Students </w:t>
            </w:r>
            <w:bookmarkStart w:id="10" w:name="_Hlk192578834"/>
            <w:r>
              <w:rPr>
                <w:rFonts w:ascii="Gotham Book" w:hAnsi="Gotham Book"/>
                <w:color w:val="000000" w:themeColor="text1"/>
                <w:sz w:val="24"/>
                <w:szCs w:val="24"/>
              </w:rPr>
              <w:t xml:space="preserve">use the readings to record important information about each person including where they were from, interesting or significant background information, their role in Cotton, Cattle, and Railroads, and 3 significant facts or achievements. </w:t>
            </w:r>
            <w:bookmarkEnd w:id="10"/>
          </w:p>
          <w:p w14:paraId="368B8510" w14:textId="6561426F" w:rsidR="00B63559" w:rsidRDefault="00B63559" w:rsidP="00B63559">
            <w:pPr>
              <w:pStyle w:val="ListParagraph"/>
              <w:numPr>
                <w:ilvl w:val="0"/>
                <w:numId w:val="18"/>
              </w:numPr>
              <w:spacing w:after="0" w:line="240" w:lineRule="auto"/>
              <w:rPr>
                <w:rFonts w:ascii="Gotham Book" w:hAnsi="Gotham Book"/>
                <w:color w:val="000000" w:themeColor="text1"/>
                <w:sz w:val="24"/>
                <w:szCs w:val="24"/>
              </w:rPr>
            </w:pPr>
            <w:r w:rsidRPr="00440603">
              <w:rPr>
                <w:rFonts w:ascii="Gotham Book" w:hAnsi="Gotham Book"/>
                <w:color w:val="000000" w:themeColor="text1"/>
                <w:sz w:val="24"/>
                <w:szCs w:val="24"/>
                <w:u w:val="single"/>
              </w:rPr>
              <w:lastRenderedPageBreak/>
              <w:t>Grade Level:</w:t>
            </w:r>
            <w:r>
              <w:rPr>
                <w:rFonts w:ascii="Gotham Book" w:hAnsi="Gotham Book"/>
                <w:color w:val="000000" w:themeColor="text1"/>
                <w:sz w:val="24"/>
                <w:szCs w:val="24"/>
              </w:rPr>
              <w:t xml:space="preserve"> Students </w:t>
            </w:r>
            <w:bookmarkStart w:id="11" w:name="_Hlk207285702"/>
            <w:r>
              <w:rPr>
                <w:rFonts w:ascii="Gotham Book" w:hAnsi="Gotham Book"/>
                <w:color w:val="000000" w:themeColor="text1"/>
                <w:sz w:val="24"/>
                <w:szCs w:val="24"/>
              </w:rPr>
              <w:t>use the readings to record important information about each person including where they were from, their role in the Cotton, Cattle, and Railroads, and one to three significant facts or achievements</w:t>
            </w:r>
            <w:bookmarkEnd w:id="11"/>
          </w:p>
          <w:p w14:paraId="21F5A4C5" w14:textId="0FA53B5C" w:rsidR="00B63559" w:rsidRPr="00B63559" w:rsidRDefault="00B63559" w:rsidP="00B63559">
            <w:pPr>
              <w:pStyle w:val="ListParagraph"/>
              <w:numPr>
                <w:ilvl w:val="0"/>
                <w:numId w:val="18"/>
              </w:numPr>
              <w:rPr>
                <w:rFonts w:ascii="Gotham Book" w:hAnsi="Gotham Book"/>
                <w:color w:val="000000" w:themeColor="text1"/>
                <w:sz w:val="24"/>
                <w:szCs w:val="24"/>
              </w:rPr>
            </w:pPr>
            <w:r w:rsidRPr="004834B2">
              <w:rPr>
                <w:rFonts w:ascii="Gotham Book" w:hAnsi="Gotham Book"/>
                <w:color w:val="000000" w:themeColor="text1"/>
                <w:sz w:val="24"/>
                <w:szCs w:val="24"/>
                <w:u w:val="single"/>
              </w:rPr>
              <w:t>Foundations</w:t>
            </w:r>
            <w:r w:rsidRPr="00B63559">
              <w:rPr>
                <w:rFonts w:ascii="Gotham Book" w:hAnsi="Gotham Book"/>
                <w:color w:val="000000" w:themeColor="text1"/>
                <w:sz w:val="24"/>
                <w:szCs w:val="24"/>
              </w:rPr>
              <w:t xml:space="preserve">: Students use the readings to record important information about each person including their role in </w:t>
            </w:r>
            <w:r>
              <w:rPr>
                <w:rFonts w:ascii="Gotham Book" w:hAnsi="Gotham Book"/>
                <w:color w:val="000000" w:themeColor="text1"/>
                <w:sz w:val="24"/>
                <w:szCs w:val="24"/>
              </w:rPr>
              <w:t>Cotton, Cattle, and Railroads</w:t>
            </w:r>
            <w:r w:rsidRPr="00B63559">
              <w:rPr>
                <w:rFonts w:ascii="Gotham Book" w:hAnsi="Gotham Book"/>
                <w:color w:val="000000" w:themeColor="text1"/>
                <w:sz w:val="24"/>
                <w:szCs w:val="24"/>
              </w:rPr>
              <w:t xml:space="preserve"> and one or two significant facts or achievements. </w:t>
            </w:r>
          </w:p>
          <w:p w14:paraId="2249BB1D" w14:textId="170850F5" w:rsidR="00B63559" w:rsidRDefault="00B63559" w:rsidP="00B63559">
            <w:pPr>
              <w:spacing w:after="0" w:line="240" w:lineRule="auto"/>
              <w:rPr>
                <w:rFonts w:ascii="Gotham Book" w:hAnsi="Gotham Book"/>
                <w:color w:val="000000" w:themeColor="text1"/>
                <w:sz w:val="24"/>
                <w:szCs w:val="24"/>
              </w:rPr>
            </w:pPr>
          </w:p>
          <w:p w14:paraId="3FBC4EA1" w14:textId="77777777" w:rsidR="00B63559" w:rsidRDefault="00B63559" w:rsidP="00B63559">
            <w:pPr>
              <w:spacing w:after="0" w:line="240" w:lineRule="auto"/>
              <w:rPr>
                <w:rFonts w:ascii="Gotham Book" w:hAnsi="Gotham Book"/>
                <w:color w:val="000000" w:themeColor="text1"/>
                <w:sz w:val="24"/>
                <w:szCs w:val="24"/>
              </w:rPr>
            </w:pPr>
            <w:r>
              <w:rPr>
                <w:rFonts w:ascii="Gotham Book" w:hAnsi="Gotham Book"/>
                <w:color w:val="000000" w:themeColor="text1"/>
                <w:sz w:val="24"/>
                <w:szCs w:val="24"/>
              </w:rPr>
              <w:t>Additional Extension Activities</w:t>
            </w:r>
          </w:p>
          <w:p w14:paraId="36214A69" w14:textId="77777777" w:rsidR="00B63559" w:rsidRDefault="00B63559" w:rsidP="00B63559">
            <w:pPr>
              <w:spacing w:after="0" w:line="240" w:lineRule="auto"/>
              <w:rPr>
                <w:rFonts w:ascii="Gotham Book" w:hAnsi="Gotham Book"/>
                <w:color w:val="000000" w:themeColor="text1"/>
                <w:sz w:val="24"/>
                <w:szCs w:val="24"/>
              </w:rPr>
            </w:pPr>
          </w:p>
          <w:p w14:paraId="36306268" w14:textId="77777777" w:rsidR="00B63559" w:rsidRDefault="00B63559" w:rsidP="00B63559">
            <w:pPr>
              <w:pStyle w:val="ListParagraph"/>
              <w:numPr>
                <w:ilvl w:val="0"/>
                <w:numId w:val="19"/>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I have / Who has: </w:t>
            </w:r>
          </w:p>
          <w:p w14:paraId="793BF576" w14:textId="77777777" w:rsidR="00B63559" w:rsidRDefault="00B63559" w:rsidP="00B63559">
            <w:pPr>
              <w:pStyle w:val="ListParagraph"/>
              <w:numPr>
                <w:ilvl w:val="0"/>
                <w:numId w:val="16"/>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Teacher prints, cuts out, and hands out all the clue cards except the first one. </w:t>
            </w:r>
          </w:p>
          <w:p w14:paraId="0C44AD3A" w14:textId="77777777" w:rsidR="00B63559" w:rsidRDefault="00B63559" w:rsidP="00B63559">
            <w:pPr>
              <w:pStyle w:val="ListParagraph"/>
              <w:numPr>
                <w:ilvl w:val="0"/>
                <w:numId w:val="16"/>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The teacher begins the activity by following the instructions on the first clue card, reading clues about one person from the Who’s Who lesson. Students must determine who the clue is referring to. </w:t>
            </w:r>
          </w:p>
          <w:p w14:paraId="41B63933" w14:textId="77777777" w:rsidR="00B63559" w:rsidRDefault="00B63559" w:rsidP="00B63559">
            <w:pPr>
              <w:pStyle w:val="ListParagraph"/>
              <w:numPr>
                <w:ilvl w:val="0"/>
                <w:numId w:val="16"/>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One student’s card will have the name of the important person on it under “I have.” That student will say “I have (the significant person’s name)” and then read their “Who has” Clue. The class will continue until everyone has read their clues. </w:t>
            </w:r>
          </w:p>
          <w:p w14:paraId="1C9EB577" w14:textId="71C97C1E" w:rsidR="00B63559" w:rsidRDefault="00B63559" w:rsidP="00B63559">
            <w:pPr>
              <w:pStyle w:val="ListParagraph"/>
              <w:numPr>
                <w:ilvl w:val="0"/>
                <w:numId w:val="16"/>
              </w:numPr>
              <w:spacing w:after="0" w:line="240" w:lineRule="auto"/>
              <w:rPr>
                <w:rFonts w:ascii="Gotham Book" w:hAnsi="Gotham Book"/>
                <w:color w:val="000000" w:themeColor="text1"/>
                <w:sz w:val="24"/>
                <w:szCs w:val="24"/>
              </w:rPr>
            </w:pPr>
            <w:r w:rsidRPr="00B63559">
              <w:rPr>
                <w:rFonts w:ascii="Gotham Book" w:hAnsi="Gotham Book"/>
                <w:color w:val="000000" w:themeColor="text1"/>
                <w:sz w:val="24"/>
                <w:szCs w:val="24"/>
              </w:rPr>
              <w:t xml:space="preserve">There are only 19 clue cards plus one teacher clue card. To include all students in large classes, you can print multiples of some of the cards or partner students up and have those students work together. </w:t>
            </w:r>
          </w:p>
          <w:p w14:paraId="07096FEE" w14:textId="77777777" w:rsidR="00B63559" w:rsidRDefault="00B63559" w:rsidP="00B63559">
            <w:pPr>
              <w:spacing w:after="0" w:line="240" w:lineRule="auto"/>
              <w:rPr>
                <w:rFonts w:ascii="Gotham Book" w:hAnsi="Gotham Book"/>
                <w:color w:val="000000" w:themeColor="text1"/>
                <w:sz w:val="24"/>
                <w:szCs w:val="24"/>
              </w:rPr>
            </w:pPr>
          </w:p>
          <w:p w14:paraId="6C472B6B" w14:textId="77777777" w:rsidR="00B63559" w:rsidRDefault="00B63559" w:rsidP="00B63559">
            <w:pPr>
              <w:pStyle w:val="ListParagraph"/>
              <w:numPr>
                <w:ilvl w:val="0"/>
                <w:numId w:val="19"/>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Dinner Party</w:t>
            </w:r>
          </w:p>
          <w:p w14:paraId="01599D70" w14:textId="77777777" w:rsidR="00B63559" w:rsidRDefault="00B63559" w:rsidP="00B63559">
            <w:pPr>
              <w:pStyle w:val="ListParagraph"/>
              <w:numPr>
                <w:ilvl w:val="0"/>
                <w:numId w:val="16"/>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Invite your guests: Students choose 4 people we learned about to invite to a dinner party. They complete their seating chart with information about each person and what they would serve at the meal.</w:t>
            </w:r>
          </w:p>
          <w:p w14:paraId="65F98503" w14:textId="77777777" w:rsidR="00B63559" w:rsidRDefault="00B63559" w:rsidP="00B63559">
            <w:pPr>
              <w:pStyle w:val="ListParagraph"/>
              <w:numPr>
                <w:ilvl w:val="0"/>
                <w:numId w:val="16"/>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Your Guests: Students explain why they chose each guest.</w:t>
            </w:r>
          </w:p>
          <w:p w14:paraId="3070AE31" w14:textId="77777777" w:rsidR="00B63559" w:rsidRDefault="00B63559" w:rsidP="00B63559">
            <w:pPr>
              <w:pStyle w:val="ListParagraph"/>
              <w:numPr>
                <w:ilvl w:val="0"/>
                <w:numId w:val="16"/>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Opinions: Students write which guests they think would have similar or opposing opinions on a topic or topics of their choosing.</w:t>
            </w:r>
          </w:p>
          <w:p w14:paraId="6DD75488" w14:textId="77777777" w:rsidR="00B63559" w:rsidRDefault="00B63559" w:rsidP="00B63559">
            <w:pPr>
              <w:pStyle w:val="ListParagraph"/>
              <w:numPr>
                <w:ilvl w:val="0"/>
                <w:numId w:val="16"/>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Asking Questions: Students will answer a series of questions from the point of view of each of their guests. Then they will create their own question for their guests to answer.</w:t>
            </w:r>
          </w:p>
          <w:p w14:paraId="78D2D13A" w14:textId="77777777" w:rsidR="00B63559" w:rsidRDefault="00B63559" w:rsidP="00B63559">
            <w:pPr>
              <w:pStyle w:val="ListParagraph"/>
              <w:numPr>
                <w:ilvl w:val="0"/>
                <w:numId w:val="16"/>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lastRenderedPageBreak/>
              <w:t xml:space="preserve">Eavesdropping: Students will “overhear” a part of their guest’s conversation and create a graphic using word bubbles to show what is said. </w:t>
            </w:r>
          </w:p>
          <w:p w14:paraId="1EBBB676" w14:textId="77777777" w:rsidR="00B63559" w:rsidRDefault="00B63559" w:rsidP="00B63559">
            <w:pPr>
              <w:pStyle w:val="ListParagraph"/>
              <w:numPr>
                <w:ilvl w:val="0"/>
                <w:numId w:val="16"/>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Teachers can assign one or more of the above activities for the dinner party assignment in order to decrease the amount of work and shorten the amount of time needed.</w:t>
            </w:r>
          </w:p>
          <w:p w14:paraId="6CA0B4DB" w14:textId="77777777" w:rsidR="00B63559" w:rsidRDefault="00B63559" w:rsidP="00B63559">
            <w:pPr>
              <w:spacing w:after="0" w:line="240" w:lineRule="auto"/>
              <w:rPr>
                <w:rFonts w:ascii="Gotham Book" w:hAnsi="Gotham Book"/>
                <w:color w:val="000000" w:themeColor="text1"/>
                <w:sz w:val="24"/>
                <w:szCs w:val="24"/>
              </w:rPr>
            </w:pPr>
          </w:p>
          <w:p w14:paraId="3C151A4F" w14:textId="77777777" w:rsidR="00B63559" w:rsidRDefault="00B63559" w:rsidP="00B63559">
            <w:pPr>
              <w:pStyle w:val="ListParagraph"/>
              <w:numPr>
                <w:ilvl w:val="0"/>
                <w:numId w:val="19"/>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Biographical Fact Sheet:</w:t>
            </w:r>
          </w:p>
          <w:p w14:paraId="109F2610" w14:textId="77777777" w:rsidR="00B63559" w:rsidRDefault="00B63559" w:rsidP="00B63559">
            <w:pPr>
              <w:pStyle w:val="ListParagraph"/>
              <w:numPr>
                <w:ilvl w:val="0"/>
                <w:numId w:val="16"/>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This is a one-page worksheet in which students can record information about ONE significant person from the Who’s Who readings. The student worksheets provided in the lesson allow students to research and record information about multiple people, while this worksheet allows students to focus on only one person.  It is appropriate for all levels as students can write as much or as little as they are capable of. </w:t>
            </w:r>
          </w:p>
          <w:p w14:paraId="65194DA7" w14:textId="77777777" w:rsidR="00B63559" w:rsidRDefault="00B63559" w:rsidP="00B63559">
            <w:pPr>
              <w:pStyle w:val="ListParagraph"/>
              <w:spacing w:after="0" w:line="240" w:lineRule="auto"/>
              <w:ind w:left="1080"/>
              <w:rPr>
                <w:rFonts w:ascii="Gotham Book" w:hAnsi="Gotham Book"/>
                <w:color w:val="000000" w:themeColor="text1"/>
                <w:sz w:val="24"/>
                <w:szCs w:val="24"/>
              </w:rPr>
            </w:pPr>
          </w:p>
          <w:p w14:paraId="42E9B891" w14:textId="77777777" w:rsidR="00B63559" w:rsidRDefault="00B63559" w:rsidP="00B63559">
            <w:pPr>
              <w:spacing w:after="0" w:line="240" w:lineRule="auto"/>
              <w:rPr>
                <w:rFonts w:ascii="Gotham Book" w:hAnsi="Gotham Book"/>
                <w:color w:val="000000" w:themeColor="text1"/>
                <w:sz w:val="24"/>
                <w:szCs w:val="24"/>
              </w:rPr>
            </w:pPr>
            <w:r>
              <w:rPr>
                <w:rFonts w:ascii="Gotham Book" w:hAnsi="Gotham Book"/>
                <w:color w:val="000000" w:themeColor="text1"/>
                <w:sz w:val="24"/>
                <w:szCs w:val="24"/>
              </w:rPr>
              <w:t>NOTE: This lesson can be completed all at once over the course of several days, or it can be completed in smaller chunks covering people as they relate to lessons throughout the unit.</w:t>
            </w:r>
          </w:p>
          <w:p w14:paraId="1B5A6E9E" w14:textId="77777777" w:rsidR="00B63559" w:rsidRDefault="00B63559" w:rsidP="00B63559">
            <w:pPr>
              <w:spacing w:after="0" w:line="240" w:lineRule="auto"/>
              <w:rPr>
                <w:rFonts w:ascii="Gotham Book" w:hAnsi="Gotham Book"/>
                <w:color w:val="000000" w:themeColor="text1"/>
                <w:sz w:val="24"/>
                <w:szCs w:val="24"/>
              </w:rPr>
            </w:pPr>
          </w:p>
          <w:p w14:paraId="77525200" w14:textId="77777777" w:rsidR="00B63559" w:rsidRDefault="00B63559" w:rsidP="00B63559">
            <w:p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Suggestions for when to incorporate various people from this lesson into the overall unit:</w:t>
            </w:r>
          </w:p>
          <w:p w14:paraId="2C20C974" w14:textId="77777777" w:rsidR="00B63559" w:rsidRPr="00E92E39" w:rsidRDefault="00B63559" w:rsidP="00B63559">
            <w:pPr>
              <w:spacing w:after="0" w:line="240" w:lineRule="auto"/>
              <w:rPr>
                <w:rFonts w:ascii="Gotham Book" w:hAnsi="Gotham Book"/>
                <w:color w:val="000000" w:themeColor="text1"/>
                <w:sz w:val="24"/>
                <w:szCs w:val="24"/>
              </w:rPr>
            </w:pPr>
          </w:p>
          <w:p w14:paraId="3B941C79" w14:textId="4A63998C" w:rsidR="00B63559" w:rsidRDefault="00B63559" w:rsidP="00B63559">
            <w:pPr>
              <w:spacing w:after="0" w:line="240" w:lineRule="auto"/>
              <w:rPr>
                <w:rFonts w:ascii="Gotham Book" w:hAnsi="Gotham Book"/>
                <w:color w:val="000000" w:themeColor="text1"/>
                <w:sz w:val="24"/>
                <w:szCs w:val="24"/>
              </w:rPr>
            </w:pPr>
            <w:r>
              <w:rPr>
                <w:rFonts w:ascii="Gotham Book" w:hAnsi="Gotham Book"/>
                <w:color w:val="000000" w:themeColor="text1"/>
                <w:sz w:val="24"/>
                <w:szCs w:val="24"/>
              </w:rPr>
              <w:t>People Related to Indians &amp; Military Action on the Frontier</w:t>
            </w:r>
          </w:p>
          <w:p w14:paraId="68312E73" w14:textId="61B0508D" w:rsidR="00B63559" w:rsidRDefault="00B63559" w:rsidP="00B63559">
            <w:pPr>
              <w:pStyle w:val="ListParagraph"/>
              <w:numPr>
                <w:ilvl w:val="0"/>
                <w:numId w:val="19"/>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Quanah Parker</w:t>
            </w:r>
          </w:p>
          <w:p w14:paraId="26B86ADB" w14:textId="659532AF" w:rsidR="00B63559" w:rsidRDefault="00B63559" w:rsidP="00B63559">
            <w:pPr>
              <w:pStyle w:val="ListParagraph"/>
              <w:numPr>
                <w:ilvl w:val="0"/>
                <w:numId w:val="19"/>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Buffalo Soldiers</w:t>
            </w:r>
          </w:p>
          <w:p w14:paraId="14C3D62D" w14:textId="77777777" w:rsidR="00B63559" w:rsidRDefault="00B63559" w:rsidP="00B63559">
            <w:pPr>
              <w:spacing w:after="0" w:line="240" w:lineRule="auto"/>
              <w:rPr>
                <w:rFonts w:ascii="Gotham Book" w:hAnsi="Gotham Book"/>
                <w:color w:val="000000" w:themeColor="text1"/>
                <w:sz w:val="24"/>
                <w:szCs w:val="24"/>
              </w:rPr>
            </w:pPr>
          </w:p>
          <w:p w14:paraId="35E1D1A6" w14:textId="4E7B7D92" w:rsidR="00B63559" w:rsidRDefault="00B63559" w:rsidP="00B63559">
            <w:pPr>
              <w:spacing w:after="0" w:line="240" w:lineRule="auto"/>
              <w:rPr>
                <w:rFonts w:ascii="Gotham Book" w:hAnsi="Gotham Book"/>
                <w:color w:val="000000" w:themeColor="text1"/>
                <w:sz w:val="24"/>
                <w:szCs w:val="24"/>
              </w:rPr>
            </w:pPr>
            <w:r>
              <w:rPr>
                <w:rFonts w:ascii="Gotham Book" w:hAnsi="Gotham Book"/>
                <w:color w:val="000000" w:themeColor="text1"/>
                <w:sz w:val="24"/>
                <w:szCs w:val="24"/>
              </w:rPr>
              <w:t>People Related to Ranching</w:t>
            </w:r>
          </w:p>
          <w:p w14:paraId="2F215852" w14:textId="60E738FB" w:rsidR="00B63559" w:rsidRDefault="00B63559" w:rsidP="00B63559">
            <w:pPr>
              <w:pStyle w:val="ListParagraph"/>
              <w:numPr>
                <w:ilvl w:val="0"/>
                <w:numId w:val="20"/>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Charles and Mary Ann Goodnight</w:t>
            </w:r>
          </w:p>
          <w:p w14:paraId="0D6B59C9" w14:textId="35A7FC49" w:rsidR="00B63559" w:rsidRDefault="00B63559" w:rsidP="00B63559">
            <w:pPr>
              <w:pStyle w:val="ListParagraph"/>
              <w:numPr>
                <w:ilvl w:val="0"/>
                <w:numId w:val="20"/>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Richard and Henrietta King</w:t>
            </w:r>
          </w:p>
          <w:p w14:paraId="217B7DD3" w14:textId="75DB32E6" w:rsidR="00B63559" w:rsidRDefault="00B63559" w:rsidP="00B63559">
            <w:pPr>
              <w:pStyle w:val="ListParagraph"/>
              <w:numPr>
                <w:ilvl w:val="0"/>
                <w:numId w:val="20"/>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Jesse Chisholm</w:t>
            </w:r>
          </w:p>
          <w:p w14:paraId="33723180" w14:textId="1033F0BD" w:rsidR="00B63559" w:rsidRDefault="00B63559" w:rsidP="00B63559">
            <w:pPr>
              <w:pStyle w:val="ListParagraph"/>
              <w:numPr>
                <w:ilvl w:val="0"/>
                <w:numId w:val="20"/>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Christopher Columbus Slaughter</w:t>
            </w:r>
          </w:p>
          <w:p w14:paraId="30C64F09" w14:textId="4C73A8B0" w:rsidR="00B63559" w:rsidRDefault="00B63559" w:rsidP="00B63559">
            <w:pPr>
              <w:pStyle w:val="ListParagraph"/>
              <w:numPr>
                <w:ilvl w:val="0"/>
                <w:numId w:val="20"/>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Los </w:t>
            </w:r>
            <w:r w:rsidRPr="00B63559">
              <w:rPr>
                <w:rFonts w:ascii="Gotham Book" w:hAnsi="Gotham Book"/>
                <w:color w:val="000000" w:themeColor="text1"/>
                <w:sz w:val="24"/>
                <w:szCs w:val="24"/>
              </w:rPr>
              <w:t>Kineños</w:t>
            </w:r>
          </w:p>
          <w:p w14:paraId="27C25181" w14:textId="18C336B3" w:rsidR="00B63559" w:rsidRDefault="00B63559" w:rsidP="00B63559">
            <w:pPr>
              <w:pStyle w:val="ListParagraph"/>
              <w:numPr>
                <w:ilvl w:val="0"/>
                <w:numId w:val="20"/>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Bose Ikard</w:t>
            </w:r>
          </w:p>
          <w:p w14:paraId="33D8F420" w14:textId="77777777" w:rsidR="00B63559" w:rsidRDefault="00B63559" w:rsidP="00B63559">
            <w:pPr>
              <w:spacing w:after="0" w:line="240" w:lineRule="auto"/>
              <w:rPr>
                <w:rFonts w:ascii="Gotham Book" w:hAnsi="Gotham Book"/>
                <w:color w:val="000000" w:themeColor="text1"/>
                <w:sz w:val="24"/>
                <w:szCs w:val="24"/>
              </w:rPr>
            </w:pPr>
          </w:p>
          <w:p w14:paraId="4D6F54FC" w14:textId="3AE22A02" w:rsidR="00B63559" w:rsidRDefault="00B63559" w:rsidP="00B63559">
            <w:pPr>
              <w:spacing w:after="0" w:line="240" w:lineRule="auto"/>
              <w:rPr>
                <w:rFonts w:ascii="Gotham Book" w:hAnsi="Gotham Book"/>
                <w:color w:val="000000" w:themeColor="text1"/>
                <w:sz w:val="24"/>
                <w:szCs w:val="24"/>
              </w:rPr>
            </w:pPr>
            <w:r>
              <w:rPr>
                <w:rFonts w:ascii="Gotham Book" w:hAnsi="Gotham Book"/>
                <w:color w:val="000000" w:themeColor="text1"/>
                <w:sz w:val="24"/>
                <w:szCs w:val="24"/>
              </w:rPr>
              <w:t>People Related to Farming and Political Reform</w:t>
            </w:r>
          </w:p>
          <w:p w14:paraId="62652A39" w14:textId="7E0B3B22" w:rsidR="00B63559" w:rsidRDefault="00B63559" w:rsidP="00B63559">
            <w:pPr>
              <w:pStyle w:val="ListParagraph"/>
              <w:numPr>
                <w:ilvl w:val="0"/>
                <w:numId w:val="21"/>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James Hogg</w:t>
            </w:r>
          </w:p>
          <w:p w14:paraId="65F8AC17" w14:textId="1D70D535" w:rsidR="00B63559" w:rsidRDefault="00B63559" w:rsidP="00B63559">
            <w:pPr>
              <w:pStyle w:val="ListParagraph"/>
              <w:numPr>
                <w:ilvl w:val="0"/>
                <w:numId w:val="21"/>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Norris Wright Cuney</w:t>
            </w:r>
          </w:p>
          <w:p w14:paraId="226E3F6D" w14:textId="48DFE626" w:rsidR="00B63559" w:rsidRDefault="004834B2" w:rsidP="00B63559">
            <w:pPr>
              <w:pStyle w:val="ListParagraph"/>
              <w:numPr>
                <w:ilvl w:val="0"/>
                <w:numId w:val="21"/>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William Robert Lamb</w:t>
            </w:r>
          </w:p>
          <w:p w14:paraId="4F9F264E" w14:textId="773D3E68" w:rsidR="004834B2" w:rsidRDefault="004834B2" w:rsidP="00B63559">
            <w:pPr>
              <w:pStyle w:val="ListParagraph"/>
              <w:numPr>
                <w:ilvl w:val="0"/>
                <w:numId w:val="21"/>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Charles William Macune</w:t>
            </w:r>
          </w:p>
          <w:p w14:paraId="4A6EC5A4" w14:textId="77777777" w:rsidR="004834B2" w:rsidRPr="004834B2" w:rsidRDefault="004834B2" w:rsidP="004834B2">
            <w:pPr>
              <w:spacing w:after="0" w:line="240" w:lineRule="auto"/>
              <w:rPr>
                <w:rFonts w:ascii="Gotham Book" w:hAnsi="Gotham Book"/>
                <w:color w:val="000000" w:themeColor="text1"/>
                <w:sz w:val="24"/>
                <w:szCs w:val="24"/>
              </w:rPr>
            </w:pPr>
          </w:p>
          <w:p w14:paraId="7EE86C9C" w14:textId="77777777" w:rsidR="00B63559" w:rsidRPr="00B63559" w:rsidRDefault="00B63559" w:rsidP="00B63559">
            <w:pPr>
              <w:spacing w:after="0" w:line="240" w:lineRule="auto"/>
              <w:rPr>
                <w:rFonts w:ascii="Gotham Book" w:hAnsi="Gotham Book"/>
                <w:color w:val="000000" w:themeColor="text1"/>
                <w:sz w:val="24"/>
                <w:szCs w:val="24"/>
                <w:u w:val="single"/>
              </w:rPr>
            </w:pPr>
          </w:p>
          <w:p w14:paraId="354F2D4C" w14:textId="77777777" w:rsidR="00572D7C" w:rsidRPr="00DF315E" w:rsidRDefault="00572D7C" w:rsidP="0060778C">
            <w:pPr>
              <w:spacing w:after="0" w:line="240" w:lineRule="auto"/>
              <w:rPr>
                <w:rFonts w:ascii="Gotham Book" w:hAnsi="Gotham Book"/>
                <w:i/>
                <w:iCs/>
                <w:color w:val="000000" w:themeColor="text1"/>
                <w:sz w:val="24"/>
                <w:szCs w:val="24"/>
                <w:u w:val="single"/>
              </w:rPr>
            </w:pPr>
          </w:p>
        </w:tc>
      </w:tr>
      <w:tr w:rsidR="00572D7C" w:rsidRPr="00DF315E" w14:paraId="5E2BCA72" w14:textId="77777777" w:rsidTr="0060778C">
        <w:tc>
          <w:tcPr>
            <w:tcW w:w="2515" w:type="dxa"/>
            <w:shd w:val="clear" w:color="auto" w:fill="D9D9D9" w:themeFill="background1" w:themeFillShade="D9"/>
          </w:tcPr>
          <w:p w14:paraId="6C1325D4" w14:textId="77777777" w:rsidR="00572D7C" w:rsidRPr="00BC511F" w:rsidRDefault="00572D7C" w:rsidP="0060778C">
            <w:pPr>
              <w:rPr>
                <w:rFonts w:ascii="Gotham Book" w:hAnsi="Gotham Book"/>
                <w:b/>
                <w:bCs/>
                <w:sz w:val="28"/>
                <w:szCs w:val="32"/>
              </w:rPr>
            </w:pPr>
            <w:r w:rsidRPr="00BC511F">
              <w:rPr>
                <w:rFonts w:ascii="Gotham Book" w:hAnsi="Gotham Book"/>
                <w:b/>
                <w:bCs/>
                <w:sz w:val="28"/>
                <w:szCs w:val="32"/>
              </w:rPr>
              <w:lastRenderedPageBreak/>
              <w:t>Exit</w:t>
            </w:r>
            <w:r w:rsidRPr="00BC511F">
              <w:rPr>
                <w:rFonts w:ascii="Gotham Book" w:hAnsi="Gotham Book"/>
                <w:sz w:val="28"/>
                <w:szCs w:val="32"/>
              </w:rPr>
              <w:t xml:space="preserve"> </w:t>
            </w:r>
            <w:r w:rsidRPr="00BC511F">
              <w:rPr>
                <w:rFonts w:ascii="Gotham Book" w:hAnsi="Gotham Book"/>
                <w:b/>
                <w:bCs/>
                <w:sz w:val="28"/>
                <w:szCs w:val="32"/>
              </w:rPr>
              <w:t>Ticket</w:t>
            </w:r>
          </w:p>
          <w:p w14:paraId="359F3279" w14:textId="77777777" w:rsidR="00572D7C" w:rsidRPr="00BC511F" w:rsidRDefault="00572D7C" w:rsidP="0060778C">
            <w:pPr>
              <w:rPr>
                <w:rFonts w:ascii="Gotham Book" w:hAnsi="Gotham Book"/>
                <w:b/>
                <w:bCs/>
                <w:sz w:val="28"/>
                <w:szCs w:val="32"/>
              </w:rPr>
            </w:pPr>
          </w:p>
          <w:p w14:paraId="37601A8F" w14:textId="77777777" w:rsidR="00572D7C" w:rsidRPr="00BC511F" w:rsidRDefault="00572D7C" w:rsidP="0060778C">
            <w:pPr>
              <w:rPr>
                <w:rFonts w:ascii="Gotham Book" w:hAnsi="Gotham Book"/>
                <w:sz w:val="28"/>
                <w:szCs w:val="32"/>
              </w:rPr>
            </w:pPr>
          </w:p>
        </w:tc>
        <w:tc>
          <w:tcPr>
            <w:tcW w:w="8275" w:type="dxa"/>
          </w:tcPr>
          <w:p w14:paraId="3E08F738" w14:textId="77777777" w:rsidR="00572D7C" w:rsidRDefault="004834B2" w:rsidP="004834B2">
            <w:pPr>
              <w:pStyle w:val="ListParagraph"/>
              <w:numPr>
                <w:ilvl w:val="0"/>
                <w:numId w:val="22"/>
              </w:numPr>
              <w:spacing w:after="0" w:line="240" w:lineRule="auto"/>
              <w:rPr>
                <w:rFonts w:ascii="Gotham Book" w:hAnsi="Gotham Book"/>
                <w:sz w:val="24"/>
                <w:szCs w:val="24"/>
              </w:rPr>
            </w:pPr>
            <w:r>
              <w:rPr>
                <w:rFonts w:ascii="Gotham Book" w:hAnsi="Gotham Book"/>
                <w:sz w:val="24"/>
                <w:szCs w:val="24"/>
              </w:rPr>
              <w:t>Students choose one person they researched from the day’s lesson and answer three questions about Westward Expansion, the role of the government, and railroad operations.</w:t>
            </w:r>
          </w:p>
          <w:p w14:paraId="413AE2CC" w14:textId="77777777" w:rsidR="004834B2" w:rsidRDefault="004834B2" w:rsidP="004834B2">
            <w:pPr>
              <w:pStyle w:val="ListParagraph"/>
              <w:numPr>
                <w:ilvl w:val="0"/>
                <w:numId w:val="22"/>
              </w:numPr>
              <w:spacing w:after="0" w:line="240" w:lineRule="auto"/>
              <w:rPr>
                <w:rFonts w:ascii="Gotham Book" w:hAnsi="Gotham Book"/>
                <w:sz w:val="24"/>
                <w:szCs w:val="24"/>
              </w:rPr>
            </w:pPr>
            <w:r>
              <w:rPr>
                <w:rFonts w:ascii="Gotham Book" w:hAnsi="Gotham Book"/>
                <w:sz w:val="24"/>
                <w:szCs w:val="24"/>
              </w:rPr>
              <w:t xml:space="preserve">Slides 20 and 21 restate the directions and present sentence stems to guide student responses when sharing with the class. </w:t>
            </w:r>
          </w:p>
          <w:p w14:paraId="7CE7A82D" w14:textId="4E6FCE8A" w:rsidR="004834B2" w:rsidRPr="004834B2" w:rsidRDefault="004834B2" w:rsidP="004834B2">
            <w:pPr>
              <w:pStyle w:val="ListParagraph"/>
              <w:spacing w:after="0" w:line="240" w:lineRule="auto"/>
              <w:rPr>
                <w:rFonts w:ascii="Gotham Book" w:hAnsi="Gotham Book"/>
                <w:sz w:val="24"/>
                <w:szCs w:val="24"/>
              </w:rPr>
            </w:pPr>
          </w:p>
        </w:tc>
      </w:tr>
    </w:tbl>
    <w:p w14:paraId="51025A3E" w14:textId="77777777" w:rsidR="00572D7C" w:rsidRPr="00DF315E" w:rsidRDefault="00572D7C" w:rsidP="00572D7C">
      <w:pPr>
        <w:rPr>
          <w:rFonts w:ascii="Gotham Book" w:hAnsi="Gotham Book"/>
          <w:sz w:val="22"/>
          <w:szCs w:val="22"/>
        </w:rPr>
      </w:pPr>
    </w:p>
    <w:p w14:paraId="624CECC4" w14:textId="77777777" w:rsidR="00572D7C" w:rsidRPr="00DF315E" w:rsidRDefault="00572D7C" w:rsidP="00572D7C">
      <w:pPr>
        <w:rPr>
          <w:rFonts w:ascii="Gotham Book" w:hAnsi="Gotham Book"/>
          <w:noProof/>
          <w:sz w:val="18"/>
          <w:szCs w:val="18"/>
        </w:rPr>
      </w:pPr>
    </w:p>
    <w:p w14:paraId="3C23F8CA" w14:textId="77777777" w:rsidR="00572D7C" w:rsidRPr="00DF315E" w:rsidRDefault="00572D7C" w:rsidP="00572D7C">
      <w:pPr>
        <w:rPr>
          <w:rFonts w:ascii="Gotham Book" w:hAnsi="Gotham Book"/>
          <w:noProof/>
          <w:sz w:val="18"/>
          <w:szCs w:val="18"/>
        </w:rPr>
      </w:pPr>
    </w:p>
    <w:p w14:paraId="4B0C3234" w14:textId="77777777" w:rsidR="00572D7C" w:rsidRPr="00DF315E" w:rsidRDefault="00572D7C" w:rsidP="00572D7C">
      <w:pPr>
        <w:rPr>
          <w:rFonts w:ascii="Gotham Book" w:hAnsi="Gotham Book"/>
          <w:noProof/>
          <w:sz w:val="18"/>
          <w:szCs w:val="18"/>
        </w:rPr>
      </w:pPr>
    </w:p>
    <w:p w14:paraId="2DEEC00C" w14:textId="77777777" w:rsidR="00572D7C" w:rsidRDefault="00572D7C" w:rsidP="00572D7C">
      <w:pPr>
        <w:rPr>
          <w:rFonts w:ascii="Gotham Book" w:hAnsi="Gotham Book"/>
          <w:noProof/>
          <w:sz w:val="18"/>
          <w:szCs w:val="18"/>
        </w:rPr>
      </w:pPr>
    </w:p>
    <w:p w14:paraId="37E6445C" w14:textId="77777777" w:rsidR="004834B2" w:rsidRDefault="004834B2" w:rsidP="00572D7C">
      <w:pPr>
        <w:rPr>
          <w:rFonts w:ascii="Gotham Book" w:hAnsi="Gotham Book"/>
          <w:noProof/>
          <w:sz w:val="18"/>
          <w:szCs w:val="18"/>
        </w:rPr>
      </w:pPr>
    </w:p>
    <w:p w14:paraId="04B0FCA6" w14:textId="77777777" w:rsidR="004834B2" w:rsidRDefault="004834B2" w:rsidP="00572D7C">
      <w:pPr>
        <w:rPr>
          <w:rFonts w:ascii="Gotham Book" w:hAnsi="Gotham Book"/>
          <w:noProof/>
          <w:sz w:val="18"/>
          <w:szCs w:val="18"/>
        </w:rPr>
      </w:pPr>
    </w:p>
    <w:p w14:paraId="6A121CE7" w14:textId="77777777" w:rsidR="004834B2" w:rsidRDefault="004834B2" w:rsidP="00572D7C">
      <w:pPr>
        <w:rPr>
          <w:rFonts w:ascii="Gotham Book" w:hAnsi="Gotham Book"/>
          <w:noProof/>
          <w:sz w:val="18"/>
          <w:szCs w:val="18"/>
        </w:rPr>
      </w:pPr>
    </w:p>
    <w:p w14:paraId="13F2E443" w14:textId="77777777" w:rsidR="004834B2" w:rsidRDefault="004834B2" w:rsidP="00572D7C">
      <w:pPr>
        <w:rPr>
          <w:rFonts w:ascii="Gotham Book" w:hAnsi="Gotham Book"/>
          <w:noProof/>
          <w:sz w:val="18"/>
          <w:szCs w:val="18"/>
        </w:rPr>
      </w:pPr>
    </w:p>
    <w:p w14:paraId="6A607247" w14:textId="77777777" w:rsidR="004834B2" w:rsidRDefault="004834B2" w:rsidP="00572D7C">
      <w:pPr>
        <w:rPr>
          <w:rFonts w:ascii="Gotham Book" w:hAnsi="Gotham Book"/>
          <w:noProof/>
          <w:sz w:val="18"/>
          <w:szCs w:val="18"/>
        </w:rPr>
      </w:pPr>
    </w:p>
    <w:p w14:paraId="39554A0C" w14:textId="77777777" w:rsidR="004834B2" w:rsidRDefault="004834B2" w:rsidP="00572D7C">
      <w:pPr>
        <w:rPr>
          <w:rFonts w:ascii="Gotham Book" w:hAnsi="Gotham Book"/>
          <w:noProof/>
          <w:sz w:val="18"/>
          <w:szCs w:val="18"/>
        </w:rPr>
      </w:pPr>
    </w:p>
    <w:p w14:paraId="4CA409B5" w14:textId="77777777" w:rsidR="004834B2" w:rsidRDefault="004834B2" w:rsidP="00572D7C">
      <w:pPr>
        <w:rPr>
          <w:rFonts w:ascii="Gotham Book" w:hAnsi="Gotham Book"/>
          <w:noProof/>
          <w:sz w:val="18"/>
          <w:szCs w:val="18"/>
        </w:rPr>
      </w:pPr>
    </w:p>
    <w:p w14:paraId="6936DA8C" w14:textId="77777777" w:rsidR="004834B2" w:rsidRDefault="004834B2" w:rsidP="00572D7C">
      <w:pPr>
        <w:rPr>
          <w:rFonts w:ascii="Gotham Book" w:hAnsi="Gotham Book"/>
          <w:noProof/>
          <w:sz w:val="18"/>
          <w:szCs w:val="18"/>
        </w:rPr>
      </w:pPr>
    </w:p>
    <w:p w14:paraId="418A3D8C" w14:textId="77777777" w:rsidR="004834B2" w:rsidRDefault="004834B2" w:rsidP="00572D7C">
      <w:pPr>
        <w:rPr>
          <w:rFonts w:ascii="Gotham Book" w:hAnsi="Gotham Book"/>
          <w:noProof/>
          <w:sz w:val="18"/>
          <w:szCs w:val="18"/>
        </w:rPr>
      </w:pPr>
    </w:p>
    <w:p w14:paraId="0290D84F" w14:textId="77777777" w:rsidR="004834B2" w:rsidRDefault="004834B2" w:rsidP="00572D7C">
      <w:pPr>
        <w:rPr>
          <w:rFonts w:ascii="Gotham Book" w:hAnsi="Gotham Book"/>
          <w:noProof/>
          <w:sz w:val="18"/>
          <w:szCs w:val="18"/>
        </w:rPr>
      </w:pPr>
    </w:p>
    <w:p w14:paraId="31805779" w14:textId="77777777" w:rsidR="004834B2" w:rsidRDefault="004834B2" w:rsidP="00572D7C">
      <w:pPr>
        <w:rPr>
          <w:rFonts w:ascii="Gotham Book" w:hAnsi="Gotham Book"/>
          <w:noProof/>
          <w:sz w:val="18"/>
          <w:szCs w:val="18"/>
        </w:rPr>
      </w:pPr>
    </w:p>
    <w:p w14:paraId="144BF5B8" w14:textId="77777777" w:rsidR="004834B2" w:rsidRDefault="004834B2" w:rsidP="00572D7C">
      <w:pPr>
        <w:rPr>
          <w:rFonts w:ascii="Gotham Book" w:hAnsi="Gotham Book"/>
          <w:noProof/>
          <w:sz w:val="18"/>
          <w:szCs w:val="18"/>
        </w:rPr>
      </w:pPr>
    </w:p>
    <w:p w14:paraId="402047DB" w14:textId="77777777" w:rsidR="004834B2" w:rsidRDefault="004834B2" w:rsidP="00572D7C">
      <w:pPr>
        <w:rPr>
          <w:rFonts w:ascii="Gotham Book" w:hAnsi="Gotham Book"/>
          <w:noProof/>
          <w:sz w:val="18"/>
          <w:szCs w:val="18"/>
        </w:rPr>
      </w:pPr>
    </w:p>
    <w:p w14:paraId="68791CFE" w14:textId="77777777" w:rsidR="004834B2" w:rsidRDefault="004834B2" w:rsidP="00572D7C">
      <w:pPr>
        <w:rPr>
          <w:rFonts w:ascii="Gotham Book" w:hAnsi="Gotham Book"/>
          <w:noProof/>
          <w:sz w:val="18"/>
          <w:szCs w:val="18"/>
        </w:rPr>
      </w:pPr>
    </w:p>
    <w:p w14:paraId="631FE4E6" w14:textId="77777777" w:rsidR="004834B2" w:rsidRDefault="004834B2" w:rsidP="00572D7C">
      <w:pPr>
        <w:rPr>
          <w:rFonts w:ascii="Gotham Book" w:hAnsi="Gotham Book"/>
          <w:noProof/>
          <w:sz w:val="18"/>
          <w:szCs w:val="18"/>
        </w:rPr>
      </w:pPr>
    </w:p>
    <w:p w14:paraId="007ED987" w14:textId="77777777" w:rsidR="004834B2" w:rsidRDefault="004834B2" w:rsidP="00572D7C">
      <w:pPr>
        <w:rPr>
          <w:rFonts w:ascii="Gotham Book" w:hAnsi="Gotham Book"/>
          <w:noProof/>
          <w:sz w:val="18"/>
          <w:szCs w:val="18"/>
        </w:rPr>
      </w:pPr>
    </w:p>
    <w:p w14:paraId="47C31350" w14:textId="77777777" w:rsidR="004834B2" w:rsidRDefault="004834B2" w:rsidP="00572D7C">
      <w:pPr>
        <w:rPr>
          <w:rFonts w:ascii="Gotham Book" w:hAnsi="Gotham Book"/>
          <w:noProof/>
          <w:sz w:val="18"/>
          <w:szCs w:val="18"/>
        </w:rPr>
      </w:pPr>
    </w:p>
    <w:p w14:paraId="2C1794E8" w14:textId="77777777" w:rsidR="004834B2" w:rsidRDefault="004834B2" w:rsidP="00572D7C">
      <w:pPr>
        <w:rPr>
          <w:rFonts w:ascii="Gotham Book" w:hAnsi="Gotham Book"/>
          <w:noProof/>
          <w:sz w:val="18"/>
          <w:szCs w:val="18"/>
        </w:rPr>
      </w:pPr>
    </w:p>
    <w:p w14:paraId="7ABF48CD" w14:textId="77777777" w:rsidR="004834B2" w:rsidRDefault="004834B2" w:rsidP="00572D7C">
      <w:pPr>
        <w:rPr>
          <w:rFonts w:ascii="Gotham Book" w:hAnsi="Gotham Book"/>
          <w:noProof/>
          <w:sz w:val="18"/>
          <w:szCs w:val="18"/>
        </w:rPr>
      </w:pPr>
    </w:p>
    <w:p w14:paraId="443506AF" w14:textId="77777777" w:rsidR="004834B2" w:rsidRDefault="004834B2" w:rsidP="00572D7C">
      <w:pPr>
        <w:rPr>
          <w:rFonts w:ascii="Gotham Book" w:hAnsi="Gotham Book"/>
          <w:noProof/>
          <w:sz w:val="18"/>
          <w:szCs w:val="18"/>
        </w:rPr>
      </w:pPr>
    </w:p>
    <w:p w14:paraId="74E51202" w14:textId="77777777" w:rsidR="004834B2" w:rsidRDefault="004834B2" w:rsidP="00572D7C">
      <w:pPr>
        <w:rPr>
          <w:rFonts w:ascii="Gotham Book" w:hAnsi="Gotham Book"/>
          <w:noProof/>
          <w:sz w:val="18"/>
          <w:szCs w:val="18"/>
        </w:rPr>
      </w:pPr>
    </w:p>
    <w:p w14:paraId="3D04D3B0" w14:textId="77777777" w:rsidR="004834B2" w:rsidRDefault="004834B2" w:rsidP="00572D7C">
      <w:pPr>
        <w:rPr>
          <w:rFonts w:ascii="Gotham Book" w:hAnsi="Gotham Book"/>
          <w:noProof/>
          <w:sz w:val="18"/>
          <w:szCs w:val="18"/>
        </w:rPr>
      </w:pPr>
    </w:p>
    <w:p w14:paraId="2FB62C5F" w14:textId="77777777" w:rsidR="004834B2" w:rsidRDefault="004834B2" w:rsidP="00572D7C">
      <w:pPr>
        <w:rPr>
          <w:rFonts w:ascii="Gotham Book" w:hAnsi="Gotham Book"/>
          <w:noProof/>
          <w:sz w:val="18"/>
          <w:szCs w:val="18"/>
        </w:rPr>
      </w:pPr>
    </w:p>
    <w:p w14:paraId="41919A2E" w14:textId="77777777" w:rsidR="004834B2" w:rsidRDefault="004834B2" w:rsidP="00572D7C">
      <w:pPr>
        <w:rPr>
          <w:rFonts w:ascii="Gotham Book" w:hAnsi="Gotham Book"/>
          <w:noProof/>
          <w:sz w:val="18"/>
          <w:szCs w:val="18"/>
        </w:rPr>
      </w:pPr>
    </w:p>
    <w:p w14:paraId="77F861A2" w14:textId="77777777" w:rsidR="004834B2" w:rsidRPr="00DF315E" w:rsidRDefault="004834B2" w:rsidP="00572D7C">
      <w:pPr>
        <w:rPr>
          <w:rFonts w:ascii="Gotham Book" w:hAnsi="Gotham Book"/>
          <w:noProof/>
          <w:sz w:val="18"/>
          <w:szCs w:val="18"/>
        </w:rPr>
      </w:pPr>
    </w:p>
    <w:p w14:paraId="3B4A46F4" w14:textId="77777777" w:rsidR="00572D7C" w:rsidRDefault="00572D7C" w:rsidP="00572D7C">
      <w:pPr>
        <w:jc w:val="center"/>
        <w:rPr>
          <w:rFonts w:ascii="Gotham Book" w:hAnsi="Gotham Book"/>
          <w:b/>
          <w:bCs/>
          <w:noProof/>
          <w:sz w:val="34"/>
          <w:szCs w:val="44"/>
        </w:rPr>
      </w:pPr>
      <w:r w:rsidRPr="00DF315E">
        <w:rPr>
          <w:rFonts w:ascii="Gotham Book" w:hAnsi="Gotham Book"/>
          <w:b/>
          <w:bCs/>
          <w:noProof/>
          <w:sz w:val="34"/>
          <w:szCs w:val="44"/>
        </w:rPr>
        <w:lastRenderedPageBreak/>
        <w:t>Primary Sources and Other</w:t>
      </w:r>
      <w:r w:rsidRPr="00093A67">
        <w:rPr>
          <w:rFonts w:ascii="Gotham Book" w:hAnsi="Gotham Book"/>
          <w:b/>
          <w:bCs/>
          <w:noProof/>
          <w:sz w:val="34"/>
          <w:szCs w:val="44"/>
        </w:rPr>
        <w:t xml:space="preserve"> Resources Used</w:t>
      </w:r>
    </w:p>
    <w:p w14:paraId="66060962" w14:textId="702A312B" w:rsidR="004834B2" w:rsidRPr="004834B2" w:rsidRDefault="004834B2" w:rsidP="004834B2">
      <w:pPr>
        <w:pStyle w:val="ListParagraph"/>
        <w:numPr>
          <w:ilvl w:val="0"/>
          <w:numId w:val="2"/>
        </w:numPr>
        <w:rPr>
          <w:rFonts w:ascii="Gotham Book" w:hAnsi="Gotham Book"/>
          <w:sz w:val="24"/>
          <w:szCs w:val="24"/>
        </w:rPr>
      </w:pPr>
      <w:r w:rsidRPr="004834B2">
        <w:rPr>
          <w:rFonts w:ascii="Gotham Book" w:hAnsi="Gotham Book"/>
          <w:i/>
          <w:iCs/>
          <w:sz w:val="24"/>
          <w:szCs w:val="24"/>
        </w:rPr>
        <w:t>James S. Hogg, Governor, 1890</w:t>
      </w:r>
      <w:r w:rsidRPr="004834B2">
        <w:rPr>
          <w:rFonts w:ascii="Gotham Book" w:hAnsi="Gotham Book"/>
          <w:sz w:val="24"/>
          <w:szCs w:val="24"/>
        </w:rPr>
        <w:t xml:space="preserve">. In </w:t>
      </w:r>
      <w:r w:rsidRPr="004834B2">
        <w:rPr>
          <w:rFonts w:ascii="Gotham Book" w:hAnsi="Gotham Book"/>
          <w:i/>
          <w:iCs/>
          <w:sz w:val="24"/>
          <w:szCs w:val="24"/>
        </w:rPr>
        <w:t>History of Texas, from 1685 to 1892. Volume 2</w:t>
      </w:r>
      <w:r w:rsidRPr="004834B2">
        <w:rPr>
          <w:rFonts w:ascii="Gotham Book" w:hAnsi="Gotham Book"/>
          <w:sz w:val="24"/>
          <w:szCs w:val="24"/>
        </w:rPr>
        <w:t xml:space="preserve">, by John Henry Brown, 496. St. Louis: Becktold &amp; Co., 1893. University of North Texas Libraries, The Portal to Texas History. </w:t>
      </w:r>
      <w:r w:rsidRPr="004834B2">
        <w:rPr>
          <w:rFonts w:ascii="Gotham Book" w:hAnsi="Gotham Book"/>
          <w:sz w:val="24"/>
          <w:szCs w:val="24"/>
          <w:u w:val="single"/>
        </w:rPr>
        <w:t>https://texashistory.unt.edu/ark:/67531/metapth91046/m1/514/</w:t>
      </w:r>
    </w:p>
    <w:p w14:paraId="367EA2E9" w14:textId="74FA444D" w:rsidR="004834B2" w:rsidRDefault="004834B2" w:rsidP="004834B2">
      <w:pPr>
        <w:pStyle w:val="ListParagraph"/>
        <w:numPr>
          <w:ilvl w:val="0"/>
          <w:numId w:val="2"/>
        </w:numPr>
        <w:rPr>
          <w:rFonts w:ascii="Gotham Book" w:hAnsi="Gotham Book"/>
          <w:sz w:val="24"/>
          <w:szCs w:val="24"/>
        </w:rPr>
      </w:pPr>
      <w:r w:rsidRPr="004834B2">
        <w:rPr>
          <w:rFonts w:ascii="Gotham Book" w:hAnsi="Gotham Book"/>
          <w:sz w:val="24"/>
          <w:szCs w:val="24"/>
        </w:rPr>
        <w:t>Babb, T. A. (Theodore Adolphus), 1852-1936. In the Bosom of the Comanches: A Thrilling Tale of Savage Indian Life, Massacre and Captivity Truthfully Told by a Surviving Captive, book, 1923; Dallas, Texas. (https://texashistory.unt.edu/ark:/67531/metapth38118/: accessed November 26, 2025), University of North Texas Libraries, The Portal to Texas History, https://texashistory.unt.edu; crediting Austin History Center, Austin Public Library.</w:t>
      </w:r>
    </w:p>
    <w:p w14:paraId="528A045B" w14:textId="3854C1E9" w:rsidR="004834B2" w:rsidRPr="004834B2" w:rsidRDefault="004834B2" w:rsidP="004834B2">
      <w:pPr>
        <w:pStyle w:val="ListParagraph"/>
        <w:numPr>
          <w:ilvl w:val="0"/>
          <w:numId w:val="2"/>
        </w:numPr>
        <w:rPr>
          <w:rFonts w:ascii="Gotham Book" w:hAnsi="Gotham Book"/>
          <w:sz w:val="24"/>
          <w:szCs w:val="24"/>
        </w:rPr>
      </w:pPr>
      <w:r w:rsidRPr="004834B2">
        <w:rPr>
          <w:rFonts w:ascii="Gotham Book" w:hAnsi="Gotham Book"/>
          <w:sz w:val="24"/>
          <w:szCs w:val="24"/>
        </w:rPr>
        <w:t xml:space="preserve">Brown, John Henry. </w:t>
      </w:r>
      <w:bookmarkStart w:id="12" w:name="_Hlk216265651"/>
      <w:r w:rsidRPr="004834B2">
        <w:rPr>
          <w:rFonts w:ascii="Gotham Book" w:hAnsi="Gotham Book"/>
          <w:sz w:val="24"/>
          <w:szCs w:val="24"/>
        </w:rPr>
        <w:t>Indian Wars and Pioneers of Texas</w:t>
      </w:r>
      <w:bookmarkEnd w:id="12"/>
      <w:r w:rsidRPr="004834B2">
        <w:rPr>
          <w:rFonts w:ascii="Gotham Book" w:hAnsi="Gotham Book"/>
          <w:sz w:val="24"/>
          <w:szCs w:val="24"/>
        </w:rPr>
        <w:t>, book, 1880~; Austin, Texas. (</w:t>
      </w:r>
      <w:r w:rsidRPr="006456F2">
        <w:rPr>
          <w:rFonts w:ascii="Gotham Book" w:hAnsi="Gotham Book"/>
          <w:sz w:val="24"/>
          <w:szCs w:val="24"/>
        </w:rPr>
        <w:t>https://texashistory.unt.edu/ark:/67531/metapth6725/</w:t>
      </w:r>
      <w:r w:rsidRPr="004834B2">
        <w:rPr>
          <w:rFonts w:ascii="Gotham Book" w:hAnsi="Gotham Book"/>
          <w:sz w:val="24"/>
          <w:szCs w:val="24"/>
        </w:rPr>
        <w:t>: accessed December 3, 2025), University of North Texas Libraries, The Portal to Texas History, https://texashistory.unt.edu; crediting UNT Libraries Special Collections.</w:t>
      </w:r>
    </w:p>
    <w:p w14:paraId="204E5127" w14:textId="65D7F7E8" w:rsidR="004834B2" w:rsidRPr="004834B2" w:rsidRDefault="004834B2" w:rsidP="004834B2">
      <w:pPr>
        <w:pStyle w:val="ListParagraph"/>
        <w:numPr>
          <w:ilvl w:val="0"/>
          <w:numId w:val="2"/>
        </w:numPr>
        <w:rPr>
          <w:rFonts w:ascii="Gotham Book" w:hAnsi="Gotham Book"/>
          <w:sz w:val="24"/>
          <w:szCs w:val="24"/>
        </w:rPr>
      </w:pPr>
      <w:r w:rsidRPr="004834B2">
        <w:rPr>
          <w:rFonts w:ascii="Gotham Book" w:hAnsi="Gotham Book"/>
          <w:sz w:val="24"/>
          <w:szCs w:val="24"/>
        </w:rPr>
        <w:t>Charles Goodnight, photograph, Date Unknown; (https://texashistory.unt.edu/ark:/67531/metapth44851/: accessed December 9, 2025), University of North Texas Libraries, The Portal to Texas History, https://texashistory.unt.edu; crediting Cattle Raisers Museum.</w:t>
      </w:r>
    </w:p>
    <w:p w14:paraId="778BF857" w14:textId="4D8C98FD" w:rsidR="004834B2" w:rsidRPr="004834B2" w:rsidRDefault="004834B2" w:rsidP="004834B2">
      <w:pPr>
        <w:pStyle w:val="ListParagraph"/>
        <w:numPr>
          <w:ilvl w:val="0"/>
          <w:numId w:val="2"/>
        </w:numPr>
        <w:rPr>
          <w:rFonts w:ascii="Gotham Book" w:hAnsi="Gotham Book"/>
          <w:sz w:val="24"/>
          <w:szCs w:val="24"/>
        </w:rPr>
      </w:pPr>
      <w:r w:rsidRPr="004834B2">
        <w:rPr>
          <w:rFonts w:ascii="Gotham Book" w:hAnsi="Gotham Book"/>
          <w:sz w:val="24"/>
          <w:szCs w:val="24"/>
        </w:rPr>
        <w:t>[Lunchtime on JA Ranch], photograph, 1900~/1930~; (https://texashistory.unt.edu/ark:/67531/metapth1139376/: accessed December 9, 2025), University of North Texas Libraries, The Portal to Texas History, https://texashistory.unt.edu; crediting Cattle Raisers Museum.</w:t>
      </w:r>
    </w:p>
    <w:p w14:paraId="398406B8" w14:textId="534ECDE5" w:rsidR="004834B2" w:rsidRPr="004834B2" w:rsidRDefault="004834B2" w:rsidP="004834B2">
      <w:pPr>
        <w:pStyle w:val="ListParagraph"/>
        <w:numPr>
          <w:ilvl w:val="0"/>
          <w:numId w:val="2"/>
        </w:numPr>
        <w:rPr>
          <w:rFonts w:ascii="Gotham Book" w:hAnsi="Gotham Book"/>
          <w:sz w:val="24"/>
          <w:szCs w:val="24"/>
        </w:rPr>
      </w:pPr>
      <w:r w:rsidRPr="004834B2">
        <w:rPr>
          <w:rFonts w:ascii="Gotham Book" w:hAnsi="Gotham Book"/>
          <w:sz w:val="24"/>
          <w:szCs w:val="24"/>
        </w:rPr>
        <w:t>Mary Ann (Molly) Goodnight: The Mother of the Panhandle. Joyce Gibson Roach. Image available in accordance with </w:t>
      </w:r>
      <w:r w:rsidRPr="004834B2">
        <w:rPr>
          <w:rFonts w:ascii="Gotham Book" w:hAnsi="Gotham Book"/>
          <w:sz w:val="24"/>
          <w:szCs w:val="24"/>
          <w:u w:val="single"/>
        </w:rPr>
        <w:t>Title 17 U.S.C. Section 107</w:t>
      </w:r>
      <w:r w:rsidRPr="004834B2">
        <w:rPr>
          <w:rFonts w:ascii="Gotham Book" w:hAnsi="Gotham Book"/>
          <w:sz w:val="24"/>
          <w:szCs w:val="24"/>
        </w:rPr>
        <w:t>. Texas State Historical Association. Accessed 12/9/2025. https://www.tshaonline.org/handbook/entries/goodnight-mary-ann-dyer-molly</w:t>
      </w:r>
      <w:r>
        <w:rPr>
          <w:rFonts w:ascii="Gotham Book" w:hAnsi="Gotham Book"/>
          <w:sz w:val="24"/>
          <w:szCs w:val="24"/>
        </w:rPr>
        <w:t xml:space="preserve"> </w:t>
      </w:r>
      <w:r w:rsidRPr="004834B2">
        <w:rPr>
          <w:rFonts w:ascii="Gotham Book" w:hAnsi="Gotham Book"/>
          <w:sz w:val="24"/>
          <w:szCs w:val="24"/>
        </w:rPr>
        <w:t xml:space="preserve"> </w:t>
      </w:r>
    </w:p>
    <w:p w14:paraId="66061707" w14:textId="5F0FB367" w:rsidR="004834B2" w:rsidRPr="004834B2" w:rsidRDefault="004834B2" w:rsidP="004834B2">
      <w:pPr>
        <w:pStyle w:val="ListParagraph"/>
        <w:numPr>
          <w:ilvl w:val="0"/>
          <w:numId w:val="2"/>
        </w:numPr>
        <w:rPr>
          <w:rFonts w:ascii="Gotham Book" w:hAnsi="Gotham Book"/>
          <w:sz w:val="24"/>
          <w:szCs w:val="24"/>
        </w:rPr>
      </w:pPr>
      <w:r w:rsidRPr="004834B2">
        <w:rPr>
          <w:rFonts w:ascii="Gotham Book" w:hAnsi="Gotham Book"/>
          <w:sz w:val="24"/>
          <w:szCs w:val="24"/>
        </w:rPr>
        <w:t>Culpepper, Cody B. [James Stephen Hogg], photograph, 1871; (https://texashistory.unt.edu/ark:/67531/metapth403388/: accessed December 9, 2025), University of North Texas Libraries, The Portal to Texas History, https://texashistory.unt.edu; crediting Longview Public Library.</w:t>
      </w:r>
    </w:p>
    <w:p w14:paraId="12AE4578" w14:textId="3C64F15B" w:rsidR="004834B2" w:rsidRPr="004834B2" w:rsidRDefault="004834B2" w:rsidP="004834B2">
      <w:pPr>
        <w:pStyle w:val="ListParagraph"/>
        <w:numPr>
          <w:ilvl w:val="0"/>
          <w:numId w:val="2"/>
        </w:numPr>
        <w:rPr>
          <w:rFonts w:ascii="Gotham Book" w:hAnsi="Gotham Book"/>
          <w:sz w:val="24"/>
          <w:szCs w:val="24"/>
        </w:rPr>
      </w:pPr>
      <w:r w:rsidRPr="004834B2">
        <w:rPr>
          <w:rFonts w:ascii="Gotham Book" w:hAnsi="Gotham Book"/>
          <w:i/>
          <w:iCs/>
          <w:sz w:val="24"/>
          <w:szCs w:val="24"/>
        </w:rPr>
        <w:t>James S. Hogg, Governor, 1890</w:t>
      </w:r>
      <w:r w:rsidRPr="004834B2">
        <w:rPr>
          <w:rFonts w:ascii="Gotham Book" w:hAnsi="Gotham Book"/>
          <w:sz w:val="24"/>
          <w:szCs w:val="24"/>
        </w:rPr>
        <w:t xml:space="preserve">. In </w:t>
      </w:r>
      <w:r w:rsidRPr="004834B2">
        <w:rPr>
          <w:rFonts w:ascii="Gotham Book" w:hAnsi="Gotham Book"/>
          <w:i/>
          <w:iCs/>
          <w:sz w:val="24"/>
          <w:szCs w:val="24"/>
        </w:rPr>
        <w:t>History of Texas, from 1685 to 1892. Volume 2</w:t>
      </w:r>
      <w:r w:rsidRPr="004834B2">
        <w:rPr>
          <w:rFonts w:ascii="Gotham Book" w:hAnsi="Gotham Book"/>
          <w:sz w:val="24"/>
          <w:szCs w:val="24"/>
        </w:rPr>
        <w:t xml:space="preserve">, by John Henry Brown, 496. St. Louis: Becktold &amp; Co., 1893. University of North Texas Libraries, The Portal to Texas History. </w:t>
      </w:r>
      <w:r w:rsidRPr="004834B2">
        <w:rPr>
          <w:rFonts w:ascii="Gotham Book" w:hAnsi="Gotham Book"/>
          <w:sz w:val="24"/>
          <w:szCs w:val="24"/>
          <w:u w:val="single"/>
        </w:rPr>
        <w:t>https://texashistory.unt.edu/ark:/67531/metapth91046/m1/514/</w:t>
      </w:r>
      <w:r w:rsidRPr="004834B2">
        <w:rPr>
          <w:rFonts w:ascii="Gotham Book" w:hAnsi="Gotham Book"/>
          <w:sz w:val="24"/>
          <w:szCs w:val="24"/>
        </w:rPr>
        <w:t>. </w:t>
      </w:r>
    </w:p>
    <w:p w14:paraId="468BAD3E" w14:textId="708B4A8A" w:rsidR="004834B2" w:rsidRDefault="004834B2" w:rsidP="004834B2">
      <w:pPr>
        <w:pStyle w:val="ListParagraph"/>
        <w:numPr>
          <w:ilvl w:val="0"/>
          <w:numId w:val="2"/>
        </w:numPr>
        <w:rPr>
          <w:rFonts w:ascii="Gotham Book" w:hAnsi="Gotham Book"/>
          <w:sz w:val="24"/>
          <w:szCs w:val="24"/>
        </w:rPr>
      </w:pPr>
      <w:r w:rsidRPr="004834B2">
        <w:rPr>
          <w:rFonts w:ascii="Gotham Book" w:hAnsi="Gotham Book"/>
          <w:sz w:val="24"/>
          <w:szCs w:val="24"/>
        </w:rPr>
        <w:t>Jesse Chisholm and the Chisholm Trail. Courtesy of the Kansas State Historical Society. Image available in accordance with </w:t>
      </w:r>
      <w:r w:rsidRPr="004834B2">
        <w:rPr>
          <w:rFonts w:ascii="Gotham Book" w:hAnsi="Gotham Book"/>
          <w:sz w:val="24"/>
          <w:szCs w:val="24"/>
          <w:u w:val="single"/>
        </w:rPr>
        <w:t xml:space="preserve">Title 17 U.S.C. Section 107 </w:t>
      </w:r>
      <w:r w:rsidRPr="004834B2">
        <w:rPr>
          <w:rFonts w:ascii="Gotham Book" w:hAnsi="Gotham Book"/>
          <w:sz w:val="24"/>
          <w:szCs w:val="24"/>
        </w:rPr>
        <w:t>at the Texas State Historical Association website accessed 12/9/2025, https://www.tshaonline.org/handbook/entries/chisholm-jesse</w:t>
      </w:r>
      <w:r>
        <w:rPr>
          <w:rFonts w:ascii="Gotham Book" w:hAnsi="Gotham Book"/>
          <w:sz w:val="24"/>
          <w:szCs w:val="24"/>
        </w:rPr>
        <w:t xml:space="preserve"> </w:t>
      </w:r>
    </w:p>
    <w:p w14:paraId="07F4B6E3" w14:textId="7DB7713F" w:rsidR="004834B2" w:rsidRPr="004834B2" w:rsidRDefault="004834B2" w:rsidP="004834B2">
      <w:pPr>
        <w:pStyle w:val="ListParagraph"/>
        <w:numPr>
          <w:ilvl w:val="0"/>
          <w:numId w:val="2"/>
        </w:numPr>
        <w:rPr>
          <w:rFonts w:ascii="Gotham Book" w:hAnsi="Gotham Book"/>
          <w:sz w:val="24"/>
          <w:szCs w:val="24"/>
        </w:rPr>
      </w:pPr>
      <w:r w:rsidRPr="004834B2">
        <w:rPr>
          <w:rFonts w:ascii="Gotham Book" w:hAnsi="Gotham Book"/>
          <w:sz w:val="24"/>
          <w:szCs w:val="24"/>
        </w:rPr>
        <w:lastRenderedPageBreak/>
        <w:t>Christopher Columbus Slaughter, photograph, Date Unknown; (https://texashistory.unt.edu/ark:/67531/metapth19986/: accessed December 9, 2025), University of North Texas Libraries, The Portal to Texas History, https://texashistory.unt.edu; crediting Tarrant County College NE, Heritage Room.</w:t>
      </w:r>
    </w:p>
    <w:p w14:paraId="5218DDF5" w14:textId="70176E56" w:rsidR="004834B2" w:rsidRPr="004834B2" w:rsidRDefault="004834B2" w:rsidP="004834B2">
      <w:pPr>
        <w:pStyle w:val="ListParagraph"/>
        <w:numPr>
          <w:ilvl w:val="0"/>
          <w:numId w:val="2"/>
        </w:numPr>
        <w:rPr>
          <w:rFonts w:ascii="Gotham Book" w:hAnsi="Gotham Book"/>
          <w:sz w:val="24"/>
          <w:szCs w:val="24"/>
        </w:rPr>
      </w:pPr>
      <w:r w:rsidRPr="004834B2">
        <w:rPr>
          <w:rFonts w:ascii="Gotham Book" w:hAnsi="Gotham Book"/>
          <w:sz w:val="24"/>
          <w:szCs w:val="24"/>
        </w:rPr>
        <w:t>Elvis E. Fleming</w:t>
      </w:r>
      <w:bookmarkStart w:id="13" w:name="_Hlk216265929"/>
      <w:r w:rsidRPr="004834B2">
        <w:rPr>
          <w:rFonts w:ascii="Gotham Book" w:hAnsi="Gotham Book"/>
          <w:sz w:val="24"/>
          <w:szCs w:val="24"/>
        </w:rPr>
        <w:t>. Sir Bredwell at C.C. Slaughter's Lazy "S" Ranch</w:t>
      </w:r>
      <w:bookmarkEnd w:id="13"/>
      <w:r w:rsidRPr="004834B2">
        <w:rPr>
          <w:rFonts w:ascii="Gotham Book" w:hAnsi="Gotham Book"/>
          <w:sz w:val="24"/>
          <w:szCs w:val="24"/>
        </w:rPr>
        <w:t>, photograph, 1900; (https://texashistory.unt.edu/ark:/67531/metapth43587/: accessed December 9, 2025), University of North Texas Libraries, The Portal to Texas History, https://texashistory.unt.edu; crediting Cattle Raisers Museum.</w:t>
      </w:r>
    </w:p>
    <w:p w14:paraId="201FE4C5" w14:textId="159D3A53" w:rsidR="004834B2" w:rsidRPr="004834B2" w:rsidRDefault="004834B2" w:rsidP="004834B2">
      <w:pPr>
        <w:pStyle w:val="ListParagraph"/>
        <w:numPr>
          <w:ilvl w:val="0"/>
          <w:numId w:val="2"/>
        </w:numPr>
        <w:rPr>
          <w:rFonts w:ascii="Gotham Book" w:hAnsi="Gotham Book"/>
          <w:sz w:val="24"/>
          <w:szCs w:val="24"/>
        </w:rPr>
      </w:pPr>
      <w:r w:rsidRPr="004834B2">
        <w:rPr>
          <w:rFonts w:ascii="Gotham Book" w:hAnsi="Gotham Book"/>
          <w:sz w:val="24"/>
          <w:szCs w:val="24"/>
        </w:rPr>
        <w:t>Richard King: Pioneer of the King Ranch and Steamboat Entrepreneur. Richard King, an early ranch owner who recruited vaqueros from Mexico in 1854. Courtesy of the </w:t>
      </w:r>
      <w:r w:rsidRPr="004834B2">
        <w:rPr>
          <w:rFonts w:ascii="Gotham Book" w:hAnsi="Gotham Book"/>
          <w:sz w:val="24"/>
          <w:szCs w:val="24"/>
          <w:u w:val="single"/>
        </w:rPr>
        <w:t>Bullock Texas State History Museum</w:t>
      </w:r>
      <w:r w:rsidRPr="004834B2">
        <w:rPr>
          <w:rFonts w:ascii="Gotham Book" w:hAnsi="Gotham Book"/>
          <w:sz w:val="24"/>
          <w:szCs w:val="24"/>
        </w:rPr>
        <w:t>. Image available on the Internet and included in accordance with </w:t>
      </w:r>
      <w:r w:rsidRPr="004834B2">
        <w:rPr>
          <w:rFonts w:ascii="Gotham Book" w:hAnsi="Gotham Book"/>
          <w:sz w:val="24"/>
          <w:szCs w:val="24"/>
          <w:u w:val="single"/>
        </w:rPr>
        <w:t>Title 17 U.S.C. Section 107</w:t>
      </w:r>
      <w:r w:rsidRPr="004834B2">
        <w:rPr>
          <w:rFonts w:ascii="Gotham Book" w:hAnsi="Gotham Book"/>
          <w:sz w:val="24"/>
          <w:szCs w:val="24"/>
        </w:rPr>
        <w:t>. Accessed 12/9/2025. https://www.thestoryoftexas.com/upload/images/characters/vaqueros/vaquero-king.jpg?1453143343</w:t>
      </w:r>
      <w:r>
        <w:rPr>
          <w:rFonts w:ascii="Gotham Book" w:hAnsi="Gotham Book"/>
          <w:sz w:val="24"/>
          <w:szCs w:val="24"/>
        </w:rPr>
        <w:t xml:space="preserve"> </w:t>
      </w:r>
      <w:r w:rsidRPr="004834B2">
        <w:rPr>
          <w:rFonts w:ascii="Gotham Book" w:hAnsi="Gotham Book"/>
          <w:sz w:val="24"/>
          <w:szCs w:val="24"/>
        </w:rPr>
        <w:t xml:space="preserve"> </w:t>
      </w:r>
    </w:p>
    <w:p w14:paraId="029813CA" w14:textId="6B90D7DB" w:rsidR="004834B2" w:rsidRPr="004834B2" w:rsidRDefault="004834B2" w:rsidP="004834B2">
      <w:pPr>
        <w:pStyle w:val="ListParagraph"/>
        <w:numPr>
          <w:ilvl w:val="0"/>
          <w:numId w:val="2"/>
        </w:numPr>
        <w:rPr>
          <w:rFonts w:ascii="Gotham Book" w:hAnsi="Gotham Book"/>
          <w:sz w:val="24"/>
          <w:szCs w:val="24"/>
        </w:rPr>
      </w:pPr>
      <w:r w:rsidRPr="004834B2">
        <w:rPr>
          <w:rFonts w:ascii="Gotham Book" w:hAnsi="Gotham Book"/>
          <w:sz w:val="24"/>
          <w:szCs w:val="24"/>
        </w:rPr>
        <w:t>Texas Historical Commission. [King's Ranch], photograph, August 1, 1996; (https://texashistory.unt.edu/ark:/67531/metapth938232/: accessed December 9, 2025), University of North Texas Libraries, The Portal to Texas History, https://texashistory.unt.edu; crediting Texas Historical Commission.</w:t>
      </w:r>
    </w:p>
    <w:p w14:paraId="3E9B6BBF" w14:textId="5E2FAE5B" w:rsidR="004834B2" w:rsidRPr="004834B2" w:rsidRDefault="004834B2" w:rsidP="004834B2">
      <w:pPr>
        <w:pStyle w:val="ListParagraph"/>
        <w:numPr>
          <w:ilvl w:val="0"/>
          <w:numId w:val="2"/>
        </w:numPr>
        <w:rPr>
          <w:rFonts w:ascii="Gotham Book" w:hAnsi="Gotham Book"/>
          <w:sz w:val="24"/>
          <w:szCs w:val="24"/>
        </w:rPr>
      </w:pPr>
      <w:r w:rsidRPr="004834B2">
        <w:rPr>
          <w:rFonts w:ascii="Gotham Book" w:hAnsi="Gotham Book"/>
          <w:sz w:val="24"/>
          <w:szCs w:val="24"/>
        </w:rPr>
        <w:t>Henrietta Maria Morse Chamberlain King. Courtesy of Porter Feary, UTSA Institute of Texan Cultures. Image available on the </w:t>
      </w:r>
      <w:r w:rsidRPr="004834B2">
        <w:rPr>
          <w:rFonts w:ascii="Gotham Book" w:hAnsi="Gotham Book"/>
          <w:sz w:val="24"/>
          <w:szCs w:val="24"/>
          <w:u w:val="single"/>
        </w:rPr>
        <w:t>Internet</w:t>
      </w:r>
      <w:r w:rsidRPr="004834B2">
        <w:rPr>
          <w:rFonts w:ascii="Gotham Book" w:hAnsi="Gotham Book"/>
          <w:sz w:val="24"/>
          <w:szCs w:val="24"/>
        </w:rPr>
        <w:t> and included in accordance with </w:t>
      </w:r>
      <w:r w:rsidRPr="004834B2">
        <w:rPr>
          <w:rFonts w:ascii="Gotham Book" w:hAnsi="Gotham Book"/>
          <w:sz w:val="24"/>
          <w:szCs w:val="24"/>
          <w:u w:val="single"/>
        </w:rPr>
        <w:t>Title 17 U.S.C. Section 107</w:t>
      </w:r>
      <w:r w:rsidRPr="004834B2">
        <w:rPr>
          <w:rFonts w:ascii="Gotham Book" w:hAnsi="Gotham Book"/>
          <w:sz w:val="24"/>
          <w:szCs w:val="24"/>
        </w:rPr>
        <w:t>. Texas State Historical Association. Accessed 12/9/2025. https://www.tshaonline.org/handbook/entries/king-henrietta-chamberlain</w:t>
      </w:r>
      <w:r>
        <w:rPr>
          <w:rFonts w:ascii="Gotham Book" w:hAnsi="Gotham Book"/>
          <w:sz w:val="24"/>
          <w:szCs w:val="24"/>
        </w:rPr>
        <w:t xml:space="preserve"> </w:t>
      </w:r>
      <w:r w:rsidRPr="004834B2">
        <w:rPr>
          <w:rFonts w:ascii="Gotham Book" w:hAnsi="Gotham Book"/>
          <w:sz w:val="24"/>
          <w:szCs w:val="24"/>
        </w:rPr>
        <w:t xml:space="preserve"> </w:t>
      </w:r>
    </w:p>
    <w:p w14:paraId="4D9A1649" w14:textId="283B8342" w:rsidR="004834B2" w:rsidRPr="004834B2" w:rsidRDefault="004834B2" w:rsidP="004834B2">
      <w:pPr>
        <w:pStyle w:val="ListParagraph"/>
        <w:numPr>
          <w:ilvl w:val="0"/>
          <w:numId w:val="2"/>
        </w:numPr>
        <w:rPr>
          <w:rFonts w:ascii="Gotham Book" w:hAnsi="Gotham Book"/>
          <w:sz w:val="24"/>
          <w:szCs w:val="24"/>
        </w:rPr>
      </w:pPr>
      <w:r w:rsidRPr="004834B2">
        <w:rPr>
          <w:rFonts w:ascii="Gotham Book" w:hAnsi="Gotham Book"/>
          <w:i/>
          <w:iCs/>
          <w:sz w:val="24"/>
          <w:szCs w:val="24"/>
        </w:rPr>
        <w:t>Buffalo soldiers of the 25th Infantry, some wearing buffalo robes, Ft. Keogh, Montana / Chr. Barthelmess, photographer, Fort Keogh, Montana.</w:t>
      </w:r>
      <w:r w:rsidRPr="004834B2">
        <w:rPr>
          <w:rFonts w:ascii="Gotham Book" w:hAnsi="Gotham Book"/>
          <w:sz w:val="24"/>
          <w:szCs w:val="24"/>
        </w:rPr>
        <w:t xml:space="preserve"> 1890. Photograph. </w:t>
      </w:r>
      <w:r w:rsidRPr="004834B2">
        <w:rPr>
          <w:rFonts w:ascii="Gotham Book" w:hAnsi="Gotham Book"/>
          <w:sz w:val="24"/>
          <w:szCs w:val="24"/>
          <w:u w:val="single"/>
        </w:rPr>
        <w:t>https://www.loc.gov/item/98501226/</w:t>
      </w:r>
      <w:r w:rsidRPr="004834B2">
        <w:rPr>
          <w:rFonts w:ascii="Gotham Book" w:hAnsi="Gotham Book"/>
          <w:sz w:val="24"/>
          <w:szCs w:val="24"/>
        </w:rPr>
        <w:t> </w:t>
      </w:r>
    </w:p>
    <w:p w14:paraId="7BC083A4" w14:textId="71532AAD" w:rsidR="004834B2" w:rsidRPr="004834B2" w:rsidRDefault="004834B2" w:rsidP="004834B2">
      <w:pPr>
        <w:pStyle w:val="ListParagraph"/>
        <w:numPr>
          <w:ilvl w:val="0"/>
          <w:numId w:val="2"/>
        </w:numPr>
        <w:rPr>
          <w:rFonts w:ascii="Gotham Book" w:hAnsi="Gotham Book"/>
          <w:sz w:val="24"/>
          <w:szCs w:val="24"/>
        </w:rPr>
      </w:pPr>
      <w:r w:rsidRPr="004834B2">
        <w:rPr>
          <w:rFonts w:ascii="Gotham Book" w:hAnsi="Gotham Book"/>
          <w:i/>
          <w:iCs/>
          <w:sz w:val="24"/>
          <w:szCs w:val="24"/>
        </w:rPr>
        <w:t>Norris Wright Cuney</w:t>
      </w:r>
      <w:r w:rsidRPr="004834B2">
        <w:rPr>
          <w:rFonts w:ascii="Gotham Book" w:hAnsi="Gotham Book"/>
          <w:sz w:val="24"/>
          <w:szCs w:val="24"/>
        </w:rPr>
        <w:t xml:space="preserve">. In </w:t>
      </w:r>
      <w:r w:rsidRPr="004834B2">
        <w:rPr>
          <w:rFonts w:ascii="Gotham Book" w:hAnsi="Gotham Book"/>
          <w:i/>
          <w:iCs/>
          <w:sz w:val="24"/>
          <w:szCs w:val="24"/>
        </w:rPr>
        <w:t>Norris Wright Cuney: A Tribune of the Black People</w:t>
      </w:r>
      <w:r w:rsidRPr="004834B2">
        <w:rPr>
          <w:rFonts w:ascii="Gotham Book" w:hAnsi="Gotham Book"/>
          <w:sz w:val="24"/>
          <w:szCs w:val="24"/>
        </w:rPr>
        <w:t xml:space="preserve">, by Maud Cuney Hare, 2. New York: The Crisis Publishing Company, 1913. University of North Texas Libraries, The Portal to Texas History. </w:t>
      </w:r>
      <w:r w:rsidRPr="004834B2">
        <w:rPr>
          <w:rFonts w:ascii="Gotham Book" w:hAnsi="Gotham Book"/>
          <w:sz w:val="24"/>
          <w:szCs w:val="24"/>
          <w:u w:val="single"/>
        </w:rPr>
        <w:t>https://texashistory.unt.edu/ark:/67531/metapth29401/m1/2/</w:t>
      </w:r>
      <w:r w:rsidRPr="004834B2">
        <w:rPr>
          <w:rFonts w:ascii="Gotham Book" w:hAnsi="Gotham Book"/>
          <w:sz w:val="24"/>
          <w:szCs w:val="24"/>
        </w:rPr>
        <w:t>.</w:t>
      </w:r>
    </w:p>
    <w:p w14:paraId="23871CFF" w14:textId="78D10AF0" w:rsidR="004834B2" w:rsidRPr="004834B2" w:rsidRDefault="004834B2" w:rsidP="004834B2">
      <w:pPr>
        <w:pStyle w:val="ListParagraph"/>
        <w:numPr>
          <w:ilvl w:val="0"/>
          <w:numId w:val="2"/>
        </w:numPr>
        <w:rPr>
          <w:rFonts w:ascii="Gotham Book" w:hAnsi="Gotham Book"/>
          <w:sz w:val="24"/>
          <w:szCs w:val="24"/>
        </w:rPr>
      </w:pPr>
      <w:r w:rsidRPr="004834B2">
        <w:rPr>
          <w:rFonts w:ascii="Gotham Book" w:hAnsi="Gotham Book"/>
          <w:sz w:val="24"/>
          <w:szCs w:val="24"/>
        </w:rPr>
        <w:t>Pressler, Chas. W. Galveston Co., map, 1899; Austin, Texas. (https://texashistory.unt.edu/ark:/67531/metapth493223/: accessed December 9, 2025), University of North Texas Libraries, The Portal to Texas History, https://texashistory.unt.edu; crediting Hardin-Simmons University Library.</w:t>
      </w:r>
    </w:p>
    <w:p w14:paraId="4716204D" w14:textId="69A81540" w:rsidR="004834B2" w:rsidRPr="004834B2" w:rsidRDefault="004834B2" w:rsidP="004834B2">
      <w:pPr>
        <w:pStyle w:val="ListParagraph"/>
        <w:numPr>
          <w:ilvl w:val="0"/>
          <w:numId w:val="2"/>
        </w:numPr>
        <w:rPr>
          <w:rFonts w:ascii="Gotham Book" w:hAnsi="Gotham Book"/>
          <w:sz w:val="24"/>
          <w:szCs w:val="24"/>
        </w:rPr>
      </w:pPr>
      <w:r w:rsidRPr="004834B2">
        <w:rPr>
          <w:rFonts w:ascii="Gotham Book" w:hAnsi="Gotham Book"/>
          <w:sz w:val="24"/>
          <w:szCs w:val="24"/>
        </w:rPr>
        <w:t>Texas. Department of Transportation. Texas Highways, Volume 49, Number 9, September 2002, periodical, September 2002; Austin, Texas. (https://texashistory.unt.edu/ark:/67531/metapth654460/: accessed December 9, 2025), University of North Texas Libraries, The Portal to Texas History, https://texashistory.unt.edu; crediting UNT Libraries Government Documents Department.</w:t>
      </w:r>
    </w:p>
    <w:p w14:paraId="36E20F20" w14:textId="6BF6FBCD" w:rsidR="004834B2" w:rsidRPr="004834B2" w:rsidRDefault="004834B2" w:rsidP="004834B2">
      <w:pPr>
        <w:pStyle w:val="ListParagraph"/>
        <w:numPr>
          <w:ilvl w:val="0"/>
          <w:numId w:val="2"/>
        </w:numPr>
        <w:rPr>
          <w:rFonts w:ascii="Gotham Book" w:hAnsi="Gotham Book"/>
          <w:sz w:val="24"/>
          <w:szCs w:val="24"/>
        </w:rPr>
      </w:pPr>
      <w:r w:rsidRPr="004834B2">
        <w:rPr>
          <w:rFonts w:ascii="Gotham Book" w:hAnsi="Gotham Book"/>
          <w:sz w:val="24"/>
          <w:szCs w:val="24"/>
        </w:rPr>
        <w:lastRenderedPageBreak/>
        <w:t>Graham, Joe S. El Rancho in South Texas: Continuity and Change From 1750, book, 1994; Denton, Texas. (https://texashistory.unt.edu/ark:/67531/metadc28328/: accessed December 9, 2025), University of North Texas Libraries, The Portal to Texas History, https://texashistory.unt.edu; crediting UNT Press.</w:t>
      </w:r>
    </w:p>
    <w:p w14:paraId="0EF10858" w14:textId="7567ED45" w:rsidR="00690EA5" w:rsidRDefault="004834B2" w:rsidP="00690EA5">
      <w:pPr>
        <w:pStyle w:val="ListParagraph"/>
        <w:numPr>
          <w:ilvl w:val="0"/>
          <w:numId w:val="2"/>
        </w:numPr>
        <w:spacing w:after="0"/>
        <w:rPr>
          <w:rFonts w:ascii="Gotham Book" w:hAnsi="Gotham Book"/>
          <w:sz w:val="24"/>
          <w:szCs w:val="24"/>
        </w:rPr>
      </w:pPr>
      <w:r w:rsidRPr="004834B2">
        <w:rPr>
          <w:rFonts w:ascii="Gotham Book" w:hAnsi="Gotham Book"/>
          <w:sz w:val="24"/>
          <w:szCs w:val="24"/>
        </w:rPr>
        <w:t>Published in Dunning (ed.), </w:t>
      </w:r>
      <w:r w:rsidRPr="004834B2">
        <w:rPr>
          <w:rFonts w:ascii="Gotham Book" w:hAnsi="Gotham Book"/>
          <w:i/>
          <w:iCs/>
          <w:sz w:val="24"/>
          <w:szCs w:val="24"/>
        </w:rPr>
        <w:t>The Farmers' Alliance History and Agricultural Digest.</w:t>
      </w:r>
      <w:r w:rsidRPr="004834B2">
        <w:rPr>
          <w:rFonts w:ascii="Gotham Book" w:hAnsi="Gotham Book"/>
          <w:sz w:val="24"/>
          <w:szCs w:val="24"/>
        </w:rPr>
        <w:t> (Washington, DC: Alliance Publishing Co., 1891), pg. 257.; Digital editing by Tim Davenport ("</w:t>
      </w:r>
      <w:proofErr w:type="spellStart"/>
      <w:r w:rsidRPr="004834B2">
        <w:rPr>
          <w:rFonts w:ascii="Gotham Book" w:hAnsi="Gotham Book"/>
          <w:sz w:val="24"/>
          <w:szCs w:val="24"/>
        </w:rPr>
        <w:t>Carrite</w:t>
      </w:r>
      <w:proofErr w:type="spellEnd"/>
      <w:r w:rsidRPr="004834B2">
        <w:rPr>
          <w:rFonts w:ascii="Gotham Book" w:hAnsi="Gotham Book"/>
          <w:sz w:val="24"/>
          <w:szCs w:val="24"/>
        </w:rPr>
        <w:t xml:space="preserve">") for Wikipedia, no copyright claimed, file released to the public domain without restriction. Published in the USA prior to 1923, public domain. Accessed 12/92025. </w:t>
      </w:r>
      <w:r w:rsidR="00DE7A13" w:rsidRPr="004834B2">
        <w:rPr>
          <w:rFonts w:ascii="Gotham Book" w:hAnsi="Gotham Book"/>
          <w:sz w:val="24"/>
          <w:szCs w:val="24"/>
        </w:rPr>
        <w:t>https://en.wikipedia.org/wiki/Charles_Macune#/media/File:Macune-C-W.jpg</w:t>
      </w:r>
      <w:r w:rsidR="00DE7A13">
        <w:rPr>
          <w:rFonts w:ascii="Gotham Book" w:hAnsi="Gotham Book"/>
          <w:sz w:val="24"/>
          <w:szCs w:val="24"/>
        </w:rPr>
        <w:t xml:space="preserve"> </w:t>
      </w:r>
    </w:p>
    <w:p w14:paraId="05B787E7" w14:textId="2FC71E25" w:rsidR="00690EA5" w:rsidRPr="00690EA5" w:rsidRDefault="00690EA5" w:rsidP="00690EA5">
      <w:pPr>
        <w:pStyle w:val="ListParagraph"/>
        <w:numPr>
          <w:ilvl w:val="0"/>
          <w:numId w:val="2"/>
        </w:numPr>
        <w:spacing w:after="0"/>
        <w:rPr>
          <w:rFonts w:ascii="Gotham Book" w:hAnsi="Gotham Book"/>
          <w:color w:val="000000" w:themeColor="text1"/>
          <w:sz w:val="28"/>
          <w:szCs w:val="32"/>
        </w:rPr>
      </w:pPr>
      <w:r w:rsidRPr="00690EA5">
        <w:rPr>
          <w:rFonts w:ascii="Gotham Book" w:hAnsi="Gotham Book" w:cs="Arial"/>
          <w:color w:val="000000" w:themeColor="text1"/>
          <w:sz w:val="24"/>
          <w:szCs w:val="24"/>
          <w:shd w:val="clear" w:color="auto" w:fill="FFFFFF"/>
        </w:rPr>
        <w:t>[Postcard of Farmers Union Warehouse], postcard, January 24, 1907; (</w:t>
      </w:r>
      <w:r w:rsidRPr="00F31257">
        <w:rPr>
          <w:rFonts w:ascii="Gotham Book" w:eastAsiaTheme="majorEastAsia" w:hAnsi="Gotham Book" w:cs="Arial"/>
          <w:color w:val="000000" w:themeColor="text1"/>
          <w:sz w:val="24"/>
          <w:szCs w:val="24"/>
          <w:shd w:val="clear" w:color="auto" w:fill="FFFFFF"/>
        </w:rPr>
        <w:t>https://texashistory.unt.edu/ark:/67531/metapth743134/</w:t>
      </w:r>
      <w:r w:rsidRPr="00690EA5">
        <w:rPr>
          <w:rFonts w:ascii="Gotham Book" w:hAnsi="Gotham Book" w:cs="Arial"/>
          <w:color w:val="000000" w:themeColor="text1"/>
          <w:sz w:val="24"/>
          <w:szCs w:val="24"/>
          <w:shd w:val="clear" w:color="auto" w:fill="FFFFFF"/>
        </w:rPr>
        <w:t xml:space="preserve">: accessed November 21, 2025), University of North Texas Libraries, The Portal to Texas History, </w:t>
      </w:r>
      <w:r w:rsidRPr="00690EA5">
        <w:rPr>
          <w:rFonts w:ascii="Gotham Book" w:eastAsiaTheme="majorEastAsia" w:hAnsi="Gotham Book" w:cs="Arial"/>
          <w:color w:val="000000" w:themeColor="text1"/>
          <w:sz w:val="24"/>
          <w:szCs w:val="24"/>
          <w:shd w:val="clear" w:color="auto" w:fill="FFFFFF"/>
        </w:rPr>
        <w:t>https://texashistory.unt.edu</w:t>
      </w:r>
      <w:r w:rsidRPr="00690EA5">
        <w:rPr>
          <w:rFonts w:ascii="Gotham Book" w:hAnsi="Gotham Book" w:cs="Arial"/>
          <w:color w:val="000000" w:themeColor="text1"/>
          <w:sz w:val="24"/>
          <w:szCs w:val="24"/>
          <w:shd w:val="clear" w:color="auto" w:fill="FFFFFF"/>
        </w:rPr>
        <w:t>; crediting Private Collection of T. B. Willis.</w:t>
      </w:r>
    </w:p>
    <w:p w14:paraId="40505CFA" w14:textId="66588623" w:rsidR="00690EA5" w:rsidRPr="00690EA5" w:rsidRDefault="00690EA5" w:rsidP="00690EA5">
      <w:pPr>
        <w:pStyle w:val="ListParagraph"/>
        <w:numPr>
          <w:ilvl w:val="0"/>
          <w:numId w:val="2"/>
        </w:numPr>
        <w:spacing w:after="0"/>
        <w:rPr>
          <w:rFonts w:ascii="Gotham Book" w:hAnsi="Gotham Book"/>
          <w:sz w:val="24"/>
          <w:szCs w:val="24"/>
        </w:rPr>
      </w:pPr>
      <w:r w:rsidRPr="00690EA5">
        <w:rPr>
          <w:rFonts w:ascii="Gotham Book" w:hAnsi="Gotham Book"/>
          <w:sz w:val="24"/>
          <w:szCs w:val="24"/>
        </w:rPr>
        <w:t>From Dunning (ed.), </w:t>
      </w:r>
      <w:r w:rsidRPr="00690EA5">
        <w:rPr>
          <w:rFonts w:ascii="Gotham Book" w:hAnsi="Gotham Book"/>
          <w:i/>
          <w:iCs/>
          <w:sz w:val="24"/>
          <w:szCs w:val="24"/>
        </w:rPr>
        <w:t>Farmers' Alliance History and Agricultural Digest.</w:t>
      </w:r>
      <w:r w:rsidRPr="00690EA5">
        <w:rPr>
          <w:rFonts w:ascii="Gotham Book" w:hAnsi="Gotham Book"/>
          <w:sz w:val="24"/>
          <w:szCs w:val="24"/>
        </w:rPr>
        <w:t> (Washington, DC: Alliance Publishing Co., 1891); pg. iv.; Digitally edited for Wikipedia by Tim Davenport ("</w:t>
      </w:r>
      <w:proofErr w:type="spellStart"/>
      <w:r w:rsidRPr="00690EA5">
        <w:rPr>
          <w:rFonts w:ascii="Gotham Book" w:hAnsi="Gotham Book"/>
          <w:sz w:val="24"/>
          <w:szCs w:val="24"/>
        </w:rPr>
        <w:t>Carrite</w:t>
      </w:r>
      <w:proofErr w:type="spellEnd"/>
      <w:r w:rsidRPr="00690EA5">
        <w:rPr>
          <w:rFonts w:ascii="Gotham Book" w:hAnsi="Gotham Book"/>
          <w:sz w:val="24"/>
          <w:szCs w:val="24"/>
        </w:rPr>
        <w:t>"), no copyright claimed, file released to the public domain without restriction. https://en.wikipedia.org/wiki/File:Farmers-Alliance-Banner.jpg#file</w:t>
      </w:r>
      <w:r>
        <w:rPr>
          <w:rFonts w:ascii="Gotham Book" w:hAnsi="Gotham Book"/>
          <w:sz w:val="24"/>
          <w:szCs w:val="24"/>
        </w:rPr>
        <w:t xml:space="preserve"> </w:t>
      </w:r>
    </w:p>
    <w:p w14:paraId="7B506920" w14:textId="1728C71D" w:rsidR="00690EA5" w:rsidRPr="00690EA5" w:rsidRDefault="00690EA5" w:rsidP="00690EA5">
      <w:pPr>
        <w:pStyle w:val="ListParagraph"/>
        <w:numPr>
          <w:ilvl w:val="0"/>
          <w:numId w:val="2"/>
        </w:numPr>
        <w:spacing w:after="0"/>
        <w:rPr>
          <w:rFonts w:ascii="Gotham Book" w:hAnsi="Gotham Book"/>
          <w:sz w:val="24"/>
          <w:szCs w:val="24"/>
        </w:rPr>
      </w:pPr>
      <w:bookmarkStart w:id="14" w:name="_Hlk216266464"/>
      <w:r w:rsidRPr="00690EA5">
        <w:rPr>
          <w:rFonts w:ascii="Gotham Book" w:hAnsi="Gotham Book"/>
          <w:sz w:val="24"/>
          <w:szCs w:val="24"/>
        </w:rPr>
        <w:t xml:space="preserve">The Swisher County News </w:t>
      </w:r>
      <w:bookmarkEnd w:id="14"/>
      <w:r w:rsidRPr="00690EA5">
        <w:rPr>
          <w:rFonts w:ascii="Gotham Book" w:hAnsi="Gotham Book"/>
          <w:sz w:val="24"/>
          <w:szCs w:val="24"/>
        </w:rPr>
        <w:t>(Tulia, Tex.), Vol. 11, No. 21, Ed. 1 Thursday, May 16, 2019, newspaper, May 16, 2019; Tulia, Texas. (https://texashistory.unt.edu/ark:/67531/metapth1319034/: accessed December 9, 2025), University of North Texas Libraries, The Portal to Texas History, https://texashistory.unt.edu; crediting Swisher County Library.</w:t>
      </w:r>
    </w:p>
    <w:p w14:paraId="2B90DA21" w14:textId="0A99CFB4" w:rsidR="00572D7C" w:rsidRPr="00690EA5" w:rsidRDefault="00690EA5" w:rsidP="00690EA5">
      <w:pPr>
        <w:pStyle w:val="ListParagraph"/>
        <w:numPr>
          <w:ilvl w:val="0"/>
          <w:numId w:val="2"/>
        </w:numPr>
        <w:spacing w:after="0"/>
        <w:rPr>
          <w:rFonts w:ascii="Gotham Book" w:hAnsi="Gotham Book"/>
          <w:sz w:val="24"/>
          <w:szCs w:val="24"/>
        </w:rPr>
      </w:pPr>
      <w:r w:rsidRPr="00690EA5">
        <w:rPr>
          <w:rFonts w:ascii="Gotham Book" w:hAnsi="Gotham Book"/>
          <w:sz w:val="24"/>
          <w:szCs w:val="24"/>
        </w:rPr>
        <w:t>The Goodnight-Loving Trail: A Historic Cattle Drive Route. The Handbook of Texas, Texas State Historical Association. The Goodnight-Loving Trail. Image available on the </w:t>
      </w:r>
      <w:r w:rsidRPr="00690EA5">
        <w:rPr>
          <w:rFonts w:ascii="Gotham Book" w:hAnsi="Gotham Book"/>
          <w:sz w:val="24"/>
          <w:szCs w:val="24"/>
          <w:u w:val="single"/>
        </w:rPr>
        <w:t>Internet</w:t>
      </w:r>
      <w:r w:rsidRPr="00690EA5">
        <w:rPr>
          <w:rFonts w:ascii="Gotham Book" w:hAnsi="Gotham Book"/>
          <w:sz w:val="24"/>
          <w:szCs w:val="24"/>
        </w:rPr>
        <w:t> and included in accordance with </w:t>
      </w:r>
      <w:r w:rsidRPr="00690EA5">
        <w:rPr>
          <w:rFonts w:ascii="Gotham Book" w:hAnsi="Gotham Book"/>
          <w:sz w:val="24"/>
          <w:szCs w:val="24"/>
          <w:u w:val="single"/>
        </w:rPr>
        <w:t>Title 17 U.S.C. Section 107</w:t>
      </w:r>
      <w:r w:rsidRPr="00690EA5">
        <w:rPr>
          <w:rFonts w:ascii="Gotham Book" w:hAnsi="Gotham Book"/>
          <w:sz w:val="24"/>
          <w:szCs w:val="24"/>
        </w:rPr>
        <w:t>.</w:t>
      </w:r>
      <w:r w:rsidRPr="00690EA5">
        <w:rPr>
          <w:rFonts w:ascii="Gotham Book" w:hAnsi="Gotham Book"/>
          <w:sz w:val="24"/>
          <w:szCs w:val="24"/>
        </w:rPr>
        <w:br/>
        <w:t xml:space="preserve"> Accessed 12/9/2025. https://www.tshaonline.org/handbook/entries/goodnight-loving-trail</w:t>
      </w:r>
      <w:r>
        <w:rPr>
          <w:rFonts w:ascii="Gotham Book" w:hAnsi="Gotham Book"/>
          <w:sz w:val="24"/>
          <w:szCs w:val="24"/>
        </w:rPr>
        <w:t xml:space="preserve"> </w:t>
      </w:r>
    </w:p>
    <w:p w14:paraId="6F0CF582" w14:textId="77777777" w:rsidR="00572D7C" w:rsidRDefault="00572D7C" w:rsidP="00572D7C"/>
    <w:p w14:paraId="5F336E0B" w14:textId="77777777" w:rsidR="00572D7C" w:rsidRPr="00BF4184" w:rsidRDefault="00572D7C" w:rsidP="00572D7C"/>
    <w:p w14:paraId="33293DDE" w14:textId="77777777" w:rsidR="00572D7C" w:rsidRDefault="00572D7C"/>
    <w:sectPr w:rsidR="00572D7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92ED9" w14:textId="77777777" w:rsidR="00572D7C" w:rsidRDefault="00572D7C" w:rsidP="00572D7C">
      <w:pPr>
        <w:spacing w:after="0" w:line="240" w:lineRule="auto"/>
      </w:pPr>
      <w:r>
        <w:separator/>
      </w:r>
    </w:p>
  </w:endnote>
  <w:endnote w:type="continuationSeparator" w:id="0">
    <w:p w14:paraId="6DDFFB7B" w14:textId="77777777" w:rsidR="00572D7C" w:rsidRDefault="00572D7C" w:rsidP="00572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38551"/>
      <w:docPartObj>
        <w:docPartGallery w:val="Page Numbers (Bottom of Page)"/>
        <w:docPartUnique/>
      </w:docPartObj>
    </w:sdtPr>
    <w:sdtEndPr>
      <w:rPr>
        <w:noProof/>
      </w:rPr>
    </w:sdtEndPr>
    <w:sdtContent>
      <w:p w14:paraId="5E06EA88" w14:textId="4D7EFB23" w:rsidR="00572D7C" w:rsidRDefault="00572D7C">
        <w:pPr>
          <w:pStyle w:val="Footer"/>
          <w:jc w:val="center"/>
        </w:pPr>
        <w:r>
          <w:rPr>
            <w:noProof/>
            <w:sz w:val="18"/>
            <w:szCs w:val="18"/>
          </w:rPr>
          <w:drawing>
            <wp:anchor distT="0" distB="0" distL="114300" distR="114300" simplePos="0" relativeHeight="251661312" behindDoc="1" locked="0" layoutInCell="1" allowOverlap="1" wp14:anchorId="20E8792E" wp14:editId="4E9C4931">
              <wp:simplePos x="0" y="0"/>
              <wp:positionH relativeFrom="margin">
                <wp:posOffset>5533970</wp:posOffset>
              </wp:positionH>
              <wp:positionV relativeFrom="paragraph">
                <wp:posOffset>-152074</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09C4CFB3" w14:textId="74ADE033" w:rsidR="00572D7C" w:rsidRDefault="00572D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32D0" w14:textId="77777777" w:rsidR="00572D7C" w:rsidRDefault="00572D7C" w:rsidP="00572D7C">
      <w:pPr>
        <w:spacing w:after="0" w:line="240" w:lineRule="auto"/>
      </w:pPr>
      <w:r>
        <w:separator/>
      </w:r>
    </w:p>
  </w:footnote>
  <w:footnote w:type="continuationSeparator" w:id="0">
    <w:p w14:paraId="26AFB8E9" w14:textId="77777777" w:rsidR="00572D7C" w:rsidRDefault="00572D7C" w:rsidP="00572D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DB8CA" w14:textId="0E1F88A8" w:rsidR="00572D7C" w:rsidRDefault="00572D7C">
    <w:pPr>
      <w:pStyle w:val="Header"/>
    </w:pPr>
    <w:r w:rsidRPr="008D7B34">
      <w:rPr>
        <w:rFonts w:ascii="Gotham Book" w:hAnsi="Gotham Book"/>
        <w:noProof/>
      </w:rPr>
      <w:drawing>
        <wp:anchor distT="0" distB="0" distL="114300" distR="114300" simplePos="0" relativeHeight="251659264" behindDoc="1" locked="0" layoutInCell="1" allowOverlap="1" wp14:anchorId="6A1774B6" wp14:editId="1AB61B55">
          <wp:simplePos x="0" y="0"/>
          <wp:positionH relativeFrom="margin">
            <wp:align>left</wp:align>
          </wp:positionH>
          <wp:positionV relativeFrom="paragraph">
            <wp:posOffset>-301522</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C35D21" w14:textId="77777777" w:rsidR="00572D7C" w:rsidRDefault="00572D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5710"/>
    <w:multiLevelType w:val="hybridMultilevel"/>
    <w:tmpl w:val="778A5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D552F"/>
    <w:multiLevelType w:val="hybridMultilevel"/>
    <w:tmpl w:val="53DA6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2D1638"/>
    <w:multiLevelType w:val="hybridMultilevel"/>
    <w:tmpl w:val="63FC1596"/>
    <w:lvl w:ilvl="0" w:tplc="D78468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1E58C8"/>
    <w:multiLevelType w:val="hybridMultilevel"/>
    <w:tmpl w:val="83302DEE"/>
    <w:lvl w:ilvl="0" w:tplc="6AAA9B02">
      <w:start w:val="1"/>
      <w:numFmt w:val="lowerLetter"/>
      <w:lvlText w:val="%1."/>
      <w:lvlJc w:val="left"/>
      <w:pPr>
        <w:ind w:left="1080" w:hanging="360"/>
      </w:pPr>
      <w:rPr>
        <w:rFonts w:ascii="Gotham Book" w:eastAsiaTheme="minorEastAsia" w:hAnsi="Gotham Book" w:cstheme="minorBidi"/>
        <w:color w:val="595959" w:themeColor="text1" w:themeTint="A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DF700D"/>
    <w:multiLevelType w:val="hybridMultilevel"/>
    <w:tmpl w:val="E7566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3B4F94"/>
    <w:multiLevelType w:val="hybridMultilevel"/>
    <w:tmpl w:val="6FBE6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BF4025"/>
    <w:multiLevelType w:val="hybridMultilevel"/>
    <w:tmpl w:val="FCC0D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826B53"/>
    <w:multiLevelType w:val="hybridMultilevel"/>
    <w:tmpl w:val="E0C6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FB3522"/>
    <w:multiLevelType w:val="hybridMultilevel"/>
    <w:tmpl w:val="4300A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661165"/>
    <w:multiLevelType w:val="hybridMultilevel"/>
    <w:tmpl w:val="000AD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7571044"/>
    <w:multiLevelType w:val="hybridMultilevel"/>
    <w:tmpl w:val="31E0BA16"/>
    <w:lvl w:ilvl="0" w:tplc="BB0AE5D2">
      <w:start w:val="1"/>
      <w:numFmt w:val="lowerLetter"/>
      <w:lvlText w:val="%1."/>
      <w:lvlJc w:val="left"/>
      <w:pPr>
        <w:ind w:left="1730" w:hanging="360"/>
      </w:pPr>
      <w:rPr>
        <w:rFonts w:hint="default"/>
      </w:rPr>
    </w:lvl>
    <w:lvl w:ilvl="1" w:tplc="04090019" w:tentative="1">
      <w:start w:val="1"/>
      <w:numFmt w:val="lowerLetter"/>
      <w:lvlText w:val="%2."/>
      <w:lvlJc w:val="left"/>
      <w:pPr>
        <w:ind w:left="2450" w:hanging="360"/>
      </w:pPr>
    </w:lvl>
    <w:lvl w:ilvl="2" w:tplc="0409001B" w:tentative="1">
      <w:start w:val="1"/>
      <w:numFmt w:val="lowerRoman"/>
      <w:lvlText w:val="%3."/>
      <w:lvlJc w:val="right"/>
      <w:pPr>
        <w:ind w:left="3170" w:hanging="180"/>
      </w:pPr>
    </w:lvl>
    <w:lvl w:ilvl="3" w:tplc="0409000F" w:tentative="1">
      <w:start w:val="1"/>
      <w:numFmt w:val="decimal"/>
      <w:lvlText w:val="%4."/>
      <w:lvlJc w:val="left"/>
      <w:pPr>
        <w:ind w:left="3890" w:hanging="360"/>
      </w:pPr>
    </w:lvl>
    <w:lvl w:ilvl="4" w:tplc="04090019" w:tentative="1">
      <w:start w:val="1"/>
      <w:numFmt w:val="lowerLetter"/>
      <w:lvlText w:val="%5."/>
      <w:lvlJc w:val="left"/>
      <w:pPr>
        <w:ind w:left="4610" w:hanging="360"/>
      </w:pPr>
    </w:lvl>
    <w:lvl w:ilvl="5" w:tplc="0409001B" w:tentative="1">
      <w:start w:val="1"/>
      <w:numFmt w:val="lowerRoman"/>
      <w:lvlText w:val="%6."/>
      <w:lvlJc w:val="right"/>
      <w:pPr>
        <w:ind w:left="5330" w:hanging="180"/>
      </w:pPr>
    </w:lvl>
    <w:lvl w:ilvl="6" w:tplc="0409000F" w:tentative="1">
      <w:start w:val="1"/>
      <w:numFmt w:val="decimal"/>
      <w:lvlText w:val="%7."/>
      <w:lvlJc w:val="left"/>
      <w:pPr>
        <w:ind w:left="6050" w:hanging="360"/>
      </w:pPr>
    </w:lvl>
    <w:lvl w:ilvl="7" w:tplc="04090019" w:tentative="1">
      <w:start w:val="1"/>
      <w:numFmt w:val="lowerLetter"/>
      <w:lvlText w:val="%8."/>
      <w:lvlJc w:val="left"/>
      <w:pPr>
        <w:ind w:left="6770" w:hanging="360"/>
      </w:pPr>
    </w:lvl>
    <w:lvl w:ilvl="8" w:tplc="0409001B" w:tentative="1">
      <w:start w:val="1"/>
      <w:numFmt w:val="lowerRoman"/>
      <w:lvlText w:val="%9."/>
      <w:lvlJc w:val="right"/>
      <w:pPr>
        <w:ind w:left="7490" w:hanging="180"/>
      </w:pPr>
    </w:lvl>
  </w:abstractNum>
  <w:abstractNum w:abstractNumId="13" w15:restartNumberingAfterBreak="0">
    <w:nsid w:val="4C01089A"/>
    <w:multiLevelType w:val="hybridMultilevel"/>
    <w:tmpl w:val="79D4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5A0CA8"/>
    <w:multiLevelType w:val="hybridMultilevel"/>
    <w:tmpl w:val="7D7CA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A5160F"/>
    <w:multiLevelType w:val="hybridMultilevel"/>
    <w:tmpl w:val="2346B7BE"/>
    <w:lvl w:ilvl="0" w:tplc="785AB1D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C696160"/>
    <w:multiLevelType w:val="hybridMultilevel"/>
    <w:tmpl w:val="A11AFE0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833A78"/>
    <w:multiLevelType w:val="hybridMultilevel"/>
    <w:tmpl w:val="C856030E"/>
    <w:lvl w:ilvl="0" w:tplc="48624ECE">
      <w:numFmt w:val="bullet"/>
      <w:lvlText w:val="-"/>
      <w:lvlJc w:val="left"/>
      <w:pPr>
        <w:ind w:left="1080" w:hanging="360"/>
      </w:pPr>
      <w:rPr>
        <w:rFonts w:ascii="Gotham Book" w:eastAsiaTheme="minorEastAsia" w:hAnsi="Gotham Book"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AC679CC"/>
    <w:multiLevelType w:val="hybridMultilevel"/>
    <w:tmpl w:val="AA16BBCA"/>
    <w:lvl w:ilvl="0" w:tplc="E5A489FC">
      <w:start w:val="1"/>
      <w:numFmt w:val="decimal"/>
      <w:lvlText w:val="%1."/>
      <w:lvlJc w:val="left"/>
      <w:pPr>
        <w:tabs>
          <w:tab w:val="num" w:pos="720"/>
        </w:tabs>
        <w:ind w:left="720" w:hanging="360"/>
      </w:pPr>
    </w:lvl>
    <w:lvl w:ilvl="1" w:tplc="2BE2FDE6" w:tentative="1">
      <w:start w:val="1"/>
      <w:numFmt w:val="decimal"/>
      <w:lvlText w:val="%2."/>
      <w:lvlJc w:val="left"/>
      <w:pPr>
        <w:tabs>
          <w:tab w:val="num" w:pos="1440"/>
        </w:tabs>
        <w:ind w:left="1440" w:hanging="360"/>
      </w:pPr>
    </w:lvl>
    <w:lvl w:ilvl="2" w:tplc="FB9A109E" w:tentative="1">
      <w:start w:val="1"/>
      <w:numFmt w:val="decimal"/>
      <w:lvlText w:val="%3."/>
      <w:lvlJc w:val="left"/>
      <w:pPr>
        <w:tabs>
          <w:tab w:val="num" w:pos="2160"/>
        </w:tabs>
        <w:ind w:left="2160" w:hanging="360"/>
      </w:pPr>
    </w:lvl>
    <w:lvl w:ilvl="3" w:tplc="E2E861FC" w:tentative="1">
      <w:start w:val="1"/>
      <w:numFmt w:val="decimal"/>
      <w:lvlText w:val="%4."/>
      <w:lvlJc w:val="left"/>
      <w:pPr>
        <w:tabs>
          <w:tab w:val="num" w:pos="2880"/>
        </w:tabs>
        <w:ind w:left="2880" w:hanging="360"/>
      </w:pPr>
    </w:lvl>
    <w:lvl w:ilvl="4" w:tplc="5F1E85FC" w:tentative="1">
      <w:start w:val="1"/>
      <w:numFmt w:val="decimal"/>
      <w:lvlText w:val="%5."/>
      <w:lvlJc w:val="left"/>
      <w:pPr>
        <w:tabs>
          <w:tab w:val="num" w:pos="3600"/>
        </w:tabs>
        <w:ind w:left="3600" w:hanging="360"/>
      </w:pPr>
    </w:lvl>
    <w:lvl w:ilvl="5" w:tplc="80907B7E" w:tentative="1">
      <w:start w:val="1"/>
      <w:numFmt w:val="decimal"/>
      <w:lvlText w:val="%6."/>
      <w:lvlJc w:val="left"/>
      <w:pPr>
        <w:tabs>
          <w:tab w:val="num" w:pos="4320"/>
        </w:tabs>
        <w:ind w:left="4320" w:hanging="360"/>
      </w:pPr>
    </w:lvl>
    <w:lvl w:ilvl="6" w:tplc="F9E4538E" w:tentative="1">
      <w:start w:val="1"/>
      <w:numFmt w:val="decimal"/>
      <w:lvlText w:val="%7."/>
      <w:lvlJc w:val="left"/>
      <w:pPr>
        <w:tabs>
          <w:tab w:val="num" w:pos="5040"/>
        </w:tabs>
        <w:ind w:left="5040" w:hanging="360"/>
      </w:pPr>
    </w:lvl>
    <w:lvl w:ilvl="7" w:tplc="F444798C" w:tentative="1">
      <w:start w:val="1"/>
      <w:numFmt w:val="decimal"/>
      <w:lvlText w:val="%8."/>
      <w:lvlJc w:val="left"/>
      <w:pPr>
        <w:tabs>
          <w:tab w:val="num" w:pos="5760"/>
        </w:tabs>
        <w:ind w:left="5760" w:hanging="360"/>
      </w:pPr>
    </w:lvl>
    <w:lvl w:ilvl="8" w:tplc="568CA1BA" w:tentative="1">
      <w:start w:val="1"/>
      <w:numFmt w:val="decimal"/>
      <w:lvlText w:val="%9."/>
      <w:lvlJc w:val="left"/>
      <w:pPr>
        <w:tabs>
          <w:tab w:val="num" w:pos="6480"/>
        </w:tabs>
        <w:ind w:left="6480" w:hanging="360"/>
      </w:pPr>
    </w:lvl>
  </w:abstractNum>
  <w:abstractNum w:abstractNumId="20" w15:restartNumberingAfterBreak="0">
    <w:nsid w:val="6BC529AE"/>
    <w:multiLevelType w:val="hybridMultilevel"/>
    <w:tmpl w:val="A7587288"/>
    <w:lvl w:ilvl="0" w:tplc="F9F4C4C0">
      <w:start w:val="1"/>
      <w:numFmt w:val="lowerLetter"/>
      <w:lvlText w:val="%1."/>
      <w:lvlJc w:val="left"/>
      <w:pPr>
        <w:ind w:left="1080" w:hanging="360"/>
      </w:pPr>
      <w:rPr>
        <w:rFonts w:hint="default"/>
        <w:color w:val="595959" w:themeColor="text1" w:themeTint="A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FA6160B"/>
    <w:multiLevelType w:val="hybridMultilevel"/>
    <w:tmpl w:val="21A62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184589">
    <w:abstractNumId w:val="6"/>
  </w:num>
  <w:num w:numId="2" w16cid:durableId="1394768724">
    <w:abstractNumId w:val="8"/>
  </w:num>
  <w:num w:numId="3" w16cid:durableId="1452819361">
    <w:abstractNumId w:val="11"/>
  </w:num>
  <w:num w:numId="4" w16cid:durableId="1678657642">
    <w:abstractNumId w:val="17"/>
  </w:num>
  <w:num w:numId="5" w16cid:durableId="52042790">
    <w:abstractNumId w:val="19"/>
  </w:num>
  <w:num w:numId="6" w16cid:durableId="1888839108">
    <w:abstractNumId w:val="14"/>
  </w:num>
  <w:num w:numId="7" w16cid:durableId="1500853502">
    <w:abstractNumId w:val="7"/>
  </w:num>
  <w:num w:numId="8" w16cid:durableId="1351570526">
    <w:abstractNumId w:val="21"/>
  </w:num>
  <w:num w:numId="9" w16cid:durableId="1782266094">
    <w:abstractNumId w:val="15"/>
  </w:num>
  <w:num w:numId="10" w16cid:durableId="1735081692">
    <w:abstractNumId w:val="16"/>
  </w:num>
  <w:num w:numId="11" w16cid:durableId="236399597">
    <w:abstractNumId w:val="2"/>
  </w:num>
  <w:num w:numId="12" w16cid:durableId="1630893155">
    <w:abstractNumId w:val="12"/>
  </w:num>
  <w:num w:numId="13" w16cid:durableId="852455531">
    <w:abstractNumId w:val="4"/>
  </w:num>
  <w:num w:numId="14" w16cid:durableId="153956634">
    <w:abstractNumId w:val="20"/>
  </w:num>
  <w:num w:numId="15" w16cid:durableId="218328776">
    <w:abstractNumId w:val="3"/>
  </w:num>
  <w:num w:numId="16" w16cid:durableId="1329358692">
    <w:abstractNumId w:val="18"/>
  </w:num>
  <w:num w:numId="17" w16cid:durableId="1120761625">
    <w:abstractNumId w:val="13"/>
  </w:num>
  <w:num w:numId="18" w16cid:durableId="1669944473">
    <w:abstractNumId w:val="9"/>
  </w:num>
  <w:num w:numId="19" w16cid:durableId="1188104899">
    <w:abstractNumId w:val="5"/>
  </w:num>
  <w:num w:numId="20" w16cid:durableId="885260485">
    <w:abstractNumId w:val="10"/>
  </w:num>
  <w:num w:numId="21" w16cid:durableId="675115856">
    <w:abstractNumId w:val="1"/>
  </w:num>
  <w:num w:numId="22" w16cid:durableId="2000647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96A"/>
    <w:rsid w:val="000500E4"/>
    <w:rsid w:val="001B77A8"/>
    <w:rsid w:val="004834B2"/>
    <w:rsid w:val="00490A68"/>
    <w:rsid w:val="00572D7C"/>
    <w:rsid w:val="00587EA7"/>
    <w:rsid w:val="006456F2"/>
    <w:rsid w:val="00682900"/>
    <w:rsid w:val="00690EA5"/>
    <w:rsid w:val="007D2BD5"/>
    <w:rsid w:val="008E0A7E"/>
    <w:rsid w:val="00A62D9A"/>
    <w:rsid w:val="00B63559"/>
    <w:rsid w:val="00BB1842"/>
    <w:rsid w:val="00C41055"/>
    <w:rsid w:val="00CA409B"/>
    <w:rsid w:val="00D71E09"/>
    <w:rsid w:val="00DB6491"/>
    <w:rsid w:val="00DE7A13"/>
    <w:rsid w:val="00E51893"/>
    <w:rsid w:val="00F31257"/>
    <w:rsid w:val="00FD196A"/>
    <w:rsid w:val="00FD2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05F70"/>
  <w15:chartTrackingRefBased/>
  <w15:docId w15:val="{8F28F2FB-09FA-4948-B3EE-D712FD1F8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D7C"/>
    <w:pPr>
      <w:spacing w:after="120" w:line="264"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FD19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19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19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19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19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19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19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19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19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19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19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19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19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19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19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19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19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196A"/>
    <w:rPr>
      <w:rFonts w:eastAsiaTheme="majorEastAsia" w:cstheme="majorBidi"/>
      <w:color w:val="272727" w:themeColor="text1" w:themeTint="D8"/>
    </w:rPr>
  </w:style>
  <w:style w:type="paragraph" w:styleId="Title">
    <w:name w:val="Title"/>
    <w:basedOn w:val="Normal"/>
    <w:next w:val="Normal"/>
    <w:link w:val="TitleChar"/>
    <w:uiPriority w:val="10"/>
    <w:qFormat/>
    <w:rsid w:val="00FD19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19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19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19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196A"/>
    <w:pPr>
      <w:spacing w:before="160"/>
      <w:jc w:val="center"/>
    </w:pPr>
    <w:rPr>
      <w:i/>
      <w:iCs/>
      <w:color w:val="404040" w:themeColor="text1" w:themeTint="BF"/>
    </w:rPr>
  </w:style>
  <w:style w:type="character" w:customStyle="1" w:styleId="QuoteChar">
    <w:name w:val="Quote Char"/>
    <w:basedOn w:val="DefaultParagraphFont"/>
    <w:link w:val="Quote"/>
    <w:uiPriority w:val="29"/>
    <w:rsid w:val="00FD196A"/>
    <w:rPr>
      <w:i/>
      <w:iCs/>
      <w:color w:val="404040" w:themeColor="text1" w:themeTint="BF"/>
    </w:rPr>
  </w:style>
  <w:style w:type="paragraph" w:styleId="ListParagraph">
    <w:name w:val="List Paragraph"/>
    <w:basedOn w:val="Normal"/>
    <w:uiPriority w:val="34"/>
    <w:qFormat/>
    <w:rsid w:val="00FD196A"/>
    <w:pPr>
      <w:ind w:left="720"/>
      <w:contextualSpacing/>
    </w:pPr>
  </w:style>
  <w:style w:type="character" w:styleId="IntenseEmphasis">
    <w:name w:val="Intense Emphasis"/>
    <w:basedOn w:val="DefaultParagraphFont"/>
    <w:uiPriority w:val="21"/>
    <w:qFormat/>
    <w:rsid w:val="00FD196A"/>
    <w:rPr>
      <w:i/>
      <w:iCs/>
      <w:color w:val="0F4761" w:themeColor="accent1" w:themeShade="BF"/>
    </w:rPr>
  </w:style>
  <w:style w:type="paragraph" w:styleId="IntenseQuote">
    <w:name w:val="Intense Quote"/>
    <w:basedOn w:val="Normal"/>
    <w:next w:val="Normal"/>
    <w:link w:val="IntenseQuoteChar"/>
    <w:uiPriority w:val="30"/>
    <w:qFormat/>
    <w:rsid w:val="00FD19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196A"/>
    <w:rPr>
      <w:i/>
      <w:iCs/>
      <w:color w:val="0F4761" w:themeColor="accent1" w:themeShade="BF"/>
    </w:rPr>
  </w:style>
  <w:style w:type="character" w:styleId="IntenseReference">
    <w:name w:val="Intense Reference"/>
    <w:basedOn w:val="DefaultParagraphFont"/>
    <w:uiPriority w:val="32"/>
    <w:qFormat/>
    <w:rsid w:val="00FD196A"/>
    <w:rPr>
      <w:b/>
      <w:bCs/>
      <w:smallCaps/>
      <w:color w:val="0F4761" w:themeColor="accent1" w:themeShade="BF"/>
      <w:spacing w:val="5"/>
    </w:rPr>
  </w:style>
  <w:style w:type="paragraph" w:styleId="Header">
    <w:name w:val="header"/>
    <w:basedOn w:val="Normal"/>
    <w:link w:val="HeaderChar"/>
    <w:uiPriority w:val="99"/>
    <w:unhideWhenUsed/>
    <w:rsid w:val="00572D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D7C"/>
    <w:rPr>
      <w:rFonts w:eastAsiaTheme="minorEastAsia"/>
      <w:kern w:val="0"/>
      <w:sz w:val="20"/>
      <w:szCs w:val="20"/>
      <w14:ligatures w14:val="none"/>
    </w:rPr>
  </w:style>
  <w:style w:type="paragraph" w:styleId="Footer">
    <w:name w:val="footer"/>
    <w:basedOn w:val="Normal"/>
    <w:link w:val="FooterChar"/>
    <w:uiPriority w:val="99"/>
    <w:unhideWhenUsed/>
    <w:rsid w:val="00572D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D7C"/>
    <w:rPr>
      <w:rFonts w:eastAsiaTheme="minorEastAsia"/>
      <w:kern w:val="0"/>
      <w:sz w:val="20"/>
      <w:szCs w:val="20"/>
      <w14:ligatures w14:val="none"/>
    </w:rPr>
  </w:style>
  <w:style w:type="table" w:styleId="TableGrid">
    <w:name w:val="Table Grid"/>
    <w:basedOn w:val="TableNormal"/>
    <w:uiPriority w:val="39"/>
    <w:rsid w:val="00572D7C"/>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34B2"/>
    <w:rPr>
      <w:color w:val="467886" w:themeColor="hyperlink"/>
      <w:u w:val="single"/>
    </w:rPr>
  </w:style>
  <w:style w:type="character" w:styleId="UnresolvedMention">
    <w:name w:val="Unresolved Mention"/>
    <w:basedOn w:val="DefaultParagraphFont"/>
    <w:uiPriority w:val="99"/>
    <w:semiHidden/>
    <w:unhideWhenUsed/>
    <w:rsid w:val="004834B2"/>
    <w:rPr>
      <w:color w:val="605E5C"/>
      <w:shd w:val="clear" w:color="auto" w:fill="E1DFDD"/>
    </w:rPr>
  </w:style>
  <w:style w:type="paragraph" w:styleId="NormalWeb">
    <w:name w:val="Normal (Web)"/>
    <w:basedOn w:val="Normal"/>
    <w:uiPriority w:val="99"/>
    <w:semiHidden/>
    <w:unhideWhenUsed/>
    <w:rsid w:val="00690EA5"/>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3125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113</TotalTime>
  <Pages>11</Pages>
  <Words>2568</Words>
  <Characters>15822</Characters>
  <Application>Microsoft Office Word</Application>
  <DocSecurity>0</DocSecurity>
  <Lines>465</Lines>
  <Paragraphs>155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6</cp:revision>
  <dcterms:created xsi:type="dcterms:W3CDTF">2025-12-10T15:23:00Z</dcterms:created>
  <dcterms:modified xsi:type="dcterms:W3CDTF">2026-01-05T20:10:00Z</dcterms:modified>
</cp:coreProperties>
</file>