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B1ED" w14:textId="0128138A" w:rsidR="0078724C" w:rsidRPr="00EC31C2" w:rsidRDefault="0078724C" w:rsidP="0078724C">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w:t>
      </w:r>
    </w:p>
    <w:p w14:paraId="7C83A46A" w14:textId="482F6AD6" w:rsidR="0078724C" w:rsidRPr="0078724C" w:rsidRDefault="0078724C" w:rsidP="0078724C">
      <w:pPr>
        <w:spacing w:after="0" w:line="240" w:lineRule="auto"/>
        <w:jc w:val="center"/>
        <w:rPr>
          <w:rFonts w:ascii="Gotham Book" w:hAnsi="Gotham Book"/>
          <w:b/>
          <w:bCs/>
          <w:sz w:val="36"/>
          <w:szCs w:val="32"/>
        </w:rPr>
      </w:pPr>
      <w:r w:rsidRPr="0078724C">
        <w:rPr>
          <w:rFonts w:ascii="Gotham Book" w:hAnsi="Gotham Book"/>
          <w:b/>
          <w:bCs/>
          <w:sz w:val="36"/>
          <w:szCs w:val="32"/>
        </w:rPr>
        <w:t>7</w:t>
      </w:r>
      <w:r w:rsidRPr="0078724C">
        <w:rPr>
          <w:rFonts w:ascii="Gotham Book" w:hAnsi="Gotham Book"/>
          <w:b/>
          <w:bCs/>
          <w:sz w:val="36"/>
          <w:szCs w:val="32"/>
          <w:vertAlign w:val="superscript"/>
        </w:rPr>
        <w:t>th</w:t>
      </w:r>
      <w:r w:rsidRPr="0078724C">
        <w:rPr>
          <w:rFonts w:ascii="Gotham Book" w:hAnsi="Gotham Book"/>
          <w:b/>
          <w:bCs/>
          <w:sz w:val="36"/>
          <w:szCs w:val="32"/>
        </w:rPr>
        <w:t xml:space="preserve"> Grade Lesson Plan: How do we know what we know? </w:t>
      </w:r>
    </w:p>
    <w:p w14:paraId="6147761C" w14:textId="483D0424" w:rsidR="0078724C" w:rsidRPr="00EC31C2" w:rsidRDefault="0078724C" w:rsidP="0078724C">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0D8AF6E7" w14:textId="77777777" w:rsidR="0078724C" w:rsidRPr="00DF315E" w:rsidRDefault="0078724C" w:rsidP="0078724C">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78724C" w:rsidRPr="00DF315E" w14:paraId="5C750888" w14:textId="77777777" w:rsidTr="00563CBE">
        <w:tc>
          <w:tcPr>
            <w:tcW w:w="2515" w:type="dxa"/>
            <w:shd w:val="clear" w:color="auto" w:fill="E8E8E8" w:themeFill="background2"/>
          </w:tcPr>
          <w:p w14:paraId="272EB085"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2A874BB" w14:textId="3D67BB78" w:rsidR="0078724C" w:rsidRDefault="00E370AE" w:rsidP="00563CBE">
            <w:pPr>
              <w:spacing w:after="0" w:line="240" w:lineRule="auto"/>
              <w:rPr>
                <w:rFonts w:ascii="Gotham Book" w:hAnsi="Gotham Book"/>
                <w:sz w:val="24"/>
                <w:szCs w:val="24"/>
              </w:rPr>
            </w:pPr>
            <w:r>
              <w:rPr>
                <w:rFonts w:ascii="Gotham Book" w:hAnsi="Gotham Book"/>
                <w:sz w:val="24"/>
                <w:szCs w:val="24"/>
              </w:rPr>
              <w:t xml:space="preserve">Students will use a set of primary source materials to examine significant events and topics related to Texas history during the era of Early Statehood. Students will be able to identify and explain how various sources connect to and represent key events. </w:t>
            </w:r>
          </w:p>
          <w:p w14:paraId="299D1942" w14:textId="77777777" w:rsidR="00E370AE" w:rsidRDefault="00E370AE" w:rsidP="00563CBE">
            <w:pPr>
              <w:spacing w:after="0" w:line="240" w:lineRule="auto"/>
              <w:rPr>
                <w:rFonts w:ascii="Gotham Book" w:hAnsi="Gotham Book"/>
                <w:sz w:val="24"/>
                <w:szCs w:val="24"/>
              </w:rPr>
            </w:pPr>
          </w:p>
          <w:p w14:paraId="11AEB3A5" w14:textId="77777777" w:rsidR="002F1B53" w:rsidRPr="002F1B53" w:rsidRDefault="002F1B53" w:rsidP="002F1B53">
            <w:pPr>
              <w:numPr>
                <w:ilvl w:val="0"/>
                <w:numId w:val="5"/>
              </w:numPr>
              <w:tabs>
                <w:tab w:val="left" w:pos="720"/>
              </w:tabs>
              <w:spacing w:after="0" w:line="240" w:lineRule="auto"/>
              <w:rPr>
                <w:rFonts w:ascii="Gotham Book" w:hAnsi="Gotham Book"/>
                <w:sz w:val="24"/>
                <w:szCs w:val="24"/>
              </w:rPr>
            </w:pPr>
            <w:r w:rsidRPr="002F1B53">
              <w:rPr>
                <w:rFonts w:ascii="Gotham Book" w:hAnsi="Gotham Book"/>
                <w:b/>
                <w:bCs/>
                <w:i/>
                <w:iCs/>
                <w:sz w:val="24"/>
                <w:szCs w:val="24"/>
                <w:u w:val="single"/>
              </w:rPr>
              <w:t>We will</w:t>
            </w:r>
            <w:r w:rsidRPr="002F1B53">
              <w:rPr>
                <w:rFonts w:ascii="Gotham Book" w:hAnsi="Gotham Book"/>
                <w:i/>
                <w:iCs/>
                <w:sz w:val="24"/>
                <w:szCs w:val="24"/>
              </w:rPr>
              <w:t xml:space="preserve"> </w:t>
            </w:r>
            <w:r w:rsidRPr="002F1B53">
              <w:rPr>
                <w:rFonts w:ascii="Gotham Book" w:hAnsi="Gotham Book"/>
                <w:sz w:val="24"/>
                <w:szCs w:val="24"/>
              </w:rPr>
              <w:t>examine the significant themes, topics, and events of the Early Statehood era by analyzing a variety of primary source materials.</w:t>
            </w:r>
          </w:p>
          <w:p w14:paraId="762E86D9" w14:textId="77777777" w:rsidR="002F1B53" w:rsidRPr="002F1B53" w:rsidRDefault="002F1B53" w:rsidP="002F1B53">
            <w:pPr>
              <w:numPr>
                <w:ilvl w:val="0"/>
                <w:numId w:val="5"/>
              </w:numPr>
              <w:tabs>
                <w:tab w:val="left" w:pos="720"/>
              </w:tabs>
              <w:spacing w:after="0" w:line="240" w:lineRule="auto"/>
              <w:rPr>
                <w:rFonts w:ascii="Gotham Book" w:hAnsi="Gotham Book"/>
                <w:sz w:val="24"/>
                <w:szCs w:val="24"/>
              </w:rPr>
            </w:pPr>
            <w:r w:rsidRPr="002F1B53">
              <w:rPr>
                <w:rFonts w:ascii="Gotham Book" w:hAnsi="Gotham Book"/>
                <w:b/>
                <w:bCs/>
                <w:i/>
                <w:iCs/>
                <w:sz w:val="24"/>
                <w:szCs w:val="24"/>
                <w:u w:val="single"/>
              </w:rPr>
              <w:t>I will</w:t>
            </w:r>
            <w:r w:rsidRPr="002F1B53">
              <w:rPr>
                <w:rFonts w:ascii="Gotham Book" w:hAnsi="Gotham Book"/>
                <w:i/>
                <w:iCs/>
                <w:sz w:val="24"/>
                <w:szCs w:val="24"/>
              </w:rPr>
              <w:t xml:space="preserve"> </w:t>
            </w:r>
            <w:r w:rsidRPr="002F1B53">
              <w:rPr>
                <w:rFonts w:ascii="Gotham Book" w:hAnsi="Gotham Book"/>
                <w:sz w:val="24"/>
                <w:szCs w:val="24"/>
              </w:rPr>
              <w:t>record information about the primary source materials and determine how each is related to the themes of the unit.</w:t>
            </w:r>
          </w:p>
          <w:p w14:paraId="4536A56C" w14:textId="496B3C79" w:rsidR="00E370AE" w:rsidRPr="00DF315E" w:rsidRDefault="00E370AE" w:rsidP="00563CBE">
            <w:pPr>
              <w:spacing w:after="0" w:line="240" w:lineRule="auto"/>
              <w:rPr>
                <w:rFonts w:ascii="Gotham Book" w:hAnsi="Gotham Book"/>
                <w:sz w:val="24"/>
                <w:szCs w:val="24"/>
              </w:rPr>
            </w:pPr>
          </w:p>
        </w:tc>
      </w:tr>
      <w:tr w:rsidR="0078724C" w:rsidRPr="00DF315E" w14:paraId="06066D1C" w14:textId="77777777" w:rsidTr="00563CBE">
        <w:tc>
          <w:tcPr>
            <w:tcW w:w="2515" w:type="dxa"/>
            <w:shd w:val="clear" w:color="auto" w:fill="E8E8E8" w:themeFill="background2"/>
          </w:tcPr>
          <w:p w14:paraId="10D5439E"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624918D0" w14:textId="77777777" w:rsidR="0078724C" w:rsidRDefault="002F1B53" w:rsidP="002F1B53">
            <w:pPr>
              <w:pStyle w:val="ListParagraph"/>
              <w:numPr>
                <w:ilvl w:val="0"/>
                <w:numId w:val="6"/>
              </w:numPr>
              <w:spacing w:after="0" w:line="240" w:lineRule="auto"/>
              <w:rPr>
                <w:rFonts w:ascii="Gotham Book" w:hAnsi="Gotham Book"/>
                <w:sz w:val="24"/>
                <w:szCs w:val="24"/>
              </w:rPr>
            </w:pPr>
            <w:r>
              <w:rPr>
                <w:rFonts w:ascii="Gotham Book" w:hAnsi="Gotham Book"/>
                <w:sz w:val="24"/>
                <w:szCs w:val="24"/>
              </w:rPr>
              <w:t>A number of significant changes and events occurred during this period related to Texas history including:</w:t>
            </w:r>
          </w:p>
          <w:p w14:paraId="4D5BF78D" w14:textId="17AAC6AF" w:rsidR="002F1B53" w:rsidRDefault="00482335" w:rsidP="002F1B53">
            <w:pPr>
              <w:pStyle w:val="ListParagraph"/>
              <w:numPr>
                <w:ilvl w:val="0"/>
                <w:numId w:val="7"/>
              </w:numPr>
              <w:spacing w:after="0" w:line="240" w:lineRule="auto"/>
              <w:rPr>
                <w:rFonts w:ascii="Gotham Book" w:hAnsi="Gotham Book"/>
                <w:sz w:val="24"/>
                <w:szCs w:val="24"/>
              </w:rPr>
            </w:pPr>
            <w:r>
              <w:rPr>
                <w:rFonts w:ascii="Gotham Book" w:hAnsi="Gotham Book"/>
                <w:sz w:val="24"/>
                <w:szCs w:val="24"/>
              </w:rPr>
              <w:t>There was a significant</w:t>
            </w:r>
            <w:r w:rsidR="002F1B53">
              <w:rPr>
                <w:rFonts w:ascii="Gotham Book" w:hAnsi="Gotham Book"/>
                <w:sz w:val="24"/>
                <w:szCs w:val="24"/>
              </w:rPr>
              <w:t xml:space="preserve"> increase in the population of Texas due to immigration from European countries, and the migration of mostly southern planters who often brought enslaved people.</w:t>
            </w:r>
          </w:p>
          <w:p w14:paraId="257BF319" w14:textId="0996CD5B" w:rsidR="002F1B53" w:rsidRDefault="002F1B53" w:rsidP="002F1B53">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A growth in plantation agriculture growing cash crops using enslaved labor which connected Texas more closely to the American South. </w:t>
            </w:r>
          </w:p>
          <w:p w14:paraId="610F4469" w14:textId="77777777" w:rsidR="002F1B53" w:rsidRDefault="002F1B53" w:rsidP="002F1B53">
            <w:pPr>
              <w:pStyle w:val="ListParagraph"/>
              <w:numPr>
                <w:ilvl w:val="0"/>
                <w:numId w:val="7"/>
              </w:numPr>
              <w:spacing w:after="0" w:line="240" w:lineRule="auto"/>
              <w:rPr>
                <w:rFonts w:ascii="Gotham Book" w:hAnsi="Gotham Book"/>
                <w:sz w:val="24"/>
                <w:szCs w:val="24"/>
              </w:rPr>
            </w:pPr>
            <w:r>
              <w:rPr>
                <w:rFonts w:ascii="Gotham Book" w:hAnsi="Gotham Book"/>
                <w:sz w:val="24"/>
                <w:szCs w:val="24"/>
              </w:rPr>
              <w:t>The U.S.-Mexico War over the annexation and borders of Texas.</w:t>
            </w:r>
          </w:p>
          <w:p w14:paraId="608FC1B0" w14:textId="34AAFECA" w:rsidR="002F1B53" w:rsidRPr="002F1B53" w:rsidRDefault="002F1B53" w:rsidP="002F1B53">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Conflicts between Anglos and Indians on the western frontier of Texas and Anglo settlers moved west. </w:t>
            </w:r>
          </w:p>
        </w:tc>
      </w:tr>
      <w:tr w:rsidR="0078724C" w:rsidRPr="00DF315E" w14:paraId="18F2C1EA" w14:textId="77777777" w:rsidTr="00563CBE">
        <w:tc>
          <w:tcPr>
            <w:tcW w:w="2515" w:type="dxa"/>
            <w:shd w:val="clear" w:color="auto" w:fill="E8E8E8" w:themeFill="background2"/>
          </w:tcPr>
          <w:p w14:paraId="3F947B6D"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7EA23023" w14:textId="77777777" w:rsidR="0078724C" w:rsidRDefault="00A10A17" w:rsidP="00A10A17">
            <w:pPr>
              <w:pStyle w:val="ListParagraph"/>
              <w:numPr>
                <w:ilvl w:val="0"/>
                <w:numId w:val="6"/>
              </w:numPr>
              <w:spacing w:after="0" w:line="240" w:lineRule="auto"/>
              <w:rPr>
                <w:rFonts w:ascii="Gotham Book" w:hAnsi="Gotham Book"/>
                <w:sz w:val="24"/>
                <w:szCs w:val="24"/>
              </w:rPr>
            </w:pPr>
            <w:r>
              <w:rPr>
                <w:rFonts w:ascii="Gotham Book" w:hAnsi="Gotham Book"/>
                <w:sz w:val="24"/>
                <w:szCs w:val="24"/>
              </w:rPr>
              <w:t>Primary source analysis</w:t>
            </w:r>
          </w:p>
          <w:p w14:paraId="02EEA273" w14:textId="77777777" w:rsidR="00A10A17" w:rsidRDefault="00A10A17" w:rsidP="00A10A17">
            <w:pPr>
              <w:pStyle w:val="ListParagraph"/>
              <w:numPr>
                <w:ilvl w:val="0"/>
                <w:numId w:val="6"/>
              </w:numPr>
              <w:spacing w:after="0" w:line="240" w:lineRule="auto"/>
              <w:rPr>
                <w:rFonts w:ascii="Gotham Book" w:hAnsi="Gotham Book"/>
                <w:sz w:val="24"/>
                <w:szCs w:val="24"/>
              </w:rPr>
            </w:pPr>
            <w:r>
              <w:rPr>
                <w:rFonts w:ascii="Gotham Book" w:hAnsi="Gotham Book"/>
                <w:sz w:val="24"/>
                <w:szCs w:val="24"/>
              </w:rPr>
              <w:t>Reading for context</w:t>
            </w:r>
          </w:p>
          <w:p w14:paraId="711AB0A7" w14:textId="77777777" w:rsidR="00A10A17" w:rsidRDefault="00A10A17" w:rsidP="00A10A17">
            <w:pPr>
              <w:pStyle w:val="ListParagraph"/>
              <w:numPr>
                <w:ilvl w:val="0"/>
                <w:numId w:val="6"/>
              </w:numPr>
              <w:spacing w:after="0" w:line="240" w:lineRule="auto"/>
              <w:rPr>
                <w:rFonts w:ascii="Gotham Book" w:hAnsi="Gotham Book"/>
                <w:sz w:val="24"/>
                <w:szCs w:val="24"/>
              </w:rPr>
            </w:pPr>
            <w:r>
              <w:rPr>
                <w:rFonts w:ascii="Gotham Book" w:hAnsi="Gotham Book"/>
                <w:sz w:val="24"/>
                <w:szCs w:val="24"/>
              </w:rPr>
              <w:t>Making inferences based on a primary source text</w:t>
            </w:r>
          </w:p>
          <w:p w14:paraId="0503FD5A" w14:textId="58DBAE16" w:rsidR="00A10A17" w:rsidRDefault="00A10A17" w:rsidP="00A10A17">
            <w:pPr>
              <w:pStyle w:val="ListParagraph"/>
              <w:numPr>
                <w:ilvl w:val="0"/>
                <w:numId w:val="6"/>
              </w:numPr>
              <w:spacing w:after="0" w:line="240" w:lineRule="auto"/>
              <w:rPr>
                <w:rFonts w:ascii="Gotham Book" w:hAnsi="Gotham Book"/>
                <w:sz w:val="24"/>
                <w:szCs w:val="24"/>
              </w:rPr>
            </w:pPr>
            <w:r>
              <w:rPr>
                <w:rFonts w:ascii="Gotham Book" w:hAnsi="Gotham Book"/>
                <w:sz w:val="24"/>
                <w:szCs w:val="24"/>
              </w:rPr>
              <w:t>Identifying author, audience, purpose, and major themes in primary source materials.</w:t>
            </w:r>
          </w:p>
          <w:p w14:paraId="0B2A90D1" w14:textId="77777777" w:rsidR="00A10A17" w:rsidRDefault="00A10A17" w:rsidP="00A10A17">
            <w:pPr>
              <w:pStyle w:val="ListParagraph"/>
              <w:numPr>
                <w:ilvl w:val="0"/>
                <w:numId w:val="6"/>
              </w:numPr>
              <w:spacing w:after="0" w:line="240" w:lineRule="auto"/>
              <w:rPr>
                <w:rFonts w:ascii="Gotham Book" w:hAnsi="Gotham Book"/>
                <w:sz w:val="24"/>
                <w:szCs w:val="24"/>
              </w:rPr>
            </w:pPr>
            <w:r>
              <w:rPr>
                <w:rFonts w:ascii="Gotham Book" w:hAnsi="Gotham Book"/>
                <w:sz w:val="24"/>
                <w:szCs w:val="24"/>
              </w:rPr>
              <w:t>Providing textual evidence from primary source materials to support major topics from the unit.</w:t>
            </w:r>
          </w:p>
          <w:p w14:paraId="1F145683" w14:textId="77777777" w:rsidR="00A10A17" w:rsidRDefault="00A10A17" w:rsidP="00A10A17">
            <w:pPr>
              <w:pStyle w:val="ListParagraph"/>
              <w:numPr>
                <w:ilvl w:val="0"/>
                <w:numId w:val="6"/>
              </w:numPr>
              <w:spacing w:after="0" w:line="240" w:lineRule="auto"/>
              <w:rPr>
                <w:rFonts w:ascii="Gotham Book" w:hAnsi="Gotham Book"/>
                <w:sz w:val="24"/>
                <w:szCs w:val="24"/>
              </w:rPr>
            </w:pPr>
            <w:r>
              <w:rPr>
                <w:rFonts w:ascii="Gotham Book" w:hAnsi="Gotham Book"/>
                <w:sz w:val="24"/>
                <w:szCs w:val="24"/>
              </w:rPr>
              <w:t>Identifying different points of view within the context of a variety of historical topics.</w:t>
            </w:r>
          </w:p>
          <w:p w14:paraId="26927D23" w14:textId="7FC72F08" w:rsidR="00482335" w:rsidRDefault="00482335" w:rsidP="00A10A17">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Summarizing main ideas </w:t>
            </w:r>
          </w:p>
          <w:p w14:paraId="3E4FDD8A" w14:textId="5E338D72" w:rsidR="00A10A17" w:rsidRPr="00A10A17" w:rsidRDefault="00A10A17" w:rsidP="00A10A17">
            <w:pPr>
              <w:pStyle w:val="ListParagraph"/>
              <w:spacing w:after="0" w:line="240" w:lineRule="auto"/>
              <w:rPr>
                <w:rFonts w:ascii="Gotham Book" w:hAnsi="Gotham Book"/>
                <w:sz w:val="24"/>
                <w:szCs w:val="24"/>
              </w:rPr>
            </w:pPr>
          </w:p>
        </w:tc>
      </w:tr>
      <w:tr w:rsidR="0078724C" w:rsidRPr="00DF315E" w14:paraId="587DDFB5" w14:textId="77777777" w:rsidTr="00563CBE">
        <w:tc>
          <w:tcPr>
            <w:tcW w:w="2515" w:type="dxa"/>
            <w:shd w:val="clear" w:color="auto" w:fill="E8E8E8" w:themeFill="background2"/>
          </w:tcPr>
          <w:p w14:paraId="3405EC20"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6240515A" w14:textId="31A951D7" w:rsidR="0078724C" w:rsidRPr="00DF315E" w:rsidRDefault="00A10A17" w:rsidP="00563CBE">
            <w:pPr>
              <w:rPr>
                <w:rFonts w:ascii="Gotham Book" w:hAnsi="Gotham Book"/>
                <w:sz w:val="24"/>
                <w:szCs w:val="24"/>
              </w:rPr>
            </w:pPr>
            <w:r w:rsidRPr="00A10A17">
              <w:rPr>
                <w:rFonts w:ascii="Gotham Book" w:hAnsi="Gotham Book"/>
                <w:sz w:val="24"/>
                <w:szCs w:val="24"/>
              </w:rPr>
              <w:t>What were the most significant events, topics, or themes of the Early Statehood era, and how were they represented or addressed in different primary source materials?</w:t>
            </w:r>
          </w:p>
        </w:tc>
      </w:tr>
      <w:tr w:rsidR="0078724C" w:rsidRPr="00DF315E" w14:paraId="6CAAB4AC" w14:textId="77777777" w:rsidTr="00563CBE">
        <w:trPr>
          <w:trHeight w:val="305"/>
        </w:trPr>
        <w:tc>
          <w:tcPr>
            <w:tcW w:w="2515" w:type="dxa"/>
            <w:shd w:val="clear" w:color="auto" w:fill="E8E8E8" w:themeFill="background2"/>
          </w:tcPr>
          <w:p w14:paraId="6FFBFFD0"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3191BF55" w14:textId="77777777" w:rsidR="0078724C" w:rsidRDefault="0078724C" w:rsidP="00563CBE">
            <w:pPr>
              <w:spacing w:after="0" w:line="240" w:lineRule="auto"/>
              <w:rPr>
                <w:rFonts w:ascii="Gotham Book" w:hAnsi="Gotham Book"/>
                <w:b/>
                <w:bCs/>
                <w:sz w:val="24"/>
                <w:szCs w:val="24"/>
              </w:rPr>
            </w:pPr>
            <w:r w:rsidRPr="00757D5D">
              <w:rPr>
                <w:rFonts w:ascii="Gotham Book" w:hAnsi="Gotham Book"/>
                <w:b/>
                <w:bCs/>
                <w:sz w:val="24"/>
                <w:szCs w:val="24"/>
              </w:rPr>
              <w:t>Warm-up</w:t>
            </w:r>
          </w:p>
          <w:p w14:paraId="3F65E197" w14:textId="77777777" w:rsidR="0078724C" w:rsidRDefault="0078724C" w:rsidP="00563CBE">
            <w:pPr>
              <w:spacing w:after="0" w:line="240" w:lineRule="auto"/>
              <w:rPr>
                <w:rFonts w:ascii="Gotham Book" w:hAnsi="Gotham Book"/>
                <w:b/>
                <w:bCs/>
                <w:sz w:val="24"/>
                <w:szCs w:val="24"/>
              </w:rPr>
            </w:pPr>
          </w:p>
          <w:p w14:paraId="428C4329" w14:textId="52D5EB9E" w:rsidR="0078724C" w:rsidRPr="00A10A17" w:rsidRDefault="00A10A17" w:rsidP="00A10A17">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read four statements related to major themes of the unit and match each statement with who would have most likely </w:t>
            </w:r>
            <w:r w:rsidR="008B563F">
              <w:rPr>
                <w:rFonts w:ascii="Gotham Book" w:hAnsi="Gotham Book"/>
                <w:sz w:val="24"/>
                <w:szCs w:val="24"/>
              </w:rPr>
              <w:t>made the statement. The statements are not true primary source quotes, rather general statements representing the points of view of the average northerner, southern planter, Mexican citizen, and Texas Indian on the western frontier.</w:t>
            </w:r>
          </w:p>
          <w:p w14:paraId="19F9458D" w14:textId="77777777" w:rsidR="0078724C" w:rsidRDefault="0078724C" w:rsidP="00563CBE">
            <w:pPr>
              <w:spacing w:after="0" w:line="240" w:lineRule="auto"/>
              <w:rPr>
                <w:rFonts w:ascii="Gotham Book" w:hAnsi="Gotham Book"/>
                <w:b/>
                <w:bCs/>
                <w:sz w:val="24"/>
                <w:szCs w:val="24"/>
              </w:rPr>
            </w:pPr>
          </w:p>
          <w:p w14:paraId="0AEDFAE8" w14:textId="77777777" w:rsidR="0078724C" w:rsidRDefault="0078724C" w:rsidP="00563CBE">
            <w:pPr>
              <w:spacing w:after="0" w:line="240" w:lineRule="auto"/>
              <w:rPr>
                <w:rFonts w:ascii="Gotham Book" w:hAnsi="Gotham Book"/>
                <w:b/>
                <w:bCs/>
                <w:sz w:val="24"/>
                <w:szCs w:val="24"/>
              </w:rPr>
            </w:pPr>
            <w:r>
              <w:rPr>
                <w:rFonts w:ascii="Gotham Book" w:hAnsi="Gotham Book"/>
                <w:b/>
                <w:bCs/>
                <w:sz w:val="24"/>
                <w:szCs w:val="24"/>
              </w:rPr>
              <w:t xml:space="preserve">Lesson </w:t>
            </w:r>
          </w:p>
          <w:p w14:paraId="66BF5119" w14:textId="77777777" w:rsidR="0078724C" w:rsidRDefault="0078724C" w:rsidP="00563CBE">
            <w:pPr>
              <w:spacing w:after="0" w:line="240" w:lineRule="auto"/>
              <w:rPr>
                <w:rFonts w:ascii="Gotham Book" w:hAnsi="Gotham Book"/>
                <w:sz w:val="24"/>
                <w:szCs w:val="24"/>
              </w:rPr>
            </w:pPr>
          </w:p>
          <w:p w14:paraId="4320D69C" w14:textId="77777777" w:rsidR="00482335" w:rsidRDefault="008B563F" w:rsidP="008B563F">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read a brief passage reviewing the major events and changes that occurred during the era of Early Statehood. Students </w:t>
            </w:r>
            <w:r w:rsidR="00482335">
              <w:rPr>
                <w:rFonts w:ascii="Gotham Book" w:hAnsi="Gotham Book"/>
                <w:sz w:val="24"/>
                <w:szCs w:val="24"/>
              </w:rPr>
              <w:t>summarize or identify the major developments that occurred in Texas during this era.</w:t>
            </w:r>
          </w:p>
          <w:p w14:paraId="060DC43C" w14:textId="77777777" w:rsidR="00482335" w:rsidRDefault="008B563F" w:rsidP="008B563F">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Then, students use a set of eleven primary source materials to </w:t>
            </w:r>
            <w:r w:rsidR="00482335">
              <w:rPr>
                <w:rFonts w:ascii="Gotham Book" w:hAnsi="Gotham Book"/>
                <w:sz w:val="24"/>
                <w:szCs w:val="24"/>
              </w:rPr>
              <w:t xml:space="preserve">analyze information about author, purpose, audience, and main idea. </w:t>
            </w:r>
          </w:p>
          <w:p w14:paraId="54971C79" w14:textId="3FCCDA3F" w:rsidR="0078724C" w:rsidRPr="00482335" w:rsidRDefault="00482335" w:rsidP="00563CBE">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then </w:t>
            </w:r>
            <w:r w:rsidR="008B563F">
              <w:rPr>
                <w:rFonts w:ascii="Gotham Book" w:hAnsi="Gotham Book"/>
                <w:sz w:val="24"/>
                <w:szCs w:val="24"/>
              </w:rPr>
              <w:t xml:space="preserve">record information from a given number of materials, depending on academic level, as it related to the major themes reviewed in the reading. </w:t>
            </w:r>
          </w:p>
          <w:p w14:paraId="442C397B" w14:textId="77777777" w:rsidR="0078724C" w:rsidRDefault="0078724C" w:rsidP="00563CBE">
            <w:pPr>
              <w:spacing w:after="0" w:line="240" w:lineRule="auto"/>
              <w:rPr>
                <w:rFonts w:ascii="Gotham Book" w:hAnsi="Gotham Book"/>
                <w:sz w:val="24"/>
                <w:szCs w:val="24"/>
              </w:rPr>
            </w:pPr>
          </w:p>
          <w:p w14:paraId="6FA5F042" w14:textId="77777777" w:rsidR="0078724C" w:rsidRDefault="0078724C" w:rsidP="00563CBE">
            <w:pPr>
              <w:spacing w:after="0" w:line="240" w:lineRule="auto"/>
              <w:rPr>
                <w:rFonts w:ascii="Gotham Book" w:hAnsi="Gotham Book"/>
                <w:b/>
                <w:bCs/>
                <w:sz w:val="24"/>
                <w:szCs w:val="24"/>
              </w:rPr>
            </w:pPr>
            <w:r>
              <w:rPr>
                <w:rFonts w:ascii="Gotham Book" w:hAnsi="Gotham Book"/>
                <w:b/>
                <w:bCs/>
                <w:sz w:val="24"/>
                <w:szCs w:val="24"/>
              </w:rPr>
              <w:t>Exit Ticket</w:t>
            </w:r>
          </w:p>
          <w:p w14:paraId="4BFF063E" w14:textId="77777777" w:rsidR="0078724C" w:rsidRDefault="0078724C" w:rsidP="00563CBE">
            <w:pPr>
              <w:spacing w:after="0" w:line="240" w:lineRule="auto"/>
              <w:rPr>
                <w:rFonts w:ascii="Gotham Book" w:hAnsi="Gotham Book"/>
                <w:b/>
                <w:bCs/>
                <w:sz w:val="24"/>
                <w:szCs w:val="24"/>
              </w:rPr>
            </w:pPr>
          </w:p>
          <w:p w14:paraId="282D4B33" w14:textId="62ED9789" w:rsidR="0078724C" w:rsidRPr="00482335" w:rsidRDefault="008B563F" w:rsidP="00563CBE">
            <w:pPr>
              <w:pStyle w:val="ListParagraph"/>
              <w:numPr>
                <w:ilvl w:val="0"/>
                <w:numId w:val="8"/>
              </w:numPr>
              <w:spacing w:after="0" w:line="240" w:lineRule="auto"/>
              <w:rPr>
                <w:rFonts w:ascii="Gotham Book" w:hAnsi="Gotham Book"/>
                <w:sz w:val="24"/>
                <w:szCs w:val="24"/>
              </w:rPr>
            </w:pPr>
            <w:r w:rsidRPr="008B563F">
              <w:rPr>
                <w:rFonts w:ascii="Gotham Book" w:hAnsi="Gotham Book"/>
                <w:sz w:val="24"/>
                <w:szCs w:val="24"/>
              </w:rPr>
              <w:t xml:space="preserve">Students </w:t>
            </w:r>
            <w:r>
              <w:rPr>
                <w:rFonts w:ascii="Gotham Book" w:hAnsi="Gotham Book"/>
                <w:sz w:val="24"/>
                <w:szCs w:val="24"/>
              </w:rPr>
              <w:t xml:space="preserve">choose from a list of five of the major topics addressed in this lesson. They then summarize one primary source material they analyzed in the lesson and demonstrate how it is related to their chosen topic. </w:t>
            </w:r>
          </w:p>
        </w:tc>
      </w:tr>
      <w:tr w:rsidR="0078724C" w:rsidRPr="00DF315E" w14:paraId="5AC05432" w14:textId="77777777" w:rsidTr="00563CBE">
        <w:tc>
          <w:tcPr>
            <w:tcW w:w="2515" w:type="dxa"/>
            <w:shd w:val="clear" w:color="auto" w:fill="E8E8E8" w:themeFill="background2"/>
          </w:tcPr>
          <w:p w14:paraId="6BE21FD2"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575FC6BB" w14:textId="77777777" w:rsidR="0078724C" w:rsidRPr="00DF315E" w:rsidRDefault="0078724C" w:rsidP="0078724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057D74B" w14:textId="77777777" w:rsidR="0078724C" w:rsidRPr="008B563F" w:rsidRDefault="0078724C" w:rsidP="0078724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2F83D75" w14:textId="0DEB5333" w:rsidR="00482335" w:rsidRPr="00482335" w:rsidRDefault="008B563F" w:rsidP="00482335">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Primary Source Excerpts </w:t>
            </w:r>
            <w:r w:rsidRPr="008B563F">
              <w:rPr>
                <w:rFonts w:ascii="Gotham Book" w:hAnsi="Gotham Book"/>
                <w:i/>
                <w:iCs/>
                <w:color w:val="3A3A3A" w:themeColor="background2" w:themeShade="40"/>
                <w:sz w:val="24"/>
                <w:szCs w:val="24"/>
              </w:rPr>
              <w:t>(Suggested printing: 1 set per student; per partner / group; per station. Excerpts may be cut out to separate each individual primary source.)</w:t>
            </w:r>
          </w:p>
          <w:p w14:paraId="14EB062E" w14:textId="77777777" w:rsidR="0078724C" w:rsidRPr="00DF315E" w:rsidRDefault="0078724C" w:rsidP="0078724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758D374" w14:textId="77777777" w:rsidR="0078724C" w:rsidRPr="00DF315E" w:rsidRDefault="0078724C" w:rsidP="0078724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45B4BA38" w14:textId="77777777" w:rsidR="0078724C" w:rsidRPr="00DF315E" w:rsidRDefault="0078724C" w:rsidP="0078724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07120E6E" w14:textId="5480939F" w:rsidR="0078724C" w:rsidRPr="00482335" w:rsidRDefault="0078724C" w:rsidP="00563CB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78724C" w:rsidRPr="00DF315E" w14:paraId="2EFF85C7" w14:textId="77777777" w:rsidTr="00563CBE">
        <w:tc>
          <w:tcPr>
            <w:tcW w:w="2515" w:type="dxa"/>
            <w:shd w:val="clear" w:color="auto" w:fill="E8E8E8" w:themeFill="background2"/>
          </w:tcPr>
          <w:p w14:paraId="1F6AF1E2"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64CE3E45" w14:textId="77777777" w:rsidR="0078724C" w:rsidRPr="00DF315E" w:rsidRDefault="0078724C" w:rsidP="007872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737CEBB" w14:textId="77777777" w:rsidR="0078724C" w:rsidRDefault="0078724C" w:rsidP="007872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F4B6BDC" w14:textId="1533256C" w:rsidR="008B563F" w:rsidRPr="00DF315E" w:rsidRDefault="008B563F" w:rsidP="0078724C">
            <w:pPr>
              <w:pStyle w:val="ListParagraph"/>
              <w:numPr>
                <w:ilvl w:val="0"/>
                <w:numId w:val="4"/>
              </w:numPr>
              <w:spacing w:after="0" w:line="240" w:lineRule="auto"/>
              <w:rPr>
                <w:rFonts w:ascii="Gotham Book" w:hAnsi="Gotham Book"/>
                <w:sz w:val="24"/>
                <w:szCs w:val="24"/>
              </w:rPr>
            </w:pPr>
            <w:r>
              <w:rPr>
                <w:rFonts w:ascii="Gotham Book" w:hAnsi="Gotham Book"/>
                <w:sz w:val="24"/>
                <w:szCs w:val="24"/>
              </w:rPr>
              <w:t>Vocabulary support provided for primary source materials</w:t>
            </w:r>
          </w:p>
          <w:p w14:paraId="6D2BFA42" w14:textId="71620507" w:rsidR="0078724C" w:rsidRPr="008B563F" w:rsidRDefault="0078724C" w:rsidP="008B563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4B2CAE9C" w14:textId="0C90543A" w:rsidR="0078724C" w:rsidRDefault="0078724C" w:rsidP="0078724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w:t>
            </w:r>
            <w:r w:rsidR="008B563F">
              <w:rPr>
                <w:rFonts w:ascii="Gotham Book" w:hAnsi="Gotham Book"/>
                <w:sz w:val="24"/>
                <w:szCs w:val="24"/>
              </w:rPr>
              <w:t xml:space="preserve"> the amount of writing</w:t>
            </w:r>
          </w:p>
          <w:p w14:paraId="0ADBD905" w14:textId="457CD1B5" w:rsidR="00482335" w:rsidRPr="00DF315E" w:rsidRDefault="00482335" w:rsidP="0078724C">
            <w:pPr>
              <w:pStyle w:val="ListParagraph"/>
              <w:numPr>
                <w:ilvl w:val="0"/>
                <w:numId w:val="4"/>
              </w:numPr>
              <w:spacing w:after="0" w:line="240" w:lineRule="auto"/>
              <w:rPr>
                <w:rFonts w:ascii="Gotham Book" w:hAnsi="Gotham Book"/>
                <w:sz w:val="24"/>
                <w:szCs w:val="24"/>
              </w:rPr>
            </w:pPr>
            <w:r>
              <w:rPr>
                <w:rFonts w:ascii="Gotham Book" w:hAnsi="Gotham Book"/>
                <w:sz w:val="24"/>
                <w:szCs w:val="24"/>
              </w:rPr>
              <w:t>Summaries provided for primary source materials</w:t>
            </w:r>
          </w:p>
          <w:p w14:paraId="0C338199" w14:textId="77777777" w:rsidR="0078724C" w:rsidRPr="00DF315E" w:rsidRDefault="0078724C" w:rsidP="00563CBE">
            <w:pPr>
              <w:rPr>
                <w:rFonts w:ascii="Gotham Book" w:hAnsi="Gotham Book"/>
                <w:sz w:val="24"/>
                <w:szCs w:val="24"/>
              </w:rPr>
            </w:pPr>
          </w:p>
        </w:tc>
      </w:tr>
      <w:tr w:rsidR="0078724C" w:rsidRPr="00DF315E" w14:paraId="5056D79E" w14:textId="77777777" w:rsidTr="00563CBE">
        <w:tc>
          <w:tcPr>
            <w:tcW w:w="2515" w:type="dxa"/>
            <w:shd w:val="clear" w:color="auto" w:fill="E8E8E8" w:themeFill="background2"/>
          </w:tcPr>
          <w:p w14:paraId="1BBBE9CE" w14:textId="77777777" w:rsidR="0078724C" w:rsidRPr="00BC511F" w:rsidRDefault="0078724C" w:rsidP="00563CB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13053464" w14:textId="77777777" w:rsidR="0078724C" w:rsidRPr="00DF315E" w:rsidRDefault="0078724C" w:rsidP="00563CBE">
            <w:pPr>
              <w:rPr>
                <w:rFonts w:ascii="Gotham Book" w:hAnsi="Gotham Book"/>
                <w:b/>
                <w:bCs/>
                <w:i/>
                <w:iCs/>
                <w:color w:val="404040" w:themeColor="text1" w:themeTint="BF"/>
                <w:sz w:val="28"/>
                <w:szCs w:val="32"/>
              </w:rPr>
            </w:pPr>
          </w:p>
          <w:p w14:paraId="49B7AEC7" w14:textId="77777777" w:rsidR="0078724C" w:rsidRPr="00DF315E" w:rsidRDefault="0078724C" w:rsidP="00563CBE">
            <w:pPr>
              <w:rPr>
                <w:rFonts w:ascii="Gotham Book" w:hAnsi="Gotham Book"/>
                <w:b/>
                <w:bCs/>
                <w:i/>
                <w:iCs/>
                <w:color w:val="404040" w:themeColor="text1" w:themeTint="BF"/>
                <w:sz w:val="28"/>
                <w:szCs w:val="32"/>
              </w:rPr>
            </w:pPr>
          </w:p>
        </w:tc>
        <w:tc>
          <w:tcPr>
            <w:tcW w:w="8275" w:type="dxa"/>
          </w:tcPr>
          <w:p w14:paraId="36DE4B7B" w14:textId="7F907416" w:rsidR="008B563F" w:rsidRDefault="008B563F"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7.01(A)</w:t>
            </w:r>
            <w:r>
              <w:rPr>
                <w:rFonts w:ascii="Gotham Book" w:hAnsi="Gotham Book"/>
                <w:sz w:val="24"/>
                <w:szCs w:val="24"/>
              </w:rPr>
              <w:t xml:space="preserve"> Identify the major eras in Texas history</w:t>
            </w:r>
            <w:r w:rsidR="00C11E51">
              <w:rPr>
                <w:rFonts w:ascii="Gotham Book" w:hAnsi="Gotham Book"/>
                <w:sz w:val="24"/>
                <w:szCs w:val="24"/>
              </w:rPr>
              <w:t>, describe their defining characteristics, and explain the purpose of dividing the past into eras, including Early Statehood.</w:t>
            </w:r>
          </w:p>
          <w:p w14:paraId="3400EF3A" w14:textId="54330656" w:rsidR="00C11E51"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Identify individuals, events, and issues during early Texas statehood, including the U.S.-Mexican War, the Treaty of Guadalupe-Hidalgo, slavery, and the Compromise of 1850.</w:t>
            </w:r>
          </w:p>
          <w:p w14:paraId="05F861AF" w14:textId="1F018918" w:rsidR="00C11E51"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7.10(B) </w:t>
            </w:r>
            <w:r>
              <w:rPr>
                <w:rFonts w:ascii="Gotham Book" w:hAnsi="Gotham Book"/>
                <w:sz w:val="24"/>
                <w:szCs w:val="24"/>
              </w:rPr>
              <w:t>Identify why immigrant groups came to Texas and where they settled.</w:t>
            </w:r>
          </w:p>
          <w:p w14:paraId="10F42B0C" w14:textId="60FB8AAF" w:rsidR="00C11E51"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7.10(C) </w:t>
            </w:r>
            <w:r>
              <w:rPr>
                <w:rFonts w:ascii="Gotham Book" w:hAnsi="Gotham Book"/>
                <w:sz w:val="24"/>
                <w:szCs w:val="24"/>
              </w:rPr>
              <w:t>Describe how immigration and migration to Texas have influenced Texas.</w:t>
            </w:r>
          </w:p>
          <w:p w14:paraId="178A3DC6" w14:textId="46C62037" w:rsidR="00C11E51"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7.16(A) </w:t>
            </w:r>
            <w:r>
              <w:rPr>
                <w:rFonts w:ascii="Gotham Book" w:hAnsi="Gotham Book"/>
                <w:sz w:val="24"/>
                <w:szCs w:val="24"/>
              </w:rPr>
              <w:t>Identify different points of view of political parties and interest groups on important Texas issues, past and present.</w:t>
            </w:r>
          </w:p>
          <w:p w14:paraId="4A970326" w14:textId="3314FB83" w:rsidR="00C11E51" w:rsidRPr="008B563F"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26B8E8F4" w14:textId="17FBEDCB" w:rsidR="0078724C" w:rsidRDefault="0078724C" w:rsidP="0078724C">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5F9CF60" w14:textId="5EA64DB6" w:rsidR="00C11E51"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11E51">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Identify bias and points of view from the historical context surrounding an event that influenced the participants.</w:t>
            </w:r>
          </w:p>
          <w:p w14:paraId="77D5C028" w14:textId="4AF47DBF" w:rsidR="00C11E51"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11E51">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3F1F13F3" w14:textId="1B98FFE5" w:rsidR="00C11E51" w:rsidRPr="00DF315E" w:rsidRDefault="00C11E51" w:rsidP="0078724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11E51">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Use effective written communication skills, including proper citations and avoiding plagiarism.</w:t>
            </w:r>
          </w:p>
          <w:p w14:paraId="1ECD9842" w14:textId="77777777" w:rsidR="0078724C" w:rsidRPr="00DF315E" w:rsidRDefault="0078724C" w:rsidP="00563CBE">
            <w:pPr>
              <w:pStyle w:val="ListParagraph"/>
              <w:spacing w:after="0" w:line="240" w:lineRule="auto"/>
              <w:rPr>
                <w:rFonts w:ascii="Gotham Book" w:hAnsi="Gotham Book"/>
                <w:sz w:val="24"/>
                <w:szCs w:val="24"/>
              </w:rPr>
            </w:pPr>
          </w:p>
        </w:tc>
      </w:tr>
    </w:tbl>
    <w:p w14:paraId="2E9AB8B8" w14:textId="77777777" w:rsidR="0078724C" w:rsidRDefault="0078724C" w:rsidP="0078724C">
      <w:pPr>
        <w:rPr>
          <w:rFonts w:ascii="Gotham Book" w:hAnsi="Gotham Book"/>
          <w:sz w:val="22"/>
          <w:szCs w:val="22"/>
        </w:rPr>
      </w:pPr>
    </w:p>
    <w:p w14:paraId="00AD290A" w14:textId="77777777" w:rsidR="0078724C" w:rsidRPr="00DF315E" w:rsidRDefault="0078724C" w:rsidP="00482335">
      <w:pPr>
        <w:spacing w:after="0" w:line="240" w:lineRule="auto"/>
        <w:rPr>
          <w:rFonts w:ascii="Gotham Book" w:hAnsi="Gotham Book"/>
          <w:b/>
          <w:bCs/>
          <w:color w:val="747474" w:themeColor="background2" w:themeShade="80"/>
          <w:sz w:val="34"/>
          <w:szCs w:val="32"/>
        </w:rPr>
      </w:pPr>
    </w:p>
    <w:p w14:paraId="0E0C0EF8" w14:textId="62BCA37D" w:rsidR="0078724C" w:rsidRPr="00DF315E" w:rsidRDefault="0078724C" w:rsidP="0078724C">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C11E51">
        <w:rPr>
          <w:rFonts w:ascii="Gotham Book" w:hAnsi="Gotham Book"/>
          <w:b/>
          <w:bCs/>
          <w:color w:val="000000" w:themeColor="text1"/>
          <w:sz w:val="34"/>
          <w:szCs w:val="32"/>
        </w:rPr>
        <w:t>How do we know what we know?</w:t>
      </w:r>
    </w:p>
    <w:p w14:paraId="7FA70B9E" w14:textId="77777777" w:rsidR="0078724C" w:rsidRPr="00DF315E" w:rsidRDefault="0078724C" w:rsidP="0078724C">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903C7B" w:rsidRPr="00DF315E" w14:paraId="7428C446" w14:textId="77777777" w:rsidTr="00563CBE">
        <w:tc>
          <w:tcPr>
            <w:tcW w:w="2515" w:type="dxa"/>
            <w:shd w:val="clear" w:color="auto" w:fill="D9D9D9" w:themeFill="background1" w:themeFillShade="D9"/>
          </w:tcPr>
          <w:p w14:paraId="4675BBB3" w14:textId="77777777" w:rsidR="0078724C" w:rsidRPr="00BC511F" w:rsidRDefault="0078724C" w:rsidP="00563CBE">
            <w:pPr>
              <w:rPr>
                <w:rFonts w:ascii="Gotham Book" w:hAnsi="Gotham Book"/>
                <w:b/>
                <w:bCs/>
                <w:sz w:val="28"/>
                <w:szCs w:val="32"/>
              </w:rPr>
            </w:pPr>
            <w:r w:rsidRPr="00BC511F">
              <w:rPr>
                <w:rFonts w:ascii="Gotham Book" w:hAnsi="Gotham Book"/>
                <w:b/>
                <w:bCs/>
                <w:sz w:val="28"/>
                <w:szCs w:val="32"/>
              </w:rPr>
              <w:t>Warm-up</w:t>
            </w:r>
          </w:p>
          <w:p w14:paraId="2DAE97AC" w14:textId="77777777" w:rsidR="0078724C" w:rsidRPr="00BC511F" w:rsidRDefault="0078724C" w:rsidP="00563CBE">
            <w:pPr>
              <w:rPr>
                <w:rFonts w:ascii="Gotham Book" w:hAnsi="Gotham Book"/>
                <w:b/>
                <w:bCs/>
                <w:sz w:val="28"/>
                <w:szCs w:val="32"/>
              </w:rPr>
            </w:pPr>
          </w:p>
          <w:p w14:paraId="1DFD6C91" w14:textId="77777777" w:rsidR="0078724C" w:rsidRPr="00BC511F" w:rsidRDefault="0078724C" w:rsidP="00563CBE">
            <w:pPr>
              <w:rPr>
                <w:rFonts w:ascii="Gotham Book" w:hAnsi="Gotham Book"/>
                <w:b/>
                <w:bCs/>
                <w:sz w:val="28"/>
                <w:szCs w:val="32"/>
              </w:rPr>
            </w:pPr>
          </w:p>
          <w:p w14:paraId="1E3AAA4E" w14:textId="77777777" w:rsidR="0078724C" w:rsidRPr="00BC511F" w:rsidRDefault="0078724C" w:rsidP="00563CBE">
            <w:pPr>
              <w:rPr>
                <w:rFonts w:ascii="Gotham Book" w:hAnsi="Gotham Book"/>
                <w:b/>
                <w:bCs/>
                <w:sz w:val="28"/>
                <w:szCs w:val="32"/>
              </w:rPr>
            </w:pPr>
          </w:p>
        </w:tc>
        <w:tc>
          <w:tcPr>
            <w:tcW w:w="8275" w:type="dxa"/>
          </w:tcPr>
          <w:p w14:paraId="6D6EB871" w14:textId="77777777" w:rsidR="0078724C" w:rsidRDefault="00C11E51" w:rsidP="00C11E51">
            <w:pPr>
              <w:pStyle w:val="ListParagraph"/>
              <w:numPr>
                <w:ilvl w:val="0"/>
                <w:numId w:val="9"/>
              </w:numPr>
              <w:spacing w:after="0" w:line="276" w:lineRule="auto"/>
              <w:rPr>
                <w:rFonts w:ascii="Gotham Book" w:hAnsi="Gotham Book"/>
                <w:sz w:val="24"/>
                <w:szCs w:val="24"/>
              </w:rPr>
            </w:pPr>
            <w:r>
              <w:rPr>
                <w:rFonts w:ascii="Gotham Book" w:hAnsi="Gotham Book"/>
                <w:sz w:val="24"/>
                <w:szCs w:val="24"/>
              </w:rPr>
              <w:t>Students read four quotes representing the general opinions of the average person from four different points of view. Students determine which point of view best represents each quote.</w:t>
            </w:r>
          </w:p>
          <w:p w14:paraId="71A85AB0" w14:textId="77777777" w:rsidR="00C11E51" w:rsidRDefault="00C11E51" w:rsidP="00C11E51">
            <w:pPr>
              <w:pStyle w:val="ListParagraph"/>
              <w:numPr>
                <w:ilvl w:val="0"/>
                <w:numId w:val="9"/>
              </w:numPr>
              <w:spacing w:after="0" w:line="276" w:lineRule="auto"/>
              <w:rPr>
                <w:rFonts w:ascii="Gotham Book" w:hAnsi="Gotham Book"/>
                <w:sz w:val="24"/>
                <w:szCs w:val="24"/>
              </w:rPr>
            </w:pPr>
            <w:r>
              <w:rPr>
                <w:rFonts w:ascii="Gotham Book" w:hAnsi="Gotham Book"/>
                <w:sz w:val="24"/>
                <w:szCs w:val="24"/>
              </w:rPr>
              <w:t>Answer Key: 1A, 2D, 3B,4C</w:t>
            </w:r>
          </w:p>
          <w:p w14:paraId="23DF2246" w14:textId="77777777" w:rsidR="00C11E51" w:rsidRDefault="00C11E51" w:rsidP="00C11E51">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6ED43ACC" w14:textId="77777777" w:rsidR="00C11E51" w:rsidRDefault="00C11E51" w:rsidP="00C11E51">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4BA42B95" w14:textId="56978AA7" w:rsidR="00C11E51" w:rsidRPr="00C11E51" w:rsidRDefault="00C11E51" w:rsidP="00C11E51">
            <w:pPr>
              <w:pStyle w:val="ListParagraph"/>
              <w:spacing w:after="0" w:line="276" w:lineRule="auto"/>
              <w:rPr>
                <w:rFonts w:ascii="Gotham Book" w:hAnsi="Gotham Book"/>
                <w:sz w:val="24"/>
                <w:szCs w:val="24"/>
              </w:rPr>
            </w:pPr>
          </w:p>
        </w:tc>
      </w:tr>
      <w:tr w:rsidR="00903C7B" w:rsidRPr="00DF315E" w14:paraId="0CF464AB" w14:textId="77777777" w:rsidTr="00563CBE">
        <w:tc>
          <w:tcPr>
            <w:tcW w:w="2515" w:type="dxa"/>
            <w:shd w:val="clear" w:color="auto" w:fill="D9D9D9" w:themeFill="background1" w:themeFillShade="D9"/>
          </w:tcPr>
          <w:p w14:paraId="5AFEA6C4" w14:textId="77777777" w:rsidR="0078724C" w:rsidRPr="00BC511F" w:rsidRDefault="0078724C" w:rsidP="00563CBE">
            <w:pPr>
              <w:rPr>
                <w:rFonts w:ascii="Gotham Book" w:hAnsi="Gotham Book"/>
                <w:b/>
                <w:bCs/>
                <w:sz w:val="28"/>
                <w:szCs w:val="32"/>
              </w:rPr>
            </w:pPr>
            <w:r w:rsidRPr="00BC511F">
              <w:rPr>
                <w:rFonts w:ascii="Gotham Book" w:hAnsi="Gotham Book"/>
                <w:b/>
                <w:bCs/>
                <w:sz w:val="28"/>
                <w:szCs w:val="32"/>
              </w:rPr>
              <w:t>Lesson</w:t>
            </w:r>
          </w:p>
        </w:tc>
        <w:tc>
          <w:tcPr>
            <w:tcW w:w="8275" w:type="dxa"/>
          </w:tcPr>
          <w:p w14:paraId="722F2FF0" w14:textId="77777777" w:rsidR="0078724C" w:rsidRPr="00300F06" w:rsidRDefault="00300F06" w:rsidP="00563CBE">
            <w:pPr>
              <w:spacing w:after="0" w:line="240" w:lineRule="auto"/>
              <w:rPr>
                <w:rFonts w:ascii="Gotham Book" w:hAnsi="Gotham Book"/>
                <w:color w:val="000000" w:themeColor="text1"/>
                <w:sz w:val="24"/>
                <w:szCs w:val="24"/>
                <w:u w:val="single"/>
              </w:rPr>
            </w:pPr>
            <w:r w:rsidRPr="00300F06">
              <w:rPr>
                <w:rFonts w:ascii="Gotham Book" w:hAnsi="Gotham Book"/>
                <w:color w:val="000000" w:themeColor="text1"/>
                <w:sz w:val="24"/>
                <w:szCs w:val="24"/>
                <w:u w:val="single"/>
              </w:rPr>
              <w:t>Part I: Texas, the 28</w:t>
            </w:r>
            <w:r w:rsidRPr="00300F06">
              <w:rPr>
                <w:rFonts w:ascii="Gotham Book" w:hAnsi="Gotham Book"/>
                <w:color w:val="000000" w:themeColor="text1"/>
                <w:sz w:val="24"/>
                <w:szCs w:val="24"/>
                <w:u w:val="single"/>
                <w:vertAlign w:val="superscript"/>
              </w:rPr>
              <w:t>th</w:t>
            </w:r>
            <w:r w:rsidRPr="00300F06">
              <w:rPr>
                <w:rFonts w:ascii="Gotham Book" w:hAnsi="Gotham Book"/>
                <w:color w:val="000000" w:themeColor="text1"/>
                <w:sz w:val="24"/>
                <w:szCs w:val="24"/>
                <w:u w:val="single"/>
              </w:rPr>
              <w:t xml:space="preserve"> State in the United States of America</w:t>
            </w:r>
          </w:p>
          <w:p w14:paraId="4CB64270" w14:textId="77777777" w:rsidR="00300F06" w:rsidRDefault="00300F06" w:rsidP="00563CBE">
            <w:pPr>
              <w:spacing w:after="0" w:line="240" w:lineRule="auto"/>
              <w:rPr>
                <w:rFonts w:ascii="Gotham Book" w:hAnsi="Gotham Book"/>
                <w:color w:val="000000" w:themeColor="text1"/>
                <w:sz w:val="24"/>
                <w:szCs w:val="24"/>
              </w:rPr>
            </w:pPr>
          </w:p>
          <w:p w14:paraId="20F6A71F" w14:textId="77777777" w:rsidR="00300F06" w:rsidRDefault="00300F06" w:rsidP="00300F06">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short passage briefly reviewing the major themes and events of the unit that were introduced in “The Big Picture” lesson.</w:t>
            </w:r>
          </w:p>
          <w:p w14:paraId="09C205A4" w14:textId="4535FB37" w:rsidR="00300F06" w:rsidRDefault="00300F06" w:rsidP="00300F06">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summarize </w:t>
            </w:r>
            <w:r w:rsidR="00482335">
              <w:rPr>
                <w:rFonts w:ascii="Gotham Book" w:hAnsi="Gotham Book"/>
                <w:color w:val="000000" w:themeColor="text1"/>
                <w:sz w:val="24"/>
                <w:szCs w:val="24"/>
              </w:rPr>
              <w:t xml:space="preserve">or identify </w:t>
            </w:r>
            <w:r>
              <w:rPr>
                <w:rFonts w:ascii="Gotham Book" w:hAnsi="Gotham Book"/>
                <w:color w:val="000000" w:themeColor="text1"/>
                <w:sz w:val="24"/>
                <w:szCs w:val="24"/>
              </w:rPr>
              <w:t>a given number of the major themes presented in the space provided.</w:t>
            </w:r>
          </w:p>
          <w:p w14:paraId="30ED383A" w14:textId="55F8E8C6" w:rsidR="00300F06" w:rsidRDefault="00903C7B" w:rsidP="00300F06">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presents an image that relates to Texas in this era, depicting the wagon of a traveler near Austin. </w:t>
            </w:r>
          </w:p>
          <w:p w14:paraId="39DEC069" w14:textId="77777777" w:rsidR="00300F06" w:rsidRDefault="00300F06" w:rsidP="00300F06">
            <w:pPr>
              <w:spacing w:after="0" w:line="240" w:lineRule="auto"/>
              <w:rPr>
                <w:rFonts w:ascii="Gotham Book" w:hAnsi="Gotham Book"/>
                <w:color w:val="000000" w:themeColor="text1"/>
                <w:sz w:val="24"/>
                <w:szCs w:val="24"/>
              </w:rPr>
            </w:pPr>
          </w:p>
          <w:p w14:paraId="59779E3B" w14:textId="77777777" w:rsidR="00300F06" w:rsidRDefault="00300F06" w:rsidP="00300F06">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Part II: Primary Source Analysis</w:t>
            </w:r>
          </w:p>
          <w:p w14:paraId="1A1D721F" w14:textId="77777777" w:rsidR="00300F06" w:rsidRDefault="00300F06" w:rsidP="00300F06">
            <w:pPr>
              <w:spacing w:after="0" w:line="240" w:lineRule="auto"/>
              <w:rPr>
                <w:rFonts w:ascii="Gotham Book" w:hAnsi="Gotham Book"/>
                <w:color w:val="000000" w:themeColor="text1"/>
                <w:sz w:val="24"/>
                <w:szCs w:val="24"/>
              </w:rPr>
            </w:pPr>
          </w:p>
          <w:p w14:paraId="2AECFC4B" w14:textId="6D24420C" w:rsidR="00903C7B" w:rsidRDefault="00300F06" w:rsidP="00903C7B">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will use the eleven primary sources provided in the “Primary Source Excerpts” material for this lesson. Students choose a given number of the materials to analyze</w:t>
            </w:r>
            <w:r w:rsidR="00482335">
              <w:rPr>
                <w:rFonts w:ascii="Gotham Book" w:hAnsi="Gotham Book"/>
                <w:color w:val="000000" w:themeColor="text1"/>
                <w:sz w:val="24"/>
                <w:szCs w:val="24"/>
              </w:rPr>
              <w:t xml:space="preserve">, recording information about the </w:t>
            </w:r>
            <w:r>
              <w:rPr>
                <w:rFonts w:ascii="Gotham Book" w:hAnsi="Gotham Book"/>
                <w:color w:val="000000" w:themeColor="text1"/>
                <w:sz w:val="24"/>
                <w:szCs w:val="24"/>
              </w:rPr>
              <w:t>author, audience, main idea, and major theme or topic as it relates to the reading from the previous page.</w:t>
            </w:r>
          </w:p>
          <w:p w14:paraId="6025FA72" w14:textId="3C99B60F" w:rsidR="00903C7B" w:rsidRPr="00903C7B" w:rsidRDefault="00903C7B" w:rsidP="00903C7B">
            <w:pPr>
              <w:pStyle w:val="ListParagraph"/>
              <w:numPr>
                <w:ilvl w:val="0"/>
                <w:numId w:val="11"/>
              </w:numPr>
              <w:rPr>
                <w:rFonts w:ascii="Gotham Book" w:hAnsi="Gotham Book"/>
                <w:color w:val="000000" w:themeColor="text1"/>
              </w:rPr>
            </w:pPr>
            <w:r>
              <w:rPr>
                <w:rFonts w:ascii="Gotham Book" w:hAnsi="Gotham Book"/>
                <w:color w:val="000000" w:themeColor="text1"/>
                <w:sz w:val="24"/>
                <w:szCs w:val="24"/>
              </w:rPr>
              <w:t xml:space="preserve">Slide 7 presents an image that relates to one of the primary source materials providing an artist’s depiction of the </w:t>
            </w:r>
            <w:r w:rsidRPr="00903C7B">
              <w:rPr>
                <w:rFonts w:ascii="Gotham Book" w:hAnsi="Gotham Book"/>
                <w:color w:val="000000" w:themeColor="text1"/>
                <w:sz w:val="24"/>
                <w:szCs w:val="24"/>
              </w:rPr>
              <w:t>Meusebach</w:t>
            </w:r>
            <w:r w:rsidR="00BD61CD">
              <w:rPr>
                <w:rFonts w:ascii="Gotham Book" w:hAnsi="Gotham Book"/>
                <w:color w:val="000000" w:themeColor="text1"/>
                <w:sz w:val="24"/>
                <w:szCs w:val="24"/>
              </w:rPr>
              <w:t>-</w:t>
            </w:r>
            <w:r w:rsidR="00BD61CD" w:rsidRPr="00903C7B">
              <w:rPr>
                <w:rFonts w:ascii="Gotham Book" w:hAnsi="Gotham Book"/>
                <w:color w:val="000000" w:themeColor="text1"/>
                <w:sz w:val="24"/>
                <w:szCs w:val="24"/>
              </w:rPr>
              <w:t>Comanche</w:t>
            </w:r>
            <w:r w:rsidRPr="00903C7B">
              <w:rPr>
                <w:rFonts w:ascii="Gotham Book" w:hAnsi="Gotham Book"/>
                <w:color w:val="000000" w:themeColor="text1"/>
                <w:sz w:val="24"/>
                <w:szCs w:val="24"/>
              </w:rPr>
              <w:t xml:space="preserve"> Treaty of 1847</w:t>
            </w:r>
            <w:r>
              <w:rPr>
                <w:rFonts w:ascii="Gotham Book" w:hAnsi="Gotham Book"/>
                <w:color w:val="000000" w:themeColor="text1"/>
                <w:sz w:val="24"/>
                <w:szCs w:val="24"/>
              </w:rPr>
              <w:t xml:space="preserve"> which established a peaceful relationship between a group of Germans and Comanches. </w:t>
            </w:r>
          </w:p>
          <w:p w14:paraId="784F308A" w14:textId="77777777" w:rsidR="00903C7B" w:rsidRPr="00903C7B" w:rsidRDefault="00903C7B" w:rsidP="00903C7B">
            <w:pPr>
              <w:pStyle w:val="ListParagraph"/>
              <w:rPr>
                <w:rFonts w:ascii="Gotham Book" w:hAnsi="Gotham Book"/>
                <w:color w:val="000000" w:themeColor="text1"/>
              </w:rPr>
            </w:pPr>
          </w:p>
          <w:p w14:paraId="0488CF6F" w14:textId="3623F3D6" w:rsidR="00903C7B" w:rsidRDefault="00903C7B" w:rsidP="00903C7B">
            <w:pPr>
              <w:pStyle w:val="ListParagraph"/>
              <w:numPr>
                <w:ilvl w:val="0"/>
                <w:numId w:val="11"/>
              </w:numPr>
              <w:rPr>
                <w:rFonts w:ascii="Gotham Book" w:hAnsi="Gotham Book"/>
                <w:color w:val="000000" w:themeColor="text1"/>
                <w:sz w:val="24"/>
                <w:szCs w:val="24"/>
              </w:rPr>
            </w:pPr>
            <w:r w:rsidRPr="00903C7B">
              <w:rPr>
                <w:rFonts w:ascii="Gotham Book" w:hAnsi="Gotham Book"/>
                <w:color w:val="000000" w:themeColor="text1"/>
                <w:sz w:val="24"/>
                <w:szCs w:val="24"/>
                <w:u w:val="single"/>
              </w:rPr>
              <w:t>Advanced</w:t>
            </w:r>
            <w:r w:rsidRPr="00903C7B">
              <w:rPr>
                <w:rFonts w:ascii="Gotham Book" w:hAnsi="Gotham Book"/>
                <w:color w:val="000000" w:themeColor="text1"/>
                <w:sz w:val="24"/>
                <w:szCs w:val="24"/>
              </w:rPr>
              <w:t>:</w:t>
            </w:r>
            <w:r>
              <w:rPr>
                <w:rFonts w:ascii="Gotham Book" w:hAnsi="Gotham Book"/>
                <w:color w:val="000000" w:themeColor="text1"/>
                <w:sz w:val="24"/>
                <w:szCs w:val="24"/>
              </w:rPr>
              <w:t xml:space="preserve"> The reading </w:t>
            </w:r>
            <w:bookmarkStart w:id="0" w:name="_Hlk203555062"/>
            <w:r>
              <w:rPr>
                <w:rFonts w:ascii="Gotham Book" w:hAnsi="Gotham Book"/>
                <w:color w:val="000000" w:themeColor="text1"/>
                <w:sz w:val="24"/>
                <w:szCs w:val="24"/>
              </w:rPr>
              <w:t xml:space="preserve">passage is presented at an advanced Lexile level. Students restate and summarize six to eight significant events in </w:t>
            </w:r>
            <w:r w:rsidR="00482335">
              <w:rPr>
                <w:rFonts w:ascii="Gotham Book" w:hAnsi="Gotham Book"/>
                <w:color w:val="000000" w:themeColor="text1"/>
                <w:sz w:val="24"/>
                <w:szCs w:val="24"/>
              </w:rPr>
              <w:t xml:space="preserve">the </w:t>
            </w:r>
            <w:r>
              <w:rPr>
                <w:rFonts w:ascii="Gotham Book" w:hAnsi="Gotham Book"/>
                <w:color w:val="000000" w:themeColor="text1"/>
                <w:sz w:val="24"/>
                <w:szCs w:val="24"/>
              </w:rPr>
              <w:t xml:space="preserve">Early Statehood </w:t>
            </w:r>
            <w:r w:rsidR="00482335">
              <w:rPr>
                <w:rFonts w:ascii="Gotham Book" w:hAnsi="Gotham Book"/>
                <w:color w:val="000000" w:themeColor="text1"/>
                <w:sz w:val="24"/>
                <w:szCs w:val="24"/>
              </w:rPr>
              <w:t xml:space="preserve">era </w:t>
            </w:r>
            <w:r>
              <w:rPr>
                <w:rFonts w:ascii="Gotham Book" w:hAnsi="Gotham Book"/>
                <w:color w:val="000000" w:themeColor="text1"/>
                <w:sz w:val="24"/>
                <w:szCs w:val="24"/>
              </w:rPr>
              <w:t xml:space="preserve">from the reading passage. Students then choose </w:t>
            </w:r>
            <w:r w:rsidR="00482335">
              <w:rPr>
                <w:rFonts w:ascii="Gotham Book" w:hAnsi="Gotham Book"/>
                <w:color w:val="000000" w:themeColor="text1"/>
                <w:sz w:val="24"/>
                <w:szCs w:val="24"/>
              </w:rPr>
              <w:t>five</w:t>
            </w:r>
            <w:r>
              <w:rPr>
                <w:rFonts w:ascii="Gotham Book" w:hAnsi="Gotham Book"/>
                <w:color w:val="000000" w:themeColor="text1"/>
                <w:sz w:val="24"/>
                <w:szCs w:val="24"/>
              </w:rPr>
              <w:t xml:space="preserve"> out of the eleven primary source materials an</w:t>
            </w:r>
            <w:r w:rsidR="00482335">
              <w:rPr>
                <w:rFonts w:ascii="Gotham Book" w:hAnsi="Gotham Book"/>
                <w:color w:val="000000" w:themeColor="text1"/>
                <w:sz w:val="24"/>
                <w:szCs w:val="24"/>
              </w:rPr>
              <w:t xml:space="preserve">d record information about </w:t>
            </w:r>
            <w:r w:rsidR="00482335">
              <w:rPr>
                <w:rFonts w:ascii="Gotham Book" w:hAnsi="Gotham Book"/>
                <w:color w:val="000000" w:themeColor="text1"/>
                <w:sz w:val="24"/>
                <w:szCs w:val="24"/>
              </w:rPr>
              <w:lastRenderedPageBreak/>
              <w:t>each material’s</w:t>
            </w:r>
            <w:r>
              <w:rPr>
                <w:rFonts w:ascii="Gotham Book" w:hAnsi="Gotham Book"/>
                <w:color w:val="000000" w:themeColor="text1"/>
                <w:sz w:val="24"/>
                <w:szCs w:val="24"/>
              </w:rPr>
              <w:t xml:space="preserve"> author, audience, main idea, and how the material relates to the major themes or topics addressed in the reading. Student work is primarily short, constructed response</w:t>
            </w:r>
            <w:r w:rsidR="006F7800">
              <w:rPr>
                <w:rFonts w:ascii="Gotham Book" w:hAnsi="Gotham Book"/>
                <w:color w:val="000000" w:themeColor="text1"/>
                <w:sz w:val="24"/>
                <w:szCs w:val="24"/>
              </w:rPr>
              <w:t xml:space="preserve"> questions.</w:t>
            </w:r>
          </w:p>
          <w:bookmarkEnd w:id="0"/>
          <w:p w14:paraId="689B9662" w14:textId="77777777" w:rsidR="00903C7B" w:rsidRPr="00903C7B" w:rsidRDefault="00903C7B" w:rsidP="00903C7B">
            <w:pPr>
              <w:pStyle w:val="ListParagraph"/>
              <w:rPr>
                <w:rFonts w:ascii="Gotham Book" w:hAnsi="Gotham Book"/>
                <w:color w:val="000000" w:themeColor="text1"/>
                <w:sz w:val="24"/>
                <w:szCs w:val="24"/>
              </w:rPr>
            </w:pPr>
          </w:p>
          <w:p w14:paraId="6A25E1D3" w14:textId="4F8EB9D4" w:rsidR="00903C7B" w:rsidRDefault="00903C7B" w:rsidP="00157632">
            <w:pPr>
              <w:pStyle w:val="ListParagraph"/>
              <w:numPr>
                <w:ilvl w:val="0"/>
                <w:numId w:val="11"/>
              </w:numPr>
              <w:rPr>
                <w:rFonts w:ascii="Gotham Book" w:hAnsi="Gotham Book"/>
                <w:color w:val="000000" w:themeColor="text1"/>
                <w:sz w:val="24"/>
                <w:szCs w:val="24"/>
              </w:rPr>
            </w:pPr>
            <w:r w:rsidRPr="00157632">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w:t>
            </w:r>
            <w:bookmarkStart w:id="1" w:name="_Hlk203554941"/>
            <w:r w:rsidR="00482335">
              <w:rPr>
                <w:rFonts w:ascii="Gotham Book" w:hAnsi="Gotham Book"/>
                <w:color w:val="000000" w:themeColor="text1"/>
                <w:sz w:val="24"/>
                <w:szCs w:val="24"/>
              </w:rPr>
              <w:t>The reading passage is presented at a Lexile level appropriate for the average 7</w:t>
            </w:r>
            <w:r w:rsidR="00482335" w:rsidRPr="00482335">
              <w:rPr>
                <w:rFonts w:ascii="Gotham Book" w:hAnsi="Gotham Book"/>
                <w:color w:val="000000" w:themeColor="text1"/>
                <w:sz w:val="24"/>
                <w:szCs w:val="24"/>
                <w:vertAlign w:val="superscript"/>
              </w:rPr>
              <w:t>th</w:t>
            </w:r>
            <w:r w:rsidR="00482335">
              <w:rPr>
                <w:rFonts w:ascii="Gotham Book" w:hAnsi="Gotham Book"/>
                <w:color w:val="000000" w:themeColor="text1"/>
                <w:sz w:val="24"/>
                <w:szCs w:val="24"/>
              </w:rPr>
              <w:t xml:space="preserve"> grade reading level. Students identify the major developments and changes that occurred in Texas during this era by selecting items from a list of possibilities. Then, students </w:t>
            </w:r>
            <w:r w:rsidR="006F7800">
              <w:rPr>
                <w:rFonts w:ascii="Gotham Book" w:hAnsi="Gotham Book"/>
                <w:color w:val="000000" w:themeColor="text1"/>
                <w:sz w:val="24"/>
                <w:szCs w:val="24"/>
              </w:rPr>
              <w:t>choose five out of the eleven primary source materials. They summarize the main idea of the material and identify how the material relates to the major themes or topics addressed in the reading.</w:t>
            </w:r>
            <w:bookmarkEnd w:id="1"/>
          </w:p>
          <w:p w14:paraId="64ED4946" w14:textId="77777777" w:rsidR="006F7800" w:rsidRPr="00903C7B" w:rsidRDefault="006F7800" w:rsidP="00903C7B">
            <w:pPr>
              <w:pStyle w:val="ListParagraph"/>
              <w:rPr>
                <w:rFonts w:ascii="Gotham Book" w:hAnsi="Gotham Book"/>
                <w:color w:val="000000" w:themeColor="text1"/>
                <w:sz w:val="24"/>
                <w:szCs w:val="24"/>
              </w:rPr>
            </w:pPr>
          </w:p>
          <w:p w14:paraId="012E5956" w14:textId="4631EF90" w:rsidR="00903C7B" w:rsidRPr="00903C7B" w:rsidRDefault="00903C7B" w:rsidP="00903C7B">
            <w:pPr>
              <w:pStyle w:val="ListParagraph"/>
              <w:numPr>
                <w:ilvl w:val="0"/>
                <w:numId w:val="11"/>
              </w:numPr>
              <w:rPr>
                <w:rFonts w:ascii="Gotham Book" w:hAnsi="Gotham Book"/>
                <w:color w:val="000000" w:themeColor="text1"/>
                <w:sz w:val="24"/>
                <w:szCs w:val="24"/>
              </w:rPr>
            </w:pPr>
            <w:r w:rsidRPr="00157632">
              <w:rPr>
                <w:rFonts w:ascii="Gotham Book" w:hAnsi="Gotham Book"/>
                <w:color w:val="000000" w:themeColor="text1"/>
                <w:sz w:val="24"/>
                <w:szCs w:val="24"/>
                <w:u w:val="single"/>
              </w:rPr>
              <w:t>Foundations</w:t>
            </w:r>
            <w:r>
              <w:rPr>
                <w:rFonts w:ascii="Gotham Book" w:hAnsi="Gotham Book"/>
                <w:color w:val="000000" w:themeColor="text1"/>
                <w:sz w:val="24"/>
                <w:szCs w:val="24"/>
              </w:rPr>
              <w:t>:</w:t>
            </w:r>
            <w:r w:rsidR="006F7800">
              <w:rPr>
                <w:rFonts w:ascii="Gotham Book" w:hAnsi="Gotham Book"/>
                <w:color w:val="000000" w:themeColor="text1"/>
                <w:sz w:val="24"/>
                <w:szCs w:val="24"/>
              </w:rPr>
              <w:t xml:space="preserve"> The reading </w:t>
            </w:r>
            <w:bookmarkStart w:id="2" w:name="_Hlk203554993"/>
            <w:r w:rsidR="006F7800">
              <w:rPr>
                <w:rFonts w:ascii="Gotham Book" w:hAnsi="Gotham Book"/>
                <w:color w:val="000000" w:themeColor="text1"/>
                <w:sz w:val="24"/>
                <w:szCs w:val="24"/>
              </w:rPr>
              <w:t>passage is presented at a Lexile level appropriate for the average 7</w:t>
            </w:r>
            <w:r w:rsidR="006F7800" w:rsidRPr="00482335">
              <w:rPr>
                <w:rFonts w:ascii="Gotham Book" w:hAnsi="Gotham Book"/>
                <w:color w:val="000000" w:themeColor="text1"/>
                <w:sz w:val="24"/>
                <w:szCs w:val="24"/>
                <w:vertAlign w:val="superscript"/>
              </w:rPr>
              <w:t>th</w:t>
            </w:r>
            <w:r w:rsidR="006F7800">
              <w:rPr>
                <w:rFonts w:ascii="Gotham Book" w:hAnsi="Gotham Book"/>
                <w:color w:val="000000" w:themeColor="text1"/>
                <w:sz w:val="24"/>
                <w:szCs w:val="24"/>
              </w:rPr>
              <w:t xml:space="preserve"> grade reading level. Students identify the major developments and changes that occurred in Texas during this era by selecting items from a list of possibilities with one answer option eliminated. Then students use a chart that provides a summary of all eleven primary source materials. Students record the number of each material beside the correct summary and identify the major topic or topics addressed in the material.</w:t>
            </w:r>
            <w:bookmarkEnd w:id="2"/>
          </w:p>
          <w:p w14:paraId="7650986C" w14:textId="306CB75D" w:rsidR="00903C7B" w:rsidRPr="00903C7B" w:rsidRDefault="00903C7B" w:rsidP="00903C7B">
            <w:pPr>
              <w:pStyle w:val="ListParagraph"/>
              <w:spacing w:after="0" w:line="240" w:lineRule="auto"/>
              <w:rPr>
                <w:rFonts w:ascii="Gotham Book" w:hAnsi="Gotham Book"/>
                <w:color w:val="000000" w:themeColor="text1"/>
                <w:sz w:val="24"/>
                <w:szCs w:val="24"/>
              </w:rPr>
            </w:pPr>
          </w:p>
        </w:tc>
      </w:tr>
      <w:tr w:rsidR="00903C7B" w:rsidRPr="00DF315E" w14:paraId="2C2FFAE5" w14:textId="77777777" w:rsidTr="00563CBE">
        <w:tc>
          <w:tcPr>
            <w:tcW w:w="2515" w:type="dxa"/>
            <w:shd w:val="clear" w:color="auto" w:fill="D9D9D9" w:themeFill="background1" w:themeFillShade="D9"/>
          </w:tcPr>
          <w:p w14:paraId="16C6AA4C" w14:textId="77777777" w:rsidR="0078724C" w:rsidRPr="00BC511F" w:rsidRDefault="0078724C" w:rsidP="00563CBE">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5E7FE599" w14:textId="77777777" w:rsidR="0078724C" w:rsidRPr="00BC511F" w:rsidRDefault="0078724C" w:rsidP="00563CBE">
            <w:pPr>
              <w:rPr>
                <w:rFonts w:ascii="Gotham Book" w:hAnsi="Gotham Book"/>
                <w:b/>
                <w:bCs/>
                <w:sz w:val="28"/>
                <w:szCs w:val="32"/>
              </w:rPr>
            </w:pPr>
          </w:p>
          <w:p w14:paraId="6B97FD10" w14:textId="77777777" w:rsidR="0078724C" w:rsidRPr="00BC511F" w:rsidRDefault="0078724C" w:rsidP="00563CBE">
            <w:pPr>
              <w:rPr>
                <w:rFonts w:ascii="Gotham Book" w:hAnsi="Gotham Book"/>
                <w:sz w:val="28"/>
                <w:szCs w:val="32"/>
              </w:rPr>
            </w:pPr>
          </w:p>
        </w:tc>
        <w:tc>
          <w:tcPr>
            <w:tcW w:w="8275" w:type="dxa"/>
          </w:tcPr>
          <w:p w14:paraId="3AEF0B6B" w14:textId="77777777" w:rsidR="00300F06" w:rsidRDefault="00300F06" w:rsidP="00300F06">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Students choose one major topic from the day’s lesson from a list of five options and provide one example of a primary source material from the lesson that supported or represented that topic. </w:t>
            </w:r>
          </w:p>
          <w:p w14:paraId="2F78E2F1" w14:textId="4BA70A7F" w:rsidR="00903C7B" w:rsidRDefault="00903C7B" w:rsidP="00300F06">
            <w:pPr>
              <w:pStyle w:val="ListParagraph"/>
              <w:numPr>
                <w:ilvl w:val="0"/>
                <w:numId w:val="11"/>
              </w:numPr>
              <w:spacing w:after="0" w:line="240" w:lineRule="auto"/>
              <w:rPr>
                <w:rFonts w:ascii="Gotham Book" w:hAnsi="Gotham Book"/>
                <w:sz w:val="24"/>
                <w:szCs w:val="24"/>
              </w:rPr>
            </w:pPr>
            <w:r>
              <w:rPr>
                <w:rFonts w:ascii="Gotham Book" w:hAnsi="Gotham Book"/>
                <w:sz w:val="24"/>
                <w:szCs w:val="24"/>
              </w:rPr>
              <w:t>Their choice of topic and their summary of the primary source completes a set of sentence stems provided on the exit ticket.</w:t>
            </w:r>
          </w:p>
          <w:p w14:paraId="3A557380" w14:textId="5E51181D" w:rsidR="00903C7B" w:rsidRDefault="00903C7B" w:rsidP="00300F06">
            <w:pPr>
              <w:pStyle w:val="ListParagraph"/>
              <w:numPr>
                <w:ilvl w:val="0"/>
                <w:numId w:val="11"/>
              </w:numPr>
              <w:spacing w:after="0" w:line="240" w:lineRule="auto"/>
              <w:rPr>
                <w:rFonts w:ascii="Gotham Book" w:hAnsi="Gotham Book"/>
                <w:sz w:val="24"/>
                <w:szCs w:val="24"/>
              </w:rPr>
            </w:pPr>
            <w:r>
              <w:rPr>
                <w:rFonts w:ascii="Gotham Book" w:hAnsi="Gotham Book"/>
                <w:sz w:val="24"/>
                <w:szCs w:val="24"/>
              </w:rPr>
              <w:t>Slide 8 and 9 restate the directions and provide sentence stems to guide student responses when sharing with the class.</w:t>
            </w:r>
          </w:p>
          <w:p w14:paraId="40D450E3" w14:textId="533E2A21" w:rsidR="0078724C" w:rsidRPr="00300F06" w:rsidRDefault="0078724C" w:rsidP="00903C7B">
            <w:pPr>
              <w:pStyle w:val="ListParagraph"/>
              <w:spacing w:after="0" w:line="240" w:lineRule="auto"/>
              <w:rPr>
                <w:rFonts w:ascii="Gotham Book" w:hAnsi="Gotham Book"/>
                <w:sz w:val="24"/>
                <w:szCs w:val="24"/>
              </w:rPr>
            </w:pPr>
          </w:p>
        </w:tc>
      </w:tr>
    </w:tbl>
    <w:p w14:paraId="47B8E248" w14:textId="77777777" w:rsidR="0078724C" w:rsidRPr="00DF315E" w:rsidRDefault="0078724C" w:rsidP="0078724C">
      <w:pPr>
        <w:rPr>
          <w:rFonts w:ascii="Gotham Book" w:hAnsi="Gotham Book"/>
          <w:sz w:val="22"/>
          <w:szCs w:val="22"/>
        </w:rPr>
      </w:pPr>
    </w:p>
    <w:p w14:paraId="1ACDBBC0" w14:textId="77777777" w:rsidR="0078724C" w:rsidRPr="00DF315E" w:rsidRDefault="0078724C" w:rsidP="0078724C">
      <w:pPr>
        <w:rPr>
          <w:rFonts w:ascii="Gotham Book" w:hAnsi="Gotham Book"/>
          <w:noProof/>
          <w:sz w:val="18"/>
          <w:szCs w:val="18"/>
        </w:rPr>
      </w:pPr>
    </w:p>
    <w:p w14:paraId="61A87530" w14:textId="77777777" w:rsidR="0078724C" w:rsidRPr="00DF315E" w:rsidRDefault="0078724C" w:rsidP="0078724C">
      <w:pPr>
        <w:rPr>
          <w:rFonts w:ascii="Gotham Book" w:hAnsi="Gotham Book"/>
          <w:noProof/>
          <w:sz w:val="18"/>
          <w:szCs w:val="18"/>
        </w:rPr>
      </w:pPr>
    </w:p>
    <w:p w14:paraId="16A4945F" w14:textId="77777777" w:rsidR="0078724C" w:rsidRDefault="0078724C" w:rsidP="0078724C">
      <w:pPr>
        <w:rPr>
          <w:rFonts w:ascii="Gotham Book" w:hAnsi="Gotham Book"/>
          <w:noProof/>
          <w:sz w:val="18"/>
          <w:szCs w:val="18"/>
        </w:rPr>
      </w:pPr>
    </w:p>
    <w:p w14:paraId="5CBE9BCA" w14:textId="77777777" w:rsidR="006F7800" w:rsidRPr="00DF315E" w:rsidRDefault="006F7800" w:rsidP="0078724C">
      <w:pPr>
        <w:rPr>
          <w:rFonts w:ascii="Gotham Book" w:hAnsi="Gotham Book"/>
          <w:noProof/>
          <w:sz w:val="18"/>
          <w:szCs w:val="18"/>
        </w:rPr>
      </w:pPr>
    </w:p>
    <w:p w14:paraId="42DCC37F" w14:textId="77777777" w:rsidR="0078724C" w:rsidRPr="00DF315E" w:rsidRDefault="0078724C" w:rsidP="0078724C">
      <w:pPr>
        <w:rPr>
          <w:rFonts w:ascii="Gotham Book" w:hAnsi="Gotham Book"/>
          <w:noProof/>
          <w:sz w:val="18"/>
          <w:szCs w:val="18"/>
        </w:rPr>
      </w:pPr>
    </w:p>
    <w:p w14:paraId="2A44C7D0" w14:textId="77777777" w:rsidR="0078724C" w:rsidRDefault="0078724C" w:rsidP="0078724C">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BB246E3" w14:textId="13E62462" w:rsidR="0078724C" w:rsidRPr="008C1888" w:rsidRDefault="0078724C" w:rsidP="0078724C">
      <w:pPr>
        <w:pStyle w:val="ListParagraph"/>
        <w:numPr>
          <w:ilvl w:val="0"/>
          <w:numId w:val="2"/>
        </w:numPr>
        <w:rPr>
          <w:rFonts w:ascii="Gotham Book" w:hAnsi="Gotham Book"/>
          <w:sz w:val="24"/>
          <w:szCs w:val="24"/>
        </w:rPr>
      </w:pPr>
      <w:r w:rsidRPr="0078724C">
        <w:rPr>
          <w:rFonts w:ascii="Gotham Book" w:hAnsi="Gotham Book"/>
          <w:sz w:val="24"/>
          <w:szCs w:val="24"/>
        </w:rPr>
        <w:t xml:space="preserve">Moore, Francis. </w:t>
      </w:r>
      <w:bookmarkStart w:id="3" w:name="_Hlk203555282"/>
      <w:r w:rsidRPr="0078724C">
        <w:rPr>
          <w:rFonts w:ascii="Gotham Book" w:hAnsi="Gotham Book"/>
          <w:sz w:val="24"/>
          <w:szCs w:val="24"/>
        </w:rPr>
        <w:t>“Democratic Telegraph and Texas Register (Houston</w:t>
      </w:r>
      <w:bookmarkEnd w:id="3"/>
      <w:r w:rsidRPr="0078724C">
        <w:rPr>
          <w:rFonts w:ascii="Gotham Book" w:hAnsi="Gotham Book"/>
          <w:sz w:val="24"/>
          <w:szCs w:val="24"/>
        </w:rPr>
        <w:t xml:space="preserve">, Tex.), Vol. 12, No. 37, Ed. 1, Monday, September 13, 1847.” The Portal to Texas History, September 28, 2009. </w:t>
      </w:r>
      <w:bookmarkStart w:id="4" w:name="_Hlk203555301"/>
      <w:r w:rsidRPr="00157632">
        <w:rPr>
          <w:rFonts w:ascii="Gotham Book" w:hAnsi="Gotham Book"/>
          <w:sz w:val="24"/>
          <w:szCs w:val="24"/>
        </w:rPr>
        <w:t>https://texashistory.unt.edu/ark:/67531/metapth48468/m1/2/</w:t>
      </w:r>
      <w:r w:rsidRPr="0078724C">
        <w:rPr>
          <w:rFonts w:ascii="Gotham Book" w:hAnsi="Gotham Book"/>
          <w:b/>
          <w:bCs/>
          <w:sz w:val="24"/>
          <w:szCs w:val="24"/>
        </w:rPr>
        <w:t> </w:t>
      </w:r>
      <w:bookmarkEnd w:id="4"/>
    </w:p>
    <w:p w14:paraId="7DA9AC8C" w14:textId="1AAC532C" w:rsidR="008C1888" w:rsidRDefault="008C1888" w:rsidP="0078724C">
      <w:pPr>
        <w:pStyle w:val="ListParagraph"/>
        <w:numPr>
          <w:ilvl w:val="0"/>
          <w:numId w:val="2"/>
        </w:numPr>
        <w:rPr>
          <w:rFonts w:ascii="Gotham Book" w:hAnsi="Gotham Book"/>
          <w:sz w:val="24"/>
          <w:szCs w:val="24"/>
        </w:rPr>
      </w:pPr>
      <w:r w:rsidRPr="008C1888">
        <w:rPr>
          <w:rFonts w:ascii="Gotham Book" w:hAnsi="Gotham Book"/>
          <w:sz w:val="24"/>
          <w:szCs w:val="24"/>
        </w:rPr>
        <w:t>Gates, A. R. </w:t>
      </w:r>
      <w:bookmarkStart w:id="5" w:name="_Hlk203555315"/>
      <w:r w:rsidRPr="008C1888">
        <w:rPr>
          <w:rFonts w:ascii="Gotham Book" w:hAnsi="Gotham Book"/>
          <w:sz w:val="24"/>
          <w:szCs w:val="24"/>
        </w:rPr>
        <w:t>The Texas Monument</w:t>
      </w:r>
      <w:bookmarkEnd w:id="5"/>
      <w:r w:rsidRPr="008C1888">
        <w:rPr>
          <w:rFonts w:ascii="Gotham Book" w:hAnsi="Gotham Book"/>
          <w:sz w:val="24"/>
          <w:szCs w:val="24"/>
        </w:rPr>
        <w:t>. (La Grange, Tex.), Vol. 5, No. 11, Ed. 1 Tuesday, October 10, 1854, newspaper, October 10, 1854; (</w:t>
      </w:r>
      <w:r w:rsidRPr="00157632">
        <w:rPr>
          <w:rFonts w:ascii="Gotham Book" w:hAnsi="Gotham Book"/>
          <w:sz w:val="24"/>
          <w:szCs w:val="24"/>
        </w:rPr>
        <w:t>https://texashistory.unt.edu/ark:/67531/metapth1291421/</w:t>
      </w:r>
      <w:r w:rsidRPr="008C1888">
        <w:rPr>
          <w:rFonts w:ascii="Gotham Book" w:hAnsi="Gotham Book"/>
          <w:sz w:val="24"/>
          <w:szCs w:val="24"/>
        </w:rPr>
        <w:t>: accessed June 26, 2025), University of North Texas Libraries, The Portal to Texas History, </w:t>
      </w:r>
      <w:r w:rsidRPr="00157632">
        <w:rPr>
          <w:rFonts w:ascii="Gotham Book" w:hAnsi="Gotham Book"/>
          <w:sz w:val="24"/>
          <w:szCs w:val="24"/>
        </w:rPr>
        <w:t>https://texashistory.unt.edu</w:t>
      </w:r>
      <w:r w:rsidRPr="008C1888">
        <w:rPr>
          <w:rFonts w:ascii="Gotham Book" w:hAnsi="Gotham Book"/>
          <w:sz w:val="24"/>
          <w:szCs w:val="24"/>
        </w:rPr>
        <w:t>; crediting Fayette Public Library, Museum and Archives.</w:t>
      </w:r>
    </w:p>
    <w:p w14:paraId="3DE18993" w14:textId="677A97A8" w:rsidR="006A4589" w:rsidRDefault="006A4589" w:rsidP="0078724C">
      <w:pPr>
        <w:pStyle w:val="ListParagraph"/>
        <w:numPr>
          <w:ilvl w:val="0"/>
          <w:numId w:val="2"/>
        </w:numPr>
        <w:rPr>
          <w:rFonts w:ascii="Gotham Book" w:hAnsi="Gotham Book"/>
          <w:sz w:val="24"/>
          <w:szCs w:val="24"/>
        </w:rPr>
      </w:pPr>
      <w:r w:rsidRPr="006A4589">
        <w:rPr>
          <w:rFonts w:ascii="Gotham Book" w:hAnsi="Gotham Book"/>
          <w:sz w:val="24"/>
          <w:szCs w:val="24"/>
        </w:rPr>
        <w:t>Moore, Francis, Jr. </w:t>
      </w:r>
      <w:bookmarkStart w:id="6" w:name="_Hlk203555419"/>
      <w:r w:rsidRPr="006A4589">
        <w:rPr>
          <w:rFonts w:ascii="Gotham Book" w:hAnsi="Gotham Book"/>
          <w:sz w:val="24"/>
          <w:szCs w:val="24"/>
        </w:rPr>
        <w:t xml:space="preserve">Democratic Telegraph and Texas Register </w:t>
      </w:r>
      <w:bookmarkEnd w:id="6"/>
      <w:r w:rsidRPr="006A4589">
        <w:rPr>
          <w:rFonts w:ascii="Gotham Book" w:hAnsi="Gotham Book"/>
          <w:sz w:val="24"/>
          <w:szCs w:val="24"/>
        </w:rPr>
        <w:t>(Houston, Tex.), Vol. 13, No. 23, Ed. 1, Thursday, June 8, 1848, newspaper, June 8, 1848; Houston, Texas. (</w:t>
      </w:r>
      <w:r w:rsidRPr="00157632">
        <w:rPr>
          <w:rFonts w:ascii="Gotham Book" w:hAnsi="Gotham Book"/>
          <w:sz w:val="24"/>
          <w:szCs w:val="24"/>
        </w:rPr>
        <w:t>https://texashistory.unt.edu/ark:/67531/metapth48499/</w:t>
      </w:r>
      <w:r w:rsidRPr="006A4589">
        <w:rPr>
          <w:rFonts w:ascii="Gotham Book" w:hAnsi="Gotham Book"/>
          <w:sz w:val="24"/>
          <w:szCs w:val="24"/>
        </w:rPr>
        <w:t>: accessed June 26, 2025), University of North Texas Libraries, The Portal to Texas History, </w:t>
      </w:r>
      <w:r w:rsidRPr="00157632">
        <w:rPr>
          <w:rFonts w:ascii="Gotham Book" w:hAnsi="Gotham Book"/>
          <w:sz w:val="24"/>
          <w:szCs w:val="24"/>
        </w:rPr>
        <w:t>https://texashistory.unt.edu</w:t>
      </w:r>
      <w:r w:rsidRPr="006A4589">
        <w:rPr>
          <w:rFonts w:ascii="Gotham Book" w:hAnsi="Gotham Book"/>
          <w:sz w:val="24"/>
          <w:szCs w:val="24"/>
        </w:rPr>
        <w:t>; crediting The Dolph Briscoe Center for American History.</w:t>
      </w:r>
    </w:p>
    <w:p w14:paraId="628B6A61" w14:textId="716AD2CA" w:rsidR="006A4589" w:rsidRDefault="00C801E5" w:rsidP="0078724C">
      <w:pPr>
        <w:pStyle w:val="ListParagraph"/>
        <w:numPr>
          <w:ilvl w:val="0"/>
          <w:numId w:val="2"/>
        </w:numPr>
        <w:rPr>
          <w:rFonts w:ascii="Gotham Book" w:hAnsi="Gotham Book"/>
          <w:sz w:val="24"/>
          <w:szCs w:val="24"/>
        </w:rPr>
      </w:pPr>
      <w:r w:rsidRPr="00C801E5">
        <w:rPr>
          <w:rFonts w:ascii="Gotham Book" w:hAnsi="Gotham Book"/>
          <w:sz w:val="24"/>
          <w:szCs w:val="24"/>
        </w:rPr>
        <w:t>McCaffrey, James M., 1946- &amp; Laidley, Theodore, 1822-1886</w:t>
      </w:r>
      <w:bookmarkStart w:id="7" w:name="_Hlk203555516"/>
      <w:r w:rsidRPr="00C801E5">
        <w:rPr>
          <w:rFonts w:ascii="Gotham Book" w:hAnsi="Gotham Book"/>
          <w:sz w:val="24"/>
          <w:szCs w:val="24"/>
        </w:rPr>
        <w:t>. "Surrounded by Dangers of All Kinds": The Mexican War Letters of Lieutenant Theodore Laidley</w:t>
      </w:r>
      <w:bookmarkEnd w:id="7"/>
      <w:r w:rsidRPr="00C801E5">
        <w:rPr>
          <w:rFonts w:ascii="Gotham Book" w:hAnsi="Gotham Book"/>
          <w:sz w:val="24"/>
          <w:szCs w:val="24"/>
        </w:rPr>
        <w:t>, book, 1997; Denton, Texas. (</w:t>
      </w:r>
      <w:r w:rsidRPr="0065678E">
        <w:rPr>
          <w:rFonts w:ascii="Gotham Book" w:hAnsi="Gotham Book"/>
          <w:sz w:val="24"/>
          <w:szCs w:val="24"/>
        </w:rPr>
        <w:t>https://texashistory.unt.edu/ark:/67531/metadc28333/</w:t>
      </w:r>
      <w:r w:rsidRPr="00C801E5">
        <w:rPr>
          <w:rFonts w:ascii="Gotham Book" w:hAnsi="Gotham Book"/>
          <w:sz w:val="24"/>
          <w:szCs w:val="24"/>
        </w:rPr>
        <w:t>: accessed June 27, 2025), University of North Texas Libraries, The Portal to Texas History, </w:t>
      </w:r>
      <w:r w:rsidRPr="0065678E">
        <w:rPr>
          <w:rFonts w:ascii="Gotham Book" w:hAnsi="Gotham Book"/>
          <w:sz w:val="24"/>
          <w:szCs w:val="24"/>
        </w:rPr>
        <w:t>https://texashistory.unt.edu</w:t>
      </w:r>
      <w:r w:rsidRPr="00C801E5">
        <w:rPr>
          <w:rFonts w:ascii="Gotham Book" w:hAnsi="Gotham Book"/>
          <w:sz w:val="24"/>
          <w:szCs w:val="24"/>
        </w:rPr>
        <w:t>; crediting UNT Press.</w:t>
      </w:r>
    </w:p>
    <w:p w14:paraId="0B0D3603" w14:textId="0F0DB6DF" w:rsidR="008F62A5" w:rsidRDefault="008F62A5" w:rsidP="0065678E">
      <w:pPr>
        <w:pStyle w:val="ListParagraph"/>
        <w:numPr>
          <w:ilvl w:val="0"/>
          <w:numId w:val="2"/>
        </w:numPr>
        <w:spacing w:after="0"/>
        <w:rPr>
          <w:rFonts w:ascii="Gotham Book" w:hAnsi="Gotham Book"/>
          <w:sz w:val="24"/>
          <w:szCs w:val="24"/>
        </w:rPr>
      </w:pPr>
      <w:r w:rsidRPr="008F62A5">
        <w:rPr>
          <w:rFonts w:ascii="Gotham Book" w:hAnsi="Gotham Book"/>
          <w:sz w:val="24"/>
          <w:szCs w:val="24"/>
        </w:rPr>
        <w:t>De Morse, Charles. </w:t>
      </w:r>
      <w:bookmarkStart w:id="8" w:name="_Hlk203555559"/>
      <w:r w:rsidRPr="008F62A5">
        <w:rPr>
          <w:rFonts w:ascii="Gotham Book" w:hAnsi="Gotham Book"/>
          <w:sz w:val="24"/>
          <w:szCs w:val="24"/>
        </w:rPr>
        <w:t>The Northern Standard</w:t>
      </w:r>
      <w:bookmarkEnd w:id="8"/>
      <w:r w:rsidRPr="008F62A5">
        <w:rPr>
          <w:rFonts w:ascii="Gotham Book" w:hAnsi="Gotham Book"/>
          <w:sz w:val="24"/>
          <w:szCs w:val="24"/>
        </w:rPr>
        <w:t>. (Clarksville, Tex.), Vol. 3, No. 45, Ed. 1, Wednesday, February 4, 1846, newspaper, February 4, 1846; Clarksville, Texas. (</w:t>
      </w:r>
      <w:r w:rsidRPr="0065678E">
        <w:rPr>
          <w:rFonts w:ascii="Gotham Book" w:hAnsi="Gotham Book"/>
          <w:sz w:val="24"/>
          <w:szCs w:val="24"/>
        </w:rPr>
        <w:t>https://texashistory.unt.edu/ark:/67531/metapth80580/</w:t>
      </w:r>
      <w:r w:rsidRPr="008F62A5">
        <w:rPr>
          <w:rFonts w:ascii="Gotham Book" w:hAnsi="Gotham Book"/>
          <w:sz w:val="24"/>
          <w:szCs w:val="24"/>
        </w:rPr>
        <w:t>: accessed June 27, 2025), University of North Texas Libraries, The Portal to Texas History, </w:t>
      </w:r>
      <w:r w:rsidRPr="0065678E">
        <w:rPr>
          <w:rFonts w:ascii="Gotham Book" w:hAnsi="Gotham Book"/>
          <w:sz w:val="24"/>
          <w:szCs w:val="24"/>
        </w:rPr>
        <w:t>https://texashistory.unt.edu</w:t>
      </w:r>
      <w:r w:rsidRPr="008F62A5">
        <w:rPr>
          <w:rFonts w:ascii="Gotham Book" w:hAnsi="Gotham Book"/>
          <w:sz w:val="24"/>
          <w:szCs w:val="24"/>
        </w:rPr>
        <w:t>; crediting The Dolph Briscoe Center for American History.</w:t>
      </w:r>
    </w:p>
    <w:p w14:paraId="122FFD49" w14:textId="5E4EA243" w:rsidR="004D6074" w:rsidRPr="0065678E" w:rsidRDefault="004D6074" w:rsidP="0065678E">
      <w:pPr>
        <w:pStyle w:val="NormalWeb"/>
        <w:numPr>
          <w:ilvl w:val="0"/>
          <w:numId w:val="2"/>
        </w:numPr>
        <w:spacing w:before="0" w:beforeAutospacing="0" w:after="0" w:afterAutospacing="0"/>
        <w:rPr>
          <w:rFonts w:ascii="Gotham Book" w:hAnsi="Gotham Book"/>
          <w:color w:val="000000" w:themeColor="text1"/>
        </w:rPr>
      </w:pPr>
      <w:r w:rsidRPr="0065678E">
        <w:rPr>
          <w:rFonts w:ascii="Gotham Book" w:hAnsi="Gotham Book" w:cs="Arial"/>
          <w:color w:val="000000" w:themeColor="text1"/>
          <w:shd w:val="clear" w:color="auto" w:fill="FFFFFF"/>
        </w:rPr>
        <w:t>The Morning Star. (Houston, Tex.), Vol. 2, No. 259, Ed. 1 Tuesday, November 2, 1841, newspaper, November 2, 1841; Houston, Texas. (</w:t>
      </w:r>
      <w:r w:rsidRPr="0065678E">
        <w:rPr>
          <w:rFonts w:ascii="Gotham Book" w:eastAsiaTheme="majorEastAsia" w:hAnsi="Gotham Book" w:cs="Arial"/>
          <w:color w:val="000000" w:themeColor="text1"/>
          <w:shd w:val="clear" w:color="auto" w:fill="FFFFFF"/>
        </w:rPr>
        <w:t>https://texashistory.unt.edu/ark:/67531/metapth1497682/</w:t>
      </w:r>
      <w:r w:rsidRPr="0065678E">
        <w:rPr>
          <w:rFonts w:ascii="Gotham Book" w:hAnsi="Gotham Book" w:cs="Arial"/>
          <w:color w:val="000000" w:themeColor="text1"/>
          <w:shd w:val="clear" w:color="auto" w:fill="FFFFFF"/>
        </w:rPr>
        <w:t xml:space="preserve">: accessed June 27, 2025), University of North Texas Libraries, The Portal to Texas History, </w:t>
      </w:r>
      <w:r w:rsidRPr="0065678E">
        <w:rPr>
          <w:rFonts w:ascii="Gotham Book" w:eastAsiaTheme="majorEastAsia" w:hAnsi="Gotham Book" w:cs="Arial"/>
          <w:color w:val="000000" w:themeColor="text1"/>
          <w:shd w:val="clear" w:color="auto" w:fill="FFFFFF"/>
        </w:rPr>
        <w:t>https://texashistory.unt.edu</w:t>
      </w:r>
      <w:r w:rsidRPr="0065678E">
        <w:rPr>
          <w:rFonts w:ascii="Gotham Book" w:hAnsi="Gotham Book" w:cs="Arial"/>
          <w:color w:val="000000" w:themeColor="text1"/>
          <w:shd w:val="clear" w:color="auto" w:fill="FFFFFF"/>
        </w:rPr>
        <w:t>; .</w:t>
      </w:r>
    </w:p>
    <w:p w14:paraId="7BE2C9EA" w14:textId="528961B5" w:rsidR="0065438C" w:rsidRPr="006F7800" w:rsidRDefault="00734CE4" w:rsidP="006F7800">
      <w:pPr>
        <w:pStyle w:val="ListParagraph"/>
        <w:numPr>
          <w:ilvl w:val="0"/>
          <w:numId w:val="2"/>
        </w:numPr>
        <w:rPr>
          <w:rFonts w:ascii="Gotham Book" w:hAnsi="Gotham Book"/>
          <w:sz w:val="24"/>
          <w:szCs w:val="24"/>
        </w:rPr>
      </w:pPr>
      <w:r w:rsidRPr="00734CE4">
        <w:rPr>
          <w:rFonts w:ascii="Gotham Book" w:hAnsi="Gotham Book"/>
          <w:sz w:val="24"/>
          <w:szCs w:val="24"/>
        </w:rPr>
        <w:t>[Bill of sale for purchase of slave by E.M. Pease], text, September 1, 1849; (</w:t>
      </w:r>
      <w:r w:rsidRPr="0065678E">
        <w:rPr>
          <w:rFonts w:ascii="Gotham Book" w:hAnsi="Gotham Book"/>
          <w:sz w:val="24"/>
          <w:szCs w:val="24"/>
        </w:rPr>
        <w:t>https://texashistory.unt.edu/ark:/67531/metapth712463/</w:t>
      </w:r>
      <w:r w:rsidRPr="00734CE4">
        <w:rPr>
          <w:rFonts w:ascii="Gotham Book" w:hAnsi="Gotham Book"/>
          <w:sz w:val="24"/>
          <w:szCs w:val="24"/>
        </w:rPr>
        <w:t>: accessed June 27, 2025), University of North Texas Libraries, The Portal to Texas History, </w:t>
      </w:r>
      <w:r w:rsidRPr="0065678E">
        <w:rPr>
          <w:rFonts w:ascii="Gotham Book" w:hAnsi="Gotham Book"/>
          <w:sz w:val="24"/>
          <w:szCs w:val="24"/>
        </w:rPr>
        <w:t>https://texashistory.unt.edu</w:t>
      </w:r>
      <w:r w:rsidRPr="00734CE4">
        <w:rPr>
          <w:rFonts w:ascii="Gotham Book" w:hAnsi="Gotham Book"/>
          <w:sz w:val="24"/>
          <w:szCs w:val="24"/>
        </w:rPr>
        <w:t>; crediting Austin History Center, Austin Public Library.</w:t>
      </w:r>
    </w:p>
    <w:sectPr w:rsidR="0065438C" w:rsidRPr="006F78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9820" w14:textId="77777777" w:rsidR="0078724C" w:rsidRDefault="0078724C" w:rsidP="0078724C">
      <w:pPr>
        <w:spacing w:after="0" w:line="240" w:lineRule="auto"/>
      </w:pPr>
      <w:r>
        <w:separator/>
      </w:r>
    </w:p>
  </w:endnote>
  <w:endnote w:type="continuationSeparator" w:id="0">
    <w:p w14:paraId="18432199" w14:textId="77777777" w:rsidR="0078724C" w:rsidRDefault="0078724C" w:rsidP="0078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191072"/>
      <w:docPartObj>
        <w:docPartGallery w:val="Page Numbers (Bottom of Page)"/>
        <w:docPartUnique/>
      </w:docPartObj>
    </w:sdtPr>
    <w:sdtEndPr>
      <w:rPr>
        <w:noProof/>
      </w:rPr>
    </w:sdtEndPr>
    <w:sdtContent>
      <w:p w14:paraId="2FD75241" w14:textId="66CFAAFB" w:rsidR="0078724C" w:rsidRDefault="0078724C">
        <w:pPr>
          <w:pStyle w:val="Footer"/>
          <w:jc w:val="center"/>
        </w:pPr>
        <w:r>
          <w:rPr>
            <w:noProof/>
            <w:sz w:val="18"/>
            <w:szCs w:val="18"/>
          </w:rPr>
          <w:drawing>
            <wp:anchor distT="0" distB="0" distL="114300" distR="114300" simplePos="0" relativeHeight="251661312" behindDoc="1" locked="0" layoutInCell="1" allowOverlap="1" wp14:anchorId="274A6CA9" wp14:editId="1F78B4EA">
              <wp:simplePos x="0" y="0"/>
              <wp:positionH relativeFrom="margin">
                <wp:posOffset>5471160</wp:posOffset>
              </wp:positionH>
              <wp:positionV relativeFrom="paragraph">
                <wp:posOffset>-147955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A8DD24A" w14:textId="77777777" w:rsidR="0078724C" w:rsidRDefault="0078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5E7D" w14:textId="77777777" w:rsidR="0078724C" w:rsidRDefault="0078724C" w:rsidP="0078724C">
      <w:pPr>
        <w:spacing w:after="0" w:line="240" w:lineRule="auto"/>
      </w:pPr>
      <w:r>
        <w:separator/>
      </w:r>
    </w:p>
  </w:footnote>
  <w:footnote w:type="continuationSeparator" w:id="0">
    <w:p w14:paraId="1FBB097F" w14:textId="77777777" w:rsidR="0078724C" w:rsidRDefault="0078724C" w:rsidP="00787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855D" w14:textId="3B03CB74" w:rsidR="0078724C" w:rsidRDefault="0078724C">
    <w:pPr>
      <w:pStyle w:val="Header"/>
    </w:pPr>
    <w:r w:rsidRPr="008D7B34">
      <w:rPr>
        <w:rFonts w:ascii="Gotham Book" w:hAnsi="Gotham Book"/>
        <w:noProof/>
      </w:rPr>
      <w:drawing>
        <wp:anchor distT="0" distB="0" distL="114300" distR="114300" simplePos="0" relativeHeight="251659264" behindDoc="1" locked="0" layoutInCell="1" allowOverlap="1" wp14:anchorId="337BDA67" wp14:editId="7EC7E58D">
          <wp:simplePos x="0" y="0"/>
          <wp:positionH relativeFrom="margin">
            <wp:posOffset>-66040</wp:posOffset>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357D6A65" w14:textId="77777777" w:rsidR="0078724C" w:rsidRDefault="0078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53233"/>
    <w:multiLevelType w:val="hybridMultilevel"/>
    <w:tmpl w:val="37CA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855B3"/>
    <w:multiLevelType w:val="hybridMultilevel"/>
    <w:tmpl w:val="5166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C6650"/>
    <w:multiLevelType w:val="hybridMultilevel"/>
    <w:tmpl w:val="B2A4D1A0"/>
    <w:lvl w:ilvl="0" w:tplc="6DEC4FA8">
      <w:start w:val="1"/>
      <w:numFmt w:val="decimal"/>
      <w:lvlText w:val="%1."/>
      <w:lvlJc w:val="left"/>
      <w:pPr>
        <w:tabs>
          <w:tab w:val="num" w:pos="720"/>
        </w:tabs>
        <w:ind w:left="720" w:hanging="360"/>
      </w:pPr>
    </w:lvl>
    <w:lvl w:ilvl="1" w:tplc="34BC7948" w:tentative="1">
      <w:start w:val="1"/>
      <w:numFmt w:val="decimal"/>
      <w:lvlText w:val="%2."/>
      <w:lvlJc w:val="left"/>
      <w:pPr>
        <w:tabs>
          <w:tab w:val="num" w:pos="1440"/>
        </w:tabs>
        <w:ind w:left="1440" w:hanging="360"/>
      </w:pPr>
    </w:lvl>
    <w:lvl w:ilvl="2" w:tplc="37F657B6" w:tentative="1">
      <w:start w:val="1"/>
      <w:numFmt w:val="decimal"/>
      <w:lvlText w:val="%3."/>
      <w:lvlJc w:val="left"/>
      <w:pPr>
        <w:tabs>
          <w:tab w:val="num" w:pos="2160"/>
        </w:tabs>
        <w:ind w:left="2160" w:hanging="360"/>
      </w:pPr>
    </w:lvl>
    <w:lvl w:ilvl="3" w:tplc="7A58125A" w:tentative="1">
      <w:start w:val="1"/>
      <w:numFmt w:val="decimal"/>
      <w:lvlText w:val="%4."/>
      <w:lvlJc w:val="left"/>
      <w:pPr>
        <w:tabs>
          <w:tab w:val="num" w:pos="2880"/>
        </w:tabs>
        <w:ind w:left="2880" w:hanging="360"/>
      </w:pPr>
    </w:lvl>
    <w:lvl w:ilvl="4" w:tplc="78806960" w:tentative="1">
      <w:start w:val="1"/>
      <w:numFmt w:val="decimal"/>
      <w:lvlText w:val="%5."/>
      <w:lvlJc w:val="left"/>
      <w:pPr>
        <w:tabs>
          <w:tab w:val="num" w:pos="3600"/>
        </w:tabs>
        <w:ind w:left="3600" w:hanging="360"/>
      </w:pPr>
    </w:lvl>
    <w:lvl w:ilvl="5" w:tplc="E3280B0A" w:tentative="1">
      <w:start w:val="1"/>
      <w:numFmt w:val="decimal"/>
      <w:lvlText w:val="%6."/>
      <w:lvlJc w:val="left"/>
      <w:pPr>
        <w:tabs>
          <w:tab w:val="num" w:pos="4320"/>
        </w:tabs>
        <w:ind w:left="4320" w:hanging="360"/>
      </w:pPr>
    </w:lvl>
    <w:lvl w:ilvl="6" w:tplc="E138A4BE" w:tentative="1">
      <w:start w:val="1"/>
      <w:numFmt w:val="decimal"/>
      <w:lvlText w:val="%7."/>
      <w:lvlJc w:val="left"/>
      <w:pPr>
        <w:tabs>
          <w:tab w:val="num" w:pos="5040"/>
        </w:tabs>
        <w:ind w:left="5040" w:hanging="360"/>
      </w:pPr>
    </w:lvl>
    <w:lvl w:ilvl="7" w:tplc="81028DB4" w:tentative="1">
      <w:start w:val="1"/>
      <w:numFmt w:val="decimal"/>
      <w:lvlText w:val="%8."/>
      <w:lvlJc w:val="left"/>
      <w:pPr>
        <w:tabs>
          <w:tab w:val="num" w:pos="5760"/>
        </w:tabs>
        <w:ind w:left="5760" w:hanging="360"/>
      </w:pPr>
    </w:lvl>
    <w:lvl w:ilvl="8" w:tplc="D968F95A" w:tentative="1">
      <w:start w:val="1"/>
      <w:numFmt w:val="decimal"/>
      <w:lvlText w:val="%9."/>
      <w:lvlJc w:val="left"/>
      <w:pPr>
        <w:tabs>
          <w:tab w:val="num" w:pos="6480"/>
        </w:tabs>
        <w:ind w:left="6480" w:hanging="360"/>
      </w:pPr>
    </w:lvl>
  </w:abstractNum>
  <w:abstractNum w:abstractNumId="5" w15:restartNumberingAfterBreak="0">
    <w:nsid w:val="3E0F7C7A"/>
    <w:multiLevelType w:val="hybridMultilevel"/>
    <w:tmpl w:val="5DD8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B307E1"/>
    <w:multiLevelType w:val="hybridMultilevel"/>
    <w:tmpl w:val="57F6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F7D88"/>
    <w:multiLevelType w:val="hybridMultilevel"/>
    <w:tmpl w:val="87AC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70423"/>
    <w:multiLevelType w:val="hybridMultilevel"/>
    <w:tmpl w:val="AAE0C49E"/>
    <w:lvl w:ilvl="0" w:tplc="AA32BCAC">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4184589">
    <w:abstractNumId w:val="0"/>
  </w:num>
  <w:num w:numId="2" w16cid:durableId="1394768724">
    <w:abstractNumId w:val="2"/>
  </w:num>
  <w:num w:numId="3" w16cid:durableId="1452819361">
    <w:abstractNumId w:val="6"/>
  </w:num>
  <w:num w:numId="4" w16cid:durableId="1678657642">
    <w:abstractNumId w:val="9"/>
  </w:num>
  <w:num w:numId="5" w16cid:durableId="1017534950">
    <w:abstractNumId w:val="4"/>
  </w:num>
  <w:num w:numId="6" w16cid:durableId="1253776267">
    <w:abstractNumId w:val="8"/>
  </w:num>
  <w:num w:numId="7" w16cid:durableId="1145271666">
    <w:abstractNumId w:val="10"/>
  </w:num>
  <w:num w:numId="8" w16cid:durableId="109325662">
    <w:abstractNumId w:val="3"/>
  </w:num>
  <w:num w:numId="9" w16cid:durableId="229777644">
    <w:abstractNumId w:val="5"/>
  </w:num>
  <w:num w:numId="10" w16cid:durableId="1009330756">
    <w:abstractNumId w:val="1"/>
  </w:num>
  <w:num w:numId="11" w16cid:durableId="2084569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5A"/>
    <w:rsid w:val="000D78A5"/>
    <w:rsid w:val="001367DC"/>
    <w:rsid w:val="00157632"/>
    <w:rsid w:val="001B4B2F"/>
    <w:rsid w:val="002D3BF9"/>
    <w:rsid w:val="002F1B53"/>
    <w:rsid w:val="00300F06"/>
    <w:rsid w:val="00347DBD"/>
    <w:rsid w:val="00482335"/>
    <w:rsid w:val="004D6074"/>
    <w:rsid w:val="0065438C"/>
    <w:rsid w:val="0065678E"/>
    <w:rsid w:val="0068455A"/>
    <w:rsid w:val="006A4589"/>
    <w:rsid w:val="006F7800"/>
    <w:rsid w:val="00734CE4"/>
    <w:rsid w:val="0078724C"/>
    <w:rsid w:val="008B563F"/>
    <w:rsid w:val="008C1888"/>
    <w:rsid w:val="008F62A5"/>
    <w:rsid w:val="00903C7B"/>
    <w:rsid w:val="00963012"/>
    <w:rsid w:val="009B7378"/>
    <w:rsid w:val="009F7AC1"/>
    <w:rsid w:val="00A10A17"/>
    <w:rsid w:val="00B274C4"/>
    <w:rsid w:val="00BD507D"/>
    <w:rsid w:val="00BD61CD"/>
    <w:rsid w:val="00C11E51"/>
    <w:rsid w:val="00C72AC3"/>
    <w:rsid w:val="00C801E5"/>
    <w:rsid w:val="00D02C60"/>
    <w:rsid w:val="00D16EDE"/>
    <w:rsid w:val="00DA193F"/>
    <w:rsid w:val="00E370AE"/>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2020"/>
  <w15:chartTrackingRefBased/>
  <w15:docId w15:val="{9392B785-D995-42C8-83DD-F4405C17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4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684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5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5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45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45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45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45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45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4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5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455A"/>
    <w:pPr>
      <w:spacing w:before="160"/>
      <w:jc w:val="center"/>
    </w:pPr>
    <w:rPr>
      <w:i/>
      <w:iCs/>
      <w:color w:val="404040" w:themeColor="text1" w:themeTint="BF"/>
    </w:rPr>
  </w:style>
  <w:style w:type="character" w:customStyle="1" w:styleId="QuoteChar">
    <w:name w:val="Quote Char"/>
    <w:basedOn w:val="DefaultParagraphFont"/>
    <w:link w:val="Quote"/>
    <w:uiPriority w:val="29"/>
    <w:rsid w:val="0068455A"/>
    <w:rPr>
      <w:i/>
      <w:iCs/>
      <w:color w:val="404040" w:themeColor="text1" w:themeTint="BF"/>
    </w:rPr>
  </w:style>
  <w:style w:type="paragraph" w:styleId="ListParagraph">
    <w:name w:val="List Paragraph"/>
    <w:basedOn w:val="Normal"/>
    <w:uiPriority w:val="34"/>
    <w:qFormat/>
    <w:rsid w:val="0068455A"/>
    <w:pPr>
      <w:ind w:left="720"/>
      <w:contextualSpacing/>
    </w:pPr>
  </w:style>
  <w:style w:type="character" w:styleId="IntenseEmphasis">
    <w:name w:val="Intense Emphasis"/>
    <w:basedOn w:val="DefaultParagraphFont"/>
    <w:uiPriority w:val="21"/>
    <w:qFormat/>
    <w:rsid w:val="0068455A"/>
    <w:rPr>
      <w:i/>
      <w:iCs/>
      <w:color w:val="0F4761" w:themeColor="accent1" w:themeShade="BF"/>
    </w:rPr>
  </w:style>
  <w:style w:type="paragraph" w:styleId="IntenseQuote">
    <w:name w:val="Intense Quote"/>
    <w:basedOn w:val="Normal"/>
    <w:next w:val="Normal"/>
    <w:link w:val="IntenseQuoteChar"/>
    <w:uiPriority w:val="30"/>
    <w:qFormat/>
    <w:rsid w:val="00684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55A"/>
    <w:rPr>
      <w:i/>
      <w:iCs/>
      <w:color w:val="0F4761" w:themeColor="accent1" w:themeShade="BF"/>
    </w:rPr>
  </w:style>
  <w:style w:type="character" w:styleId="IntenseReference">
    <w:name w:val="Intense Reference"/>
    <w:basedOn w:val="DefaultParagraphFont"/>
    <w:uiPriority w:val="32"/>
    <w:qFormat/>
    <w:rsid w:val="0068455A"/>
    <w:rPr>
      <w:b/>
      <w:bCs/>
      <w:smallCaps/>
      <w:color w:val="0F4761" w:themeColor="accent1" w:themeShade="BF"/>
      <w:spacing w:val="5"/>
    </w:rPr>
  </w:style>
  <w:style w:type="table" w:styleId="TableGrid">
    <w:name w:val="Table Grid"/>
    <w:basedOn w:val="TableNormal"/>
    <w:uiPriority w:val="39"/>
    <w:rsid w:val="0078724C"/>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24C"/>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8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24C"/>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78724C"/>
    <w:rPr>
      <w:color w:val="467886" w:themeColor="hyperlink"/>
      <w:u w:val="single"/>
    </w:rPr>
  </w:style>
  <w:style w:type="character" w:styleId="UnresolvedMention">
    <w:name w:val="Unresolved Mention"/>
    <w:basedOn w:val="DefaultParagraphFont"/>
    <w:uiPriority w:val="99"/>
    <w:semiHidden/>
    <w:unhideWhenUsed/>
    <w:rsid w:val="008C1888"/>
    <w:rPr>
      <w:color w:val="605E5C"/>
      <w:shd w:val="clear" w:color="auto" w:fill="E1DFDD"/>
    </w:rPr>
  </w:style>
  <w:style w:type="paragraph" w:styleId="NormalWeb">
    <w:name w:val="Normal (Web)"/>
    <w:basedOn w:val="Normal"/>
    <w:uiPriority w:val="99"/>
    <w:semiHidden/>
    <w:unhideWhenUsed/>
    <w:rsid w:val="004D607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70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245355">
      <w:bodyDiv w:val="1"/>
      <w:marLeft w:val="0"/>
      <w:marRight w:val="0"/>
      <w:marTop w:val="0"/>
      <w:marBottom w:val="0"/>
      <w:divBdr>
        <w:top w:val="none" w:sz="0" w:space="0" w:color="auto"/>
        <w:left w:val="none" w:sz="0" w:space="0" w:color="auto"/>
        <w:bottom w:val="none" w:sz="0" w:space="0" w:color="auto"/>
        <w:right w:val="none" w:sz="0" w:space="0" w:color="auto"/>
      </w:divBdr>
      <w:divsChild>
        <w:div w:id="1706517186">
          <w:marLeft w:val="1166"/>
          <w:marRight w:val="0"/>
          <w:marTop w:val="0"/>
          <w:marBottom w:val="0"/>
          <w:divBdr>
            <w:top w:val="none" w:sz="0" w:space="0" w:color="auto"/>
            <w:left w:val="none" w:sz="0" w:space="0" w:color="auto"/>
            <w:bottom w:val="none" w:sz="0" w:space="0" w:color="auto"/>
            <w:right w:val="none" w:sz="0" w:space="0" w:color="auto"/>
          </w:divBdr>
        </w:div>
        <w:div w:id="400056712">
          <w:marLeft w:val="1166"/>
          <w:marRight w:val="0"/>
          <w:marTop w:val="0"/>
          <w:marBottom w:val="0"/>
          <w:divBdr>
            <w:top w:val="none" w:sz="0" w:space="0" w:color="auto"/>
            <w:left w:val="none" w:sz="0" w:space="0" w:color="auto"/>
            <w:bottom w:val="none" w:sz="0" w:space="0" w:color="auto"/>
            <w:right w:val="none" w:sz="0" w:space="0" w:color="auto"/>
          </w:divBdr>
        </w:div>
      </w:divsChild>
    </w:div>
    <w:div w:id="1109548667">
      <w:bodyDiv w:val="1"/>
      <w:marLeft w:val="0"/>
      <w:marRight w:val="0"/>
      <w:marTop w:val="0"/>
      <w:marBottom w:val="0"/>
      <w:divBdr>
        <w:top w:val="none" w:sz="0" w:space="0" w:color="auto"/>
        <w:left w:val="none" w:sz="0" w:space="0" w:color="auto"/>
        <w:bottom w:val="none" w:sz="0" w:space="0" w:color="auto"/>
        <w:right w:val="none" w:sz="0" w:space="0" w:color="auto"/>
      </w:divBdr>
    </w:div>
    <w:div w:id="1884101833">
      <w:bodyDiv w:val="1"/>
      <w:marLeft w:val="0"/>
      <w:marRight w:val="0"/>
      <w:marTop w:val="0"/>
      <w:marBottom w:val="0"/>
      <w:divBdr>
        <w:top w:val="none" w:sz="0" w:space="0" w:color="auto"/>
        <w:left w:val="none" w:sz="0" w:space="0" w:color="auto"/>
        <w:bottom w:val="none" w:sz="0" w:space="0" w:color="auto"/>
        <w:right w:val="none" w:sz="0" w:space="0" w:color="auto"/>
      </w:divBdr>
    </w:div>
    <w:div w:id="21392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23FF-6456-4446-9A6D-0A9BD893AAA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110</TotalTime>
  <Pages>6</Pages>
  <Words>1799</Words>
  <Characters>9268</Characters>
  <Application>Microsoft Office Word</Application>
  <DocSecurity>0</DocSecurity>
  <Lines>280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2025-06-26T21:01:00Z</dcterms:created>
  <dcterms:modified xsi:type="dcterms:W3CDTF">2025-08-08T12:23:00Z</dcterms:modified>
</cp:coreProperties>
</file>