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B2DB" w14:textId="53968400" w:rsidR="00307D8A" w:rsidRPr="004E3A7A" w:rsidRDefault="00307D8A" w:rsidP="00307D8A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43A5ECFC" wp14:editId="4F814860">
            <wp:extent cx="590550" cy="542809"/>
            <wp:effectExtent l="0" t="0" r="0" b="0"/>
            <wp:docPr id="1751407736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3A7A">
        <w:rPr>
          <w:rFonts w:ascii="Gotham Book" w:hAnsi="Gotham Book"/>
          <w:lang w:val="es-MX"/>
        </w:rPr>
        <w:t xml:space="preserve">    </w:t>
      </w:r>
      <w:r w:rsidRPr="004E3A7A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4E3A7A">
        <w:rPr>
          <w:rFonts w:ascii="Gotham Book" w:hAnsi="Gotham Book"/>
          <w:sz w:val="46"/>
          <w:szCs w:val="144"/>
          <w:lang w:val="es-MX"/>
        </w:rPr>
        <w:t>¿Cómo sabemos lo que sabemos?</w:t>
      </w:r>
    </w:p>
    <w:p w14:paraId="32246FB3" w14:textId="168DA3FB" w:rsidR="00307D8A" w:rsidRPr="00C7059C" w:rsidRDefault="00307D8A" w:rsidP="00307D8A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Unidad 7: Primeros años de la estadidad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307D8A" w:rsidRPr="00C7059C" w14:paraId="241010FD" w14:textId="77777777" w:rsidTr="0064111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DDEE55" w14:textId="77777777" w:rsidR="00307D8A" w:rsidRPr="00C7059C" w:rsidRDefault="00307D8A" w:rsidP="0064111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0D1794" w14:textId="77777777" w:rsidR="00307D8A" w:rsidRPr="00C7059C" w:rsidRDefault="00307D8A" w:rsidP="0064111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4E8DC3" w14:textId="77777777" w:rsidR="00307D8A" w:rsidRPr="00C7059C" w:rsidRDefault="00307D8A" w:rsidP="0064111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A15B91" w14:textId="77777777" w:rsidR="00307D8A" w:rsidRPr="00C7059C" w:rsidRDefault="00307D8A" w:rsidP="0064111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428878" w14:textId="77777777" w:rsidR="00307D8A" w:rsidRPr="00C7059C" w:rsidRDefault="00307D8A" w:rsidP="0064111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6C7A1F4F" w14:textId="77777777" w:rsidR="00307D8A" w:rsidRPr="00C7059C" w:rsidRDefault="00307D8A" w:rsidP="00641112">
            <w:pPr>
              <w:rPr>
                <w:rFonts w:ascii="Gotham Book" w:hAnsi="Gotham Book"/>
              </w:rPr>
            </w:pPr>
          </w:p>
        </w:tc>
      </w:tr>
    </w:tbl>
    <w:p w14:paraId="176873FB" w14:textId="77777777" w:rsidR="00307D8A" w:rsidRPr="00C7059C" w:rsidRDefault="00307D8A" w:rsidP="00307D8A">
      <w:pPr>
        <w:spacing w:after="0"/>
        <w:rPr>
          <w:rFonts w:ascii="Gotham Book" w:hAnsi="Gotham Book"/>
          <w:sz w:val="18"/>
          <w:szCs w:val="18"/>
        </w:rPr>
      </w:pPr>
    </w:p>
    <w:p w14:paraId="75884FDD" w14:textId="77777777" w:rsidR="00307D8A" w:rsidRDefault="00307D8A" w:rsidP="00307D8A">
      <w:pPr>
        <w:rPr>
          <w:rFonts w:ascii="Gotham Book" w:hAnsi="Gotham Book"/>
          <w:sz w:val="24"/>
          <w:szCs w:val="24"/>
        </w:rPr>
      </w:pPr>
      <w:r w:rsidRPr="00C7059C">
        <w:rPr>
          <w:rFonts w:ascii="Gotham Book" w:hAnsi="Gotham Book"/>
          <w:b/>
          <w:bCs/>
          <w:sz w:val="24"/>
          <w:szCs w:val="24"/>
        </w:rPr>
        <w:t>Instrucciones</w:t>
      </w:r>
      <w:r w:rsidRPr="00C7059C">
        <w:rPr>
          <w:rFonts w:ascii="Gotham Book" w:hAnsi="Gotham Book"/>
          <w:sz w:val="24"/>
          <w:szCs w:val="24"/>
        </w:rPr>
        <w:t>: Lee cada afirmación a la izquierda y considera quién podría decir cada afirmación. Elige la mejor respuesta entre las opciones de la derecha. Escribe la carta de tu respuesta en el espacio disponible.</w:t>
      </w:r>
    </w:p>
    <w:p w14:paraId="1D35A5CE" w14:textId="432BDAEC" w:rsidR="00307D8A" w:rsidRPr="00307D8A" w:rsidRDefault="00307D8A" w:rsidP="00307D8A">
      <w:pPr>
        <w:rPr>
          <w:rFonts w:ascii="Gotham Book" w:hAnsi="Gotham Book"/>
          <w:sz w:val="10"/>
          <w:szCs w:val="10"/>
        </w:rPr>
        <w:sectPr w:rsidR="00307D8A" w:rsidRPr="00307D8A" w:rsidSect="00307D8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17D80E8" w14:textId="0E7BDCFB" w:rsidR="00307D8A" w:rsidRDefault="00307D8A" w:rsidP="00307D8A">
      <w:pPr>
        <w:pStyle w:val="ListParagraph"/>
        <w:numPr>
          <w:ilvl w:val="0"/>
          <w:numId w:val="1"/>
        </w:numPr>
        <w:spacing w:line="276" w:lineRule="auto"/>
      </w:pPr>
      <w:r>
        <w:t>"Cada vez más colonos se están trasladando a estas tierras occidentales en las que hemos vivido y cazado durante generaciones. Siguen surgiendo conflictos entre nuestro pueblo y el suyo por esta tierra."</w:t>
      </w:r>
    </w:p>
    <w:p w14:paraId="313E5ECD" w14:textId="771D742E" w:rsidR="00307D8A" w:rsidRDefault="00307D8A" w:rsidP="00307D8A">
      <w:pPr>
        <w:pStyle w:val="ListParagraph"/>
        <w:numPr>
          <w:ilvl w:val="0"/>
          <w:numId w:val="1"/>
        </w:numPr>
        <w:spacing w:line="276" w:lineRule="auto"/>
      </w:pPr>
      <w:r>
        <w:t xml:space="preserve">"¡No puedo creer que Estados Unidos anexionara Texas cuando todavía nos pertenece! ¡El presidente americano incluso envió tropas a </w:t>
      </w:r>
      <w:r>
        <w:rPr>
          <w:i/>
          <w:iCs/>
        </w:rPr>
        <w:t xml:space="preserve">nuestro </w:t>
      </w:r>
      <w:r>
        <w:t>territorio al norte del Río Bravo!"</w:t>
      </w:r>
    </w:p>
    <w:p w14:paraId="35E90C0C" w14:textId="14867B00" w:rsidR="00307D8A" w:rsidRDefault="00307D8A" w:rsidP="00307D8A">
      <w:pPr>
        <w:pStyle w:val="ListParagraph"/>
        <w:numPr>
          <w:ilvl w:val="0"/>
          <w:numId w:val="1"/>
        </w:numPr>
        <w:spacing w:line="276" w:lineRule="auto"/>
      </w:pPr>
      <w:r>
        <w:t>"¡Anexionar Texas fue una mala idea! Otro estado esclavista da al Sur más poder en el gobierno."</w:t>
      </w:r>
    </w:p>
    <w:p w14:paraId="58D9535E" w14:textId="09DBC41C" w:rsidR="00307D8A" w:rsidRDefault="00307D8A" w:rsidP="00307D8A">
      <w:pPr>
        <w:pStyle w:val="ListParagraph"/>
        <w:numPr>
          <w:ilvl w:val="0"/>
          <w:numId w:val="1"/>
        </w:numPr>
        <w:spacing w:line="276" w:lineRule="auto"/>
      </w:pPr>
      <w:r>
        <w:t>"¡Me alegro tanto de que Texas haya sido anexionado a EE.UU.! ¡Ahora hay más tierra para cultivar algodón!"</w:t>
      </w:r>
    </w:p>
    <w:p w14:paraId="3A495D84" w14:textId="77777777" w:rsidR="00307D8A" w:rsidRDefault="00307D8A" w:rsidP="00307D8A">
      <w:pPr>
        <w:pStyle w:val="ListParagraph"/>
      </w:pPr>
    </w:p>
    <w:p w14:paraId="2038BCA4" w14:textId="5108DD43" w:rsidR="00307D8A" w:rsidRDefault="00307D8A" w:rsidP="00307D8A">
      <w:pPr>
        <w:pStyle w:val="ListParagraph"/>
        <w:numPr>
          <w:ilvl w:val="0"/>
          <w:numId w:val="2"/>
        </w:numPr>
        <w:spacing w:line="360" w:lineRule="auto"/>
      </w:pPr>
      <w:r>
        <w:t>Miembro de la tribu comanche de las Grandes Llanuras</w:t>
      </w:r>
    </w:p>
    <w:p w14:paraId="2D1BB238" w14:textId="741D57B0" w:rsidR="00307D8A" w:rsidRDefault="00307D8A" w:rsidP="00307D8A">
      <w:pPr>
        <w:pStyle w:val="ListParagraph"/>
        <w:numPr>
          <w:ilvl w:val="0"/>
          <w:numId w:val="2"/>
        </w:numPr>
        <w:spacing w:line="360" w:lineRule="auto"/>
      </w:pPr>
      <w:r>
        <w:t>Un abolicionista estadounidense que vive en un estado del norte</w:t>
      </w:r>
    </w:p>
    <w:p w14:paraId="65163DFF" w14:textId="677C1E22" w:rsidR="00307D8A" w:rsidRDefault="00307D8A" w:rsidP="00307D8A">
      <w:pPr>
        <w:pStyle w:val="ListParagraph"/>
        <w:numPr>
          <w:ilvl w:val="0"/>
          <w:numId w:val="2"/>
        </w:numPr>
        <w:spacing w:line="360" w:lineRule="auto"/>
      </w:pPr>
      <w:r>
        <w:t>Un plantador estadounidense que vive en un estado sureño</w:t>
      </w:r>
    </w:p>
    <w:p w14:paraId="074FE557" w14:textId="6F9FDBDB" w:rsidR="00307D8A" w:rsidRDefault="00307D8A" w:rsidP="00307D8A">
      <w:pPr>
        <w:pStyle w:val="ListParagraph"/>
        <w:numPr>
          <w:ilvl w:val="0"/>
          <w:numId w:val="2"/>
        </w:numPr>
        <w:spacing w:line="360" w:lineRule="auto"/>
      </w:pPr>
      <w:r>
        <w:t>Ciudadano de México</w:t>
      </w:r>
    </w:p>
    <w:p w14:paraId="2E2685B6" w14:textId="77777777" w:rsidR="00307D8A" w:rsidRDefault="00307D8A" w:rsidP="00307D8A">
      <w:pPr>
        <w:sectPr w:rsidR="00307D8A" w:rsidSect="00307D8A">
          <w:type w:val="continuous"/>
          <w:pgSz w:w="12240" w:h="15840"/>
          <w:pgMar w:top="720" w:right="720" w:bottom="720" w:left="720" w:header="720" w:footer="720" w:gutter="0"/>
          <w:cols w:num="2" w:space="0" w:equalWidth="0">
            <w:col w:w="6912" w:space="0"/>
            <w:col w:w="3888"/>
          </w:cols>
          <w:docGrid w:linePitch="360"/>
        </w:sectPr>
      </w:pPr>
    </w:p>
    <w:p w14:paraId="41966FAB" w14:textId="77777777" w:rsidR="00307D8A" w:rsidRDefault="00307D8A" w:rsidP="00307D8A"/>
    <w:p w14:paraId="7BF66828" w14:textId="77777777" w:rsidR="00307D8A" w:rsidRPr="00C7059C" w:rsidRDefault="00307D8A" w:rsidP="00307D8A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53A99963" wp14:editId="2C6E440E">
            <wp:extent cx="590550" cy="542809"/>
            <wp:effectExtent l="0" t="0" r="0" b="0"/>
            <wp:docPr id="1187031299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059C">
        <w:rPr>
          <w:rFonts w:ascii="Gotham Book" w:hAnsi="Gotham Book"/>
        </w:rPr>
        <w:t xml:space="preserve">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¿Cómo sabemos lo que sabemos?</w:t>
      </w:r>
    </w:p>
    <w:p w14:paraId="3706BC65" w14:textId="77777777" w:rsidR="00307D8A" w:rsidRPr="00C7059C" w:rsidRDefault="00307D8A" w:rsidP="00307D8A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Unidad 7: Primeros años de la estadidad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307D8A" w:rsidRPr="00C7059C" w14:paraId="5000DB60" w14:textId="77777777" w:rsidTr="0064111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763DE5" w14:textId="77777777" w:rsidR="00307D8A" w:rsidRPr="00C7059C" w:rsidRDefault="00307D8A" w:rsidP="0064111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312D72" w14:textId="77777777" w:rsidR="00307D8A" w:rsidRPr="00C7059C" w:rsidRDefault="00307D8A" w:rsidP="0064111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A92B2E" w14:textId="77777777" w:rsidR="00307D8A" w:rsidRPr="00C7059C" w:rsidRDefault="00307D8A" w:rsidP="0064111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EA6978" w14:textId="77777777" w:rsidR="00307D8A" w:rsidRPr="00C7059C" w:rsidRDefault="00307D8A" w:rsidP="0064111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DCC77C" w14:textId="77777777" w:rsidR="00307D8A" w:rsidRPr="00C7059C" w:rsidRDefault="00307D8A" w:rsidP="0064111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0BDD9DF1" w14:textId="77777777" w:rsidR="00307D8A" w:rsidRPr="00C7059C" w:rsidRDefault="00307D8A" w:rsidP="00641112">
            <w:pPr>
              <w:rPr>
                <w:rFonts w:ascii="Gotham Book" w:hAnsi="Gotham Book"/>
              </w:rPr>
            </w:pPr>
          </w:p>
        </w:tc>
      </w:tr>
    </w:tbl>
    <w:p w14:paraId="4BECCDE3" w14:textId="77777777" w:rsidR="00307D8A" w:rsidRPr="00C7059C" w:rsidRDefault="00307D8A" w:rsidP="00307D8A">
      <w:pPr>
        <w:spacing w:after="0"/>
        <w:rPr>
          <w:rFonts w:ascii="Gotham Book" w:hAnsi="Gotham Book"/>
          <w:sz w:val="18"/>
          <w:szCs w:val="18"/>
        </w:rPr>
      </w:pPr>
    </w:p>
    <w:p w14:paraId="2720CE45" w14:textId="77777777" w:rsidR="00307D8A" w:rsidRDefault="00307D8A" w:rsidP="00307D8A">
      <w:pPr>
        <w:rPr>
          <w:rFonts w:ascii="Gotham Book" w:hAnsi="Gotham Book"/>
          <w:sz w:val="24"/>
          <w:szCs w:val="24"/>
        </w:rPr>
      </w:pPr>
      <w:r w:rsidRPr="00C7059C">
        <w:rPr>
          <w:rFonts w:ascii="Gotham Book" w:hAnsi="Gotham Book"/>
          <w:b/>
          <w:bCs/>
          <w:sz w:val="24"/>
          <w:szCs w:val="24"/>
        </w:rPr>
        <w:t>Instrucciones</w:t>
      </w:r>
      <w:r w:rsidRPr="00C7059C">
        <w:rPr>
          <w:rFonts w:ascii="Gotham Book" w:hAnsi="Gotham Book"/>
          <w:sz w:val="24"/>
          <w:szCs w:val="24"/>
        </w:rPr>
        <w:t>: Lee cada afirmación a la izquierda y considera quién podría decir cada afirmación. Elige la mejor respuesta entre las opciones de la derecha. Escribe la carta de tu respuesta en el espacio disponible.</w:t>
      </w:r>
    </w:p>
    <w:p w14:paraId="020A7834" w14:textId="681133FC" w:rsidR="00307D8A" w:rsidRPr="00307D8A" w:rsidRDefault="00307D8A" w:rsidP="00307D8A">
      <w:pPr>
        <w:rPr>
          <w:rFonts w:ascii="Gotham Book" w:hAnsi="Gotham Book"/>
          <w:sz w:val="10"/>
          <w:szCs w:val="10"/>
        </w:rPr>
        <w:sectPr w:rsidR="00307D8A" w:rsidRPr="00307D8A" w:rsidSect="00307D8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6B22533" w14:textId="1714A5A2" w:rsidR="00307D8A" w:rsidRDefault="00307D8A" w:rsidP="00307D8A">
      <w:pPr>
        <w:pStyle w:val="ListParagraph"/>
        <w:numPr>
          <w:ilvl w:val="0"/>
          <w:numId w:val="3"/>
        </w:numPr>
        <w:spacing w:line="276" w:lineRule="auto"/>
      </w:pPr>
      <w:r>
        <w:t>"Cada vez más colonos se están trasladando a estas tierras occidentales en las que hemos vivido y cazado durante generaciones. Siguen surgiendo conflictos entre nuestro pueblo y el suyo por esta tierra."</w:t>
      </w:r>
    </w:p>
    <w:p w14:paraId="5B4A0C37" w14:textId="77777777" w:rsidR="00307D8A" w:rsidRDefault="00307D8A" w:rsidP="00307D8A">
      <w:pPr>
        <w:pStyle w:val="ListParagraph"/>
        <w:numPr>
          <w:ilvl w:val="0"/>
          <w:numId w:val="3"/>
        </w:numPr>
        <w:spacing w:line="276" w:lineRule="auto"/>
      </w:pPr>
      <w:r>
        <w:t xml:space="preserve">"¡No puedo creer que Estados Unidos anexionara Texas cuando todavía nos pertenece! ¡El presidente </w:t>
      </w:r>
      <w:r>
        <w:t xml:space="preserve">americano incluso envió tropas a </w:t>
      </w:r>
      <w:r>
        <w:rPr>
          <w:i/>
          <w:iCs/>
        </w:rPr>
        <w:t xml:space="preserve">nuestro </w:t>
      </w:r>
      <w:r>
        <w:t>territorio al norte del Río Bravo!"</w:t>
      </w:r>
    </w:p>
    <w:p w14:paraId="42C38008" w14:textId="2F7CBA74" w:rsidR="00307D8A" w:rsidRDefault="00307D8A" w:rsidP="00307D8A">
      <w:pPr>
        <w:pStyle w:val="ListParagraph"/>
        <w:numPr>
          <w:ilvl w:val="0"/>
          <w:numId w:val="3"/>
        </w:numPr>
        <w:spacing w:line="276" w:lineRule="auto"/>
      </w:pPr>
      <w:r>
        <w:t xml:space="preserve">"¡Anexionar Texas fue una mala idea! Otro estado </w:t>
      </w:r>
      <w:r>
        <w:lastRenderedPageBreak/>
        <w:t>esclavista da al Sur más poder en el gobierno."</w:t>
      </w:r>
    </w:p>
    <w:p w14:paraId="61139BE1" w14:textId="77777777" w:rsidR="00307D8A" w:rsidRDefault="00307D8A" w:rsidP="00307D8A">
      <w:pPr>
        <w:pStyle w:val="ListParagraph"/>
        <w:numPr>
          <w:ilvl w:val="0"/>
          <w:numId w:val="3"/>
        </w:numPr>
        <w:spacing w:line="276" w:lineRule="auto"/>
      </w:pPr>
      <w:r>
        <w:t>"¡Me alegro tanto de que Texas haya sido anexionado a EE.UU.! ¡Ahora hay más tierra para cultivar algodón!"</w:t>
      </w:r>
    </w:p>
    <w:p w14:paraId="484FF2EF" w14:textId="77777777" w:rsidR="00307D8A" w:rsidRDefault="00307D8A" w:rsidP="00307D8A">
      <w:pPr>
        <w:pStyle w:val="ListParagraph"/>
      </w:pPr>
    </w:p>
    <w:p w14:paraId="3E279FC1" w14:textId="44A6FA3F" w:rsidR="00307D8A" w:rsidRDefault="00307D8A" w:rsidP="00307D8A">
      <w:pPr>
        <w:pStyle w:val="ListParagraph"/>
        <w:numPr>
          <w:ilvl w:val="0"/>
          <w:numId w:val="4"/>
        </w:numPr>
        <w:spacing w:line="360" w:lineRule="auto"/>
      </w:pPr>
      <w:r>
        <w:t>Miembro de la tribu comanche de las Grandes Llanuras</w:t>
      </w:r>
    </w:p>
    <w:p w14:paraId="23771850" w14:textId="77777777" w:rsidR="00307D8A" w:rsidRDefault="00307D8A" w:rsidP="00307D8A">
      <w:pPr>
        <w:pStyle w:val="ListParagraph"/>
        <w:numPr>
          <w:ilvl w:val="0"/>
          <w:numId w:val="4"/>
        </w:numPr>
        <w:spacing w:line="360" w:lineRule="auto"/>
      </w:pPr>
      <w:r>
        <w:t>Un abolicionista estadounidense que vive en un estado del norte</w:t>
      </w:r>
    </w:p>
    <w:p w14:paraId="4ABF6C66" w14:textId="77777777" w:rsidR="00307D8A" w:rsidRDefault="00307D8A" w:rsidP="00307D8A">
      <w:pPr>
        <w:pStyle w:val="ListParagraph"/>
        <w:numPr>
          <w:ilvl w:val="0"/>
          <w:numId w:val="4"/>
        </w:numPr>
        <w:spacing w:line="360" w:lineRule="auto"/>
      </w:pPr>
      <w:r>
        <w:t>Un plantador estadounidense que vive en un estado sureño</w:t>
      </w:r>
    </w:p>
    <w:p w14:paraId="4AF80F49" w14:textId="07650D64" w:rsidR="00307D8A" w:rsidRPr="00307D8A" w:rsidRDefault="00307D8A" w:rsidP="00307D8A">
      <w:pPr>
        <w:pStyle w:val="ListParagraph"/>
        <w:numPr>
          <w:ilvl w:val="0"/>
          <w:numId w:val="4"/>
        </w:numPr>
        <w:spacing w:line="360" w:lineRule="auto"/>
        <w:sectPr w:rsidR="00307D8A" w:rsidRPr="00307D8A" w:rsidSect="00307D8A">
          <w:type w:val="continuous"/>
          <w:pgSz w:w="12240" w:h="15840"/>
          <w:pgMar w:top="720" w:right="720" w:bottom="720" w:left="720" w:header="720" w:footer="720" w:gutter="0"/>
          <w:cols w:num="2" w:space="96" w:equalWidth="0">
            <w:col w:w="6960" w:space="96"/>
            <w:col w:w="3744"/>
          </w:cols>
          <w:docGrid w:linePitch="360"/>
        </w:sectPr>
      </w:pPr>
      <w:r>
        <w:t>Ciudadano de México</w:t>
      </w:r>
    </w:p>
    <w:p w14:paraId="4D09D6B0" w14:textId="77777777" w:rsidR="00307D8A" w:rsidRPr="00C7059C" w:rsidRDefault="00307D8A" w:rsidP="00307D8A">
      <w:pPr>
        <w:rPr>
          <w:rFonts w:ascii="Gotham Book" w:hAnsi="Gotham Book"/>
        </w:rPr>
      </w:pPr>
      <w:bookmarkStart w:id="0" w:name="_Hlk193898309"/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120D2CF2" wp14:editId="51506286">
            <wp:simplePos x="0" y="0"/>
            <wp:positionH relativeFrom="margin">
              <wp:posOffset>0</wp:posOffset>
            </wp:positionH>
            <wp:positionV relativeFrom="paragraph">
              <wp:posOffset>237490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E0C76" w14:textId="4242D92F" w:rsidR="00307D8A" w:rsidRPr="00C7059C" w:rsidRDefault="00307D8A" w:rsidP="00307D8A">
      <w:pPr>
        <w:jc w:val="center"/>
        <w:rPr>
          <w:rFonts w:ascii="Gotham Book" w:hAnsi="Gotham Book"/>
          <w:b/>
          <w:bCs/>
          <w:i/>
          <w:iCs/>
          <w:sz w:val="44"/>
          <w:szCs w:val="40"/>
        </w:rPr>
      </w:pPr>
      <w:bookmarkStart w:id="1" w:name="_Hlk187049074"/>
      <w:r>
        <w:rPr>
          <w:rFonts w:ascii="Gotham Book" w:hAnsi="Gotham Book"/>
          <w:sz w:val="36"/>
          <w:szCs w:val="48"/>
        </w:rPr>
        <w:t xml:space="preserve">¿Cómo sabemos lo que sabemos? </w:t>
      </w:r>
      <w:r w:rsidRPr="00C7059C">
        <w:rPr>
          <w:rFonts w:ascii="Gotham Book" w:hAnsi="Gotham Book"/>
          <w:b/>
          <w:bCs/>
          <w:i/>
          <w:iCs/>
          <w:sz w:val="44"/>
          <w:szCs w:val="40"/>
        </w:rPr>
        <w:t>Billete de salida</w:t>
      </w:r>
    </w:p>
    <w:bookmarkEnd w:id="0"/>
    <w:bookmarkEnd w:id="1"/>
    <w:p w14:paraId="37B0BB46" w14:textId="77777777" w:rsidR="00307D8A" w:rsidRPr="00C7059C" w:rsidRDefault="00307D8A" w:rsidP="00307D8A">
      <w:pPr>
        <w:rPr>
          <w:rFonts w:ascii="Gotham Book" w:hAnsi="Gotham Book"/>
          <w:sz w:val="24"/>
          <w:szCs w:val="24"/>
        </w:rPr>
      </w:pPr>
    </w:p>
    <w:p w14:paraId="75502F10" w14:textId="77777777" w:rsidR="00307D8A" w:rsidRPr="00CA68C9" w:rsidRDefault="00307D8A" w:rsidP="00307D8A">
      <w:pPr>
        <w:rPr>
          <w:rFonts w:ascii="Gotham Book" w:hAnsi="Gotham Book"/>
          <w:sz w:val="8"/>
          <w:szCs w:val="2"/>
        </w:rPr>
      </w:pPr>
      <w:r w:rsidRPr="00C7059C">
        <w:rPr>
          <w:rFonts w:ascii="Gotham Book" w:hAnsi="Gotham Book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07D8A" w14:paraId="16ACDD7B" w14:textId="77777777" w:rsidTr="00CA68C9">
        <w:tc>
          <w:tcPr>
            <w:tcW w:w="5395" w:type="dxa"/>
            <w:shd w:val="clear" w:color="auto" w:fill="D9D9D9" w:themeFill="background1" w:themeFillShade="D9"/>
          </w:tcPr>
          <w:p w14:paraId="64123834" w14:textId="254C15DB" w:rsidR="00307D8A" w:rsidRDefault="00307D8A" w:rsidP="00307D8A">
            <w:pPr>
              <w:rPr>
                <w:rFonts w:ascii="Gotham Book" w:hAnsi="Gotham Book"/>
                <w:b/>
                <w:bCs/>
                <w:sz w:val="24"/>
                <w:szCs w:val="24"/>
              </w:rPr>
            </w:pPr>
            <w:r w:rsidRPr="00CA68C9">
              <w:rPr>
                <w:rFonts w:ascii="Gotham Book" w:hAnsi="Gotham Book"/>
                <w:b/>
                <w:bCs/>
                <w:sz w:val="24"/>
                <w:szCs w:val="24"/>
              </w:rPr>
              <w:t xml:space="preserve">Un evento significativo que ocurrió durante la primera era de la Condición de Estado en la historia de Texas es... </w:t>
            </w:r>
          </w:p>
          <w:p w14:paraId="24AFD733" w14:textId="77777777" w:rsidR="00CA68C9" w:rsidRDefault="00CA68C9" w:rsidP="00307D8A">
            <w:pPr>
              <w:rPr>
                <w:rFonts w:ascii="Gotham Book" w:hAnsi="Gotham Book"/>
                <w:b/>
                <w:bCs/>
                <w:sz w:val="24"/>
                <w:szCs w:val="24"/>
              </w:rPr>
            </w:pPr>
          </w:p>
          <w:p w14:paraId="1B5A826E" w14:textId="0EDC5F7C" w:rsidR="00307D8A" w:rsidRPr="00CA68C9" w:rsidRDefault="00CA68C9" w:rsidP="00307D8A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 w:rsidRPr="00CA68C9">
              <w:rPr>
                <w:rFonts w:ascii="Gotham Book" w:hAnsi="Gotham Book"/>
                <w:i/>
                <w:iCs/>
                <w:sz w:val="24"/>
                <w:szCs w:val="24"/>
              </w:rPr>
              <w:t>(Elige un evento a continuación. Rodea o resalta tu elección)</w:t>
            </w:r>
          </w:p>
        </w:tc>
        <w:tc>
          <w:tcPr>
            <w:tcW w:w="5395" w:type="dxa"/>
            <w:shd w:val="clear" w:color="auto" w:fill="D9D9D9" w:themeFill="background1" w:themeFillShade="D9"/>
          </w:tcPr>
          <w:p w14:paraId="0076EF2D" w14:textId="77777777" w:rsidR="00307D8A" w:rsidRPr="00CA68C9" w:rsidRDefault="00CA68C9" w:rsidP="00307D8A">
            <w:pPr>
              <w:rPr>
                <w:rFonts w:ascii="Gotham Book" w:hAnsi="Gotham Book"/>
                <w:b/>
                <w:bCs/>
                <w:sz w:val="24"/>
                <w:szCs w:val="24"/>
              </w:rPr>
            </w:pPr>
            <w:r w:rsidRPr="00CA68C9">
              <w:rPr>
                <w:rFonts w:ascii="Gotham Book" w:hAnsi="Gotham Book"/>
                <w:b/>
                <w:bCs/>
                <w:sz w:val="24"/>
                <w:szCs w:val="24"/>
              </w:rPr>
              <w:t xml:space="preserve">Una fuente primaria que examiné en esta actividad y que aporta evidencia de este cambio significativo fue... </w:t>
            </w:r>
          </w:p>
          <w:p w14:paraId="7A4A7D11" w14:textId="46997287" w:rsidR="00CA68C9" w:rsidRPr="00CA68C9" w:rsidRDefault="00CA68C9" w:rsidP="00307D8A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 w:rsidRPr="00CA68C9">
              <w:rPr>
                <w:rFonts w:ascii="Gotham Book" w:hAnsi="Gotham Book"/>
                <w:i/>
                <w:iCs/>
                <w:sz w:val="24"/>
                <w:szCs w:val="24"/>
              </w:rPr>
              <w:t>(Explica brevemente o describe la fuente y su contenido a continuación)</w:t>
            </w:r>
          </w:p>
        </w:tc>
      </w:tr>
      <w:tr w:rsidR="00307D8A" w14:paraId="161CDDD1" w14:textId="77777777">
        <w:tc>
          <w:tcPr>
            <w:tcW w:w="5395" w:type="dxa"/>
          </w:tcPr>
          <w:p w14:paraId="13D02CD3" w14:textId="461FE40D" w:rsidR="00307D8A" w:rsidRDefault="00CA68C9" w:rsidP="00CA68C9">
            <w:pPr>
              <w:pStyle w:val="ListParagraph"/>
              <w:numPr>
                <w:ilvl w:val="0"/>
                <w:numId w:val="6"/>
              </w:numPr>
            </w:pPr>
            <w:r>
              <w:t>… la población de Texas aumentó significativamente.</w:t>
            </w:r>
          </w:p>
          <w:p w14:paraId="64003D25" w14:textId="0A19DA47" w:rsidR="00CA68C9" w:rsidRDefault="00CA68C9" w:rsidP="00CA68C9">
            <w:pPr>
              <w:pStyle w:val="ListParagraph"/>
              <w:numPr>
                <w:ilvl w:val="0"/>
                <w:numId w:val="6"/>
              </w:numPr>
            </w:pPr>
            <w:r>
              <w:t>… Estados Unidos y México entraron en guerra por la anexión de Texas y disputas fronterizas.</w:t>
            </w:r>
          </w:p>
          <w:p w14:paraId="099F7B02" w14:textId="1CD79D0D" w:rsidR="00CA68C9" w:rsidRDefault="00CA68C9" w:rsidP="00CA68C9">
            <w:pPr>
              <w:pStyle w:val="ListParagraph"/>
              <w:numPr>
                <w:ilvl w:val="0"/>
                <w:numId w:val="6"/>
              </w:numPr>
            </w:pPr>
            <w:r>
              <w:t>… el conflicto entre anglos e indios en el oeste de Texas aumentó.</w:t>
            </w:r>
          </w:p>
          <w:p w14:paraId="02723FFD" w14:textId="16B0CB99" w:rsidR="00CA68C9" w:rsidRDefault="00CA68C9" w:rsidP="00CA68C9">
            <w:pPr>
              <w:pStyle w:val="ListParagraph"/>
              <w:numPr>
                <w:ilvl w:val="0"/>
                <w:numId w:val="6"/>
              </w:numPr>
            </w:pPr>
            <w:r>
              <w:t>… inmigrantes de otros países se trasladaron a Texas.</w:t>
            </w:r>
          </w:p>
          <w:p w14:paraId="00B9652B" w14:textId="7DC11F39" w:rsidR="00CA68C9" w:rsidRPr="00CA68C9" w:rsidRDefault="00CA68C9" w:rsidP="00CA68C9">
            <w:pPr>
              <w:pStyle w:val="ListParagraph"/>
              <w:numPr>
                <w:ilvl w:val="0"/>
                <w:numId w:val="6"/>
              </w:numPr>
            </w:pPr>
            <w:r>
              <w:t xml:space="preserve">… la esclavitud se convirtió en un tema más importante en Texas y Estados Unidos. </w:t>
            </w:r>
          </w:p>
        </w:tc>
        <w:tc>
          <w:tcPr>
            <w:tcW w:w="5395" w:type="dxa"/>
          </w:tcPr>
          <w:p w14:paraId="636ADFE9" w14:textId="77777777" w:rsidR="00307D8A" w:rsidRDefault="00307D8A" w:rsidP="00307D8A">
            <w:pPr>
              <w:rPr>
                <w:rFonts w:ascii="Gotham Book" w:hAnsi="Gotham Book"/>
                <w:sz w:val="24"/>
                <w:szCs w:val="24"/>
              </w:rPr>
            </w:pPr>
          </w:p>
        </w:tc>
      </w:tr>
    </w:tbl>
    <w:p w14:paraId="392CE5FD" w14:textId="66D007D2" w:rsidR="00CA68C9" w:rsidRPr="00C7059C" w:rsidRDefault="00CA68C9" w:rsidP="00CA68C9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3B0B618B" wp14:editId="0D820D99">
            <wp:simplePos x="0" y="0"/>
            <wp:positionH relativeFrom="margin">
              <wp:posOffset>-5509</wp:posOffset>
            </wp:positionH>
            <wp:positionV relativeFrom="paragraph">
              <wp:posOffset>201487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380984226" name="Picture 13809842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984226" name="Picture 13809842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7FFD85" w14:textId="69BBDB11" w:rsidR="00CA68C9" w:rsidRPr="00C7059C" w:rsidRDefault="00CA68C9" w:rsidP="00CA68C9">
      <w:pPr>
        <w:jc w:val="center"/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¿Cómo sabemos lo que sabemos? </w:t>
      </w:r>
      <w:r w:rsidRPr="00C7059C">
        <w:rPr>
          <w:rFonts w:ascii="Gotham Book" w:hAnsi="Gotham Book"/>
          <w:b/>
          <w:bCs/>
          <w:i/>
          <w:iCs/>
          <w:sz w:val="44"/>
          <w:szCs w:val="40"/>
        </w:rPr>
        <w:t>Billete de salida</w:t>
      </w:r>
    </w:p>
    <w:p w14:paraId="6B2D8C4A" w14:textId="77777777" w:rsidR="00CA68C9" w:rsidRPr="00C7059C" w:rsidRDefault="00CA68C9" w:rsidP="00CA68C9">
      <w:pPr>
        <w:rPr>
          <w:rFonts w:ascii="Gotham Book" w:hAnsi="Gotham Book"/>
          <w:sz w:val="24"/>
          <w:szCs w:val="24"/>
        </w:rPr>
      </w:pPr>
    </w:p>
    <w:p w14:paraId="4D6BDCD5" w14:textId="77777777" w:rsidR="00CA68C9" w:rsidRPr="00CA68C9" w:rsidRDefault="00CA68C9" w:rsidP="00CA68C9">
      <w:pPr>
        <w:rPr>
          <w:rFonts w:ascii="Gotham Book" w:hAnsi="Gotham Book"/>
          <w:sz w:val="8"/>
          <w:szCs w:val="2"/>
        </w:rPr>
      </w:pPr>
      <w:r w:rsidRPr="00C7059C">
        <w:rPr>
          <w:rFonts w:ascii="Gotham Book" w:hAnsi="Gotham Book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A68C9" w14:paraId="09073D56" w14:textId="77777777" w:rsidTr="00641112">
        <w:tc>
          <w:tcPr>
            <w:tcW w:w="5395" w:type="dxa"/>
            <w:shd w:val="clear" w:color="auto" w:fill="D9D9D9" w:themeFill="background1" w:themeFillShade="D9"/>
          </w:tcPr>
          <w:p w14:paraId="2DCC8D5D" w14:textId="0ACCC499" w:rsidR="00CA68C9" w:rsidRDefault="00CA68C9" w:rsidP="00641112">
            <w:pPr>
              <w:rPr>
                <w:rFonts w:ascii="Gotham Book" w:hAnsi="Gotham Book"/>
                <w:b/>
                <w:bCs/>
                <w:sz w:val="24"/>
                <w:szCs w:val="24"/>
              </w:rPr>
            </w:pPr>
            <w:r w:rsidRPr="00CA68C9">
              <w:rPr>
                <w:rFonts w:ascii="Gotham Book" w:hAnsi="Gotham Book"/>
                <w:b/>
                <w:bCs/>
                <w:sz w:val="24"/>
                <w:szCs w:val="24"/>
              </w:rPr>
              <w:t xml:space="preserve">Un evento significativo que ocurrió durante la primera era de la Condición de Estado en la historia de Texas es... </w:t>
            </w:r>
          </w:p>
          <w:p w14:paraId="1288CE81" w14:textId="77777777" w:rsidR="00CA68C9" w:rsidRPr="00CA68C9" w:rsidRDefault="00CA68C9" w:rsidP="00641112">
            <w:pPr>
              <w:rPr>
                <w:rFonts w:ascii="Gotham Book" w:hAnsi="Gotham Book"/>
                <w:b/>
                <w:bCs/>
                <w:sz w:val="14"/>
                <w:szCs w:val="14"/>
              </w:rPr>
            </w:pPr>
          </w:p>
          <w:p w14:paraId="1B57F298" w14:textId="364C88BC" w:rsidR="00CA68C9" w:rsidRPr="00CA68C9" w:rsidRDefault="00CA68C9" w:rsidP="00641112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 w:rsidRPr="00CA68C9">
              <w:rPr>
                <w:rFonts w:ascii="Gotham Book" w:hAnsi="Gotham Book"/>
                <w:i/>
                <w:iCs/>
                <w:sz w:val="24"/>
                <w:szCs w:val="24"/>
              </w:rPr>
              <w:t>(Elige un evento a continuación. Rodea o resalta tu elección)</w:t>
            </w:r>
          </w:p>
        </w:tc>
        <w:tc>
          <w:tcPr>
            <w:tcW w:w="5395" w:type="dxa"/>
            <w:shd w:val="clear" w:color="auto" w:fill="D9D9D9" w:themeFill="background1" w:themeFillShade="D9"/>
          </w:tcPr>
          <w:p w14:paraId="1802617A" w14:textId="77777777" w:rsidR="00CA68C9" w:rsidRPr="00CA68C9" w:rsidRDefault="00CA68C9" w:rsidP="00641112">
            <w:pPr>
              <w:rPr>
                <w:rFonts w:ascii="Gotham Book" w:hAnsi="Gotham Book"/>
                <w:b/>
                <w:bCs/>
                <w:sz w:val="24"/>
                <w:szCs w:val="24"/>
              </w:rPr>
            </w:pPr>
            <w:r w:rsidRPr="00CA68C9">
              <w:rPr>
                <w:rFonts w:ascii="Gotham Book" w:hAnsi="Gotham Book"/>
                <w:b/>
                <w:bCs/>
                <w:sz w:val="24"/>
                <w:szCs w:val="24"/>
              </w:rPr>
              <w:t xml:space="preserve">Una fuente primaria que examiné en esta actividad y que aporta evidencia de este cambio significativo fue... </w:t>
            </w:r>
          </w:p>
          <w:p w14:paraId="2E6237E6" w14:textId="4CAA35C1" w:rsidR="00CA68C9" w:rsidRPr="00CA68C9" w:rsidRDefault="00CA68C9" w:rsidP="00641112">
            <w:pPr>
              <w:rPr>
                <w:rFonts w:ascii="Gotham Book" w:hAnsi="Gotham Book"/>
                <w:i/>
                <w:iCs/>
                <w:sz w:val="24"/>
                <w:szCs w:val="24"/>
              </w:rPr>
            </w:pPr>
            <w:r w:rsidRPr="00CA68C9">
              <w:rPr>
                <w:rFonts w:ascii="Gotham Book" w:hAnsi="Gotham Book"/>
                <w:i/>
                <w:iCs/>
                <w:sz w:val="24"/>
                <w:szCs w:val="24"/>
              </w:rPr>
              <w:t>(Explica brevemente o describe la fuente y su contenido a continuación)</w:t>
            </w:r>
          </w:p>
        </w:tc>
      </w:tr>
      <w:tr w:rsidR="00CA68C9" w14:paraId="4850B705" w14:textId="77777777" w:rsidTr="00641112">
        <w:tc>
          <w:tcPr>
            <w:tcW w:w="5395" w:type="dxa"/>
          </w:tcPr>
          <w:p w14:paraId="75C8CA5B" w14:textId="77777777" w:rsidR="00CA68C9" w:rsidRDefault="00CA68C9" w:rsidP="00CA68C9">
            <w:pPr>
              <w:pStyle w:val="ListParagraph"/>
              <w:numPr>
                <w:ilvl w:val="0"/>
                <w:numId w:val="7"/>
              </w:numPr>
            </w:pPr>
            <w:r>
              <w:lastRenderedPageBreak/>
              <w:t>… la población de Texas aumentó significativamente.</w:t>
            </w:r>
          </w:p>
          <w:p w14:paraId="3307F527" w14:textId="77777777" w:rsidR="00CA68C9" w:rsidRDefault="00CA68C9" w:rsidP="00CA68C9">
            <w:pPr>
              <w:pStyle w:val="ListParagraph"/>
              <w:numPr>
                <w:ilvl w:val="0"/>
                <w:numId w:val="7"/>
              </w:numPr>
            </w:pPr>
            <w:r>
              <w:t>… Estados Unidos y México entraron en guerra por la anexión de Texas y disputas fronterizas.</w:t>
            </w:r>
          </w:p>
          <w:p w14:paraId="5354A8D1" w14:textId="77777777" w:rsidR="00CA68C9" w:rsidRDefault="00CA68C9" w:rsidP="00CA68C9">
            <w:pPr>
              <w:pStyle w:val="ListParagraph"/>
              <w:numPr>
                <w:ilvl w:val="0"/>
                <w:numId w:val="7"/>
              </w:numPr>
            </w:pPr>
            <w:r>
              <w:t>… el conflicto entre anglos e indios en el oeste de Texas aumentó.</w:t>
            </w:r>
          </w:p>
          <w:p w14:paraId="71DD36FC" w14:textId="77777777" w:rsidR="00CA68C9" w:rsidRDefault="00CA68C9" w:rsidP="00CA68C9">
            <w:pPr>
              <w:pStyle w:val="ListParagraph"/>
              <w:numPr>
                <w:ilvl w:val="0"/>
                <w:numId w:val="7"/>
              </w:numPr>
            </w:pPr>
            <w:r>
              <w:t>… inmigrantes de otros países se trasladaron a Texas.</w:t>
            </w:r>
          </w:p>
          <w:p w14:paraId="4E935250" w14:textId="77777777" w:rsidR="00CA68C9" w:rsidRPr="00CA68C9" w:rsidRDefault="00CA68C9" w:rsidP="00CA68C9">
            <w:pPr>
              <w:pStyle w:val="ListParagraph"/>
              <w:numPr>
                <w:ilvl w:val="0"/>
                <w:numId w:val="7"/>
              </w:numPr>
            </w:pPr>
            <w:r>
              <w:t xml:space="preserve">… la esclavitud se convirtió en un tema más importante en Texas y Estados Unidos. </w:t>
            </w:r>
          </w:p>
        </w:tc>
        <w:tc>
          <w:tcPr>
            <w:tcW w:w="5395" w:type="dxa"/>
          </w:tcPr>
          <w:p w14:paraId="04C9AF24" w14:textId="77777777" w:rsidR="00CA68C9" w:rsidRDefault="00CA68C9" w:rsidP="00641112">
            <w:pPr>
              <w:rPr>
                <w:rFonts w:ascii="Gotham Book" w:hAnsi="Gotham Book"/>
                <w:sz w:val="24"/>
                <w:szCs w:val="24"/>
              </w:rPr>
            </w:pPr>
          </w:p>
        </w:tc>
      </w:tr>
    </w:tbl>
    <w:p w14:paraId="09952158" w14:textId="6E65D482" w:rsidR="00CA68C9" w:rsidRDefault="00CA68C9" w:rsidP="00307D8A"/>
    <w:sectPr w:rsidR="00CA68C9" w:rsidSect="00307D8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56AFB"/>
    <w:multiLevelType w:val="hybridMultilevel"/>
    <w:tmpl w:val="51685FD8"/>
    <w:lvl w:ilvl="0" w:tplc="994ED1D4">
      <w:start w:val="1"/>
      <w:numFmt w:val="decimal"/>
      <w:lvlText w:val="_____ %1)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0463C"/>
    <w:multiLevelType w:val="hybridMultilevel"/>
    <w:tmpl w:val="CBECA474"/>
    <w:lvl w:ilvl="0" w:tplc="BD2E0C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F3FF0"/>
    <w:multiLevelType w:val="hybridMultilevel"/>
    <w:tmpl w:val="3E9EC492"/>
    <w:lvl w:ilvl="0" w:tplc="994ED1D4">
      <w:start w:val="1"/>
      <w:numFmt w:val="decimal"/>
      <w:lvlText w:val="_____ %1)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03B79"/>
    <w:multiLevelType w:val="hybridMultilevel"/>
    <w:tmpl w:val="CBECA4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0040E"/>
    <w:multiLevelType w:val="hybridMultilevel"/>
    <w:tmpl w:val="C3D2D70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72C53"/>
    <w:multiLevelType w:val="hybridMultilevel"/>
    <w:tmpl w:val="E66432E4"/>
    <w:lvl w:ilvl="0" w:tplc="B6D0E5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07544F"/>
    <w:multiLevelType w:val="hybridMultilevel"/>
    <w:tmpl w:val="B5FC266E"/>
    <w:lvl w:ilvl="0" w:tplc="3CFCFE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731367">
    <w:abstractNumId w:val="2"/>
  </w:num>
  <w:num w:numId="2" w16cid:durableId="1690981820">
    <w:abstractNumId w:val="5"/>
  </w:num>
  <w:num w:numId="3" w16cid:durableId="1565601121">
    <w:abstractNumId w:val="0"/>
  </w:num>
  <w:num w:numId="4" w16cid:durableId="752700651">
    <w:abstractNumId w:val="6"/>
  </w:num>
  <w:num w:numId="5" w16cid:durableId="254556052">
    <w:abstractNumId w:val="4"/>
  </w:num>
  <w:num w:numId="6" w16cid:durableId="827597234">
    <w:abstractNumId w:val="1"/>
  </w:num>
  <w:num w:numId="7" w16cid:durableId="1611666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AD"/>
    <w:rsid w:val="000D78A5"/>
    <w:rsid w:val="00187EFF"/>
    <w:rsid w:val="001B4B2F"/>
    <w:rsid w:val="002E72DA"/>
    <w:rsid w:val="00307D8A"/>
    <w:rsid w:val="00395F32"/>
    <w:rsid w:val="004E3A7A"/>
    <w:rsid w:val="00636368"/>
    <w:rsid w:val="0065438C"/>
    <w:rsid w:val="008753AD"/>
    <w:rsid w:val="00910F4E"/>
    <w:rsid w:val="00963012"/>
    <w:rsid w:val="009B7378"/>
    <w:rsid w:val="009F7AC1"/>
    <w:rsid w:val="00BD507D"/>
    <w:rsid w:val="00C11146"/>
    <w:rsid w:val="00CA68C9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279FF"/>
  <w15:chartTrackingRefBased/>
  <w15:docId w15:val="{1945811B-F1D1-4F9A-A3A4-432BFDCC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D8A"/>
    <w:pPr>
      <w:spacing w:after="120" w:line="264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3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3A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3A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3A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3A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3A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3A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3A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3A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3A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3A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3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3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3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3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5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3A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53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3AD"/>
    <w:pPr>
      <w:spacing w:before="160" w:after="160" w:line="278" w:lineRule="auto"/>
      <w:jc w:val="center"/>
    </w:pPr>
    <w:rPr>
      <w:rFonts w:ascii="Gotham Book" w:eastAsiaTheme="minorHAnsi" w:hAnsi="Gotham Book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53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3AD"/>
    <w:pPr>
      <w:spacing w:after="160" w:line="278" w:lineRule="auto"/>
      <w:ind w:left="720"/>
      <w:contextualSpacing/>
    </w:pPr>
    <w:rPr>
      <w:rFonts w:ascii="Gotham Book" w:eastAsiaTheme="minorHAnsi" w:hAnsi="Gotham Book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53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Gotham Book" w:eastAsiaTheme="minorHAnsi" w:hAnsi="Gotham Book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3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3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7D8A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E3A7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4A96EC-D025-4BBE-B0FD-79EC788718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CCD3A3-106D-4984-84CF-178397A03238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CCDF7BB5-D3FD-45EA-A9B3-A1925275A0AB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2025-07-02T18:22:00Z</dcterms:created>
  <dcterms:modified xsi:type="dcterms:W3CDTF">2026-01-31T03:58:00Z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</Properties>
</file>