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FAD9" w14:textId="5642746C" w:rsidR="00AA33EA" w:rsidRPr="00EC31C2" w:rsidRDefault="00AA33EA" w:rsidP="00AA33EA">
      <w:pPr>
        <w:spacing w:after="0" w:line="240" w:lineRule="auto"/>
        <w:jc w:val="center"/>
        <w:rPr>
          <w:rFonts w:ascii="Gotham Book" w:hAnsi="Gotham Book"/>
          <w:color w:val="747474" w:themeColor="background2" w:themeShade="80"/>
          <w:sz w:val="46"/>
          <w:szCs w:val="44"/>
        </w:rPr>
      </w:pPr>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7</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Early Statehood </w:t>
      </w:r>
    </w:p>
    <w:p w14:paraId="5F53523D" w14:textId="3EA086E5" w:rsidR="00AA33EA" w:rsidRPr="00EC31C2" w:rsidRDefault="00AA33EA" w:rsidP="00AA33EA">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Looking Ahead</w:t>
      </w:r>
    </w:p>
    <w:p w14:paraId="1A86CE4C" w14:textId="54C6ADD5" w:rsidR="00AA33EA" w:rsidRPr="00EC31C2" w:rsidRDefault="00AA33EA" w:rsidP="00AA33EA">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40A4EECF" w14:textId="77777777" w:rsidR="00AA33EA" w:rsidRPr="00DF315E" w:rsidRDefault="00AA33EA" w:rsidP="00AA33EA">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AA33EA" w:rsidRPr="00DF315E" w14:paraId="2F9C41B2" w14:textId="77777777" w:rsidTr="008733AA">
        <w:tc>
          <w:tcPr>
            <w:tcW w:w="2515" w:type="dxa"/>
            <w:shd w:val="clear" w:color="auto" w:fill="E8E8E8" w:themeFill="background2"/>
          </w:tcPr>
          <w:p w14:paraId="126A53B1" w14:textId="77777777" w:rsidR="00AA33EA" w:rsidRPr="00BC511F" w:rsidRDefault="00AA33EA" w:rsidP="008733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1C62DD4" w14:textId="5E937144" w:rsidR="00AA33EA" w:rsidRDefault="00AA33EA" w:rsidP="008733AA">
            <w:pPr>
              <w:rPr>
                <w:rFonts w:ascii="Gotham Book" w:hAnsi="Gotham Book"/>
                <w:sz w:val="24"/>
                <w:szCs w:val="24"/>
              </w:rPr>
            </w:pPr>
            <w:bookmarkStart w:id="0" w:name="_Hlk205367296"/>
            <w:r>
              <w:rPr>
                <w:rFonts w:ascii="Gotham Book" w:hAnsi="Gotham Book"/>
                <w:sz w:val="24"/>
                <w:szCs w:val="24"/>
              </w:rPr>
              <w:t>In this one-day lesson, students will analyze a set of primary source materials discussing various topics related to sectionalism in the United States including secession, abolition, and slavery. Students will be able to identify and summarize different arguments and points of view related to each topic.</w:t>
            </w:r>
            <w:bookmarkEnd w:id="0"/>
          </w:p>
          <w:p w14:paraId="7AB302E6" w14:textId="77777777" w:rsidR="00AA33EA" w:rsidRDefault="00AA33EA" w:rsidP="008733AA">
            <w:pPr>
              <w:rPr>
                <w:rFonts w:ascii="Gotham Book" w:hAnsi="Gotham Book"/>
                <w:sz w:val="24"/>
                <w:szCs w:val="24"/>
              </w:rPr>
            </w:pPr>
          </w:p>
          <w:p w14:paraId="148FB0FD" w14:textId="77777777" w:rsidR="00AA33EA" w:rsidRPr="00AA33EA" w:rsidRDefault="00AA33EA" w:rsidP="00AA33EA">
            <w:pPr>
              <w:numPr>
                <w:ilvl w:val="0"/>
                <w:numId w:val="7"/>
              </w:numPr>
              <w:tabs>
                <w:tab w:val="left" w:pos="720"/>
              </w:tabs>
              <w:rPr>
                <w:rFonts w:ascii="Gotham Book" w:hAnsi="Gotham Book"/>
                <w:sz w:val="24"/>
                <w:szCs w:val="24"/>
              </w:rPr>
            </w:pPr>
            <w:r w:rsidRPr="00AA33EA">
              <w:rPr>
                <w:rFonts w:ascii="Gotham Book" w:hAnsi="Gotham Book"/>
                <w:b/>
                <w:bCs/>
                <w:i/>
                <w:iCs/>
                <w:sz w:val="24"/>
                <w:szCs w:val="24"/>
                <w:u w:val="single"/>
              </w:rPr>
              <w:t>We will</w:t>
            </w:r>
            <w:r w:rsidRPr="00AA33EA">
              <w:rPr>
                <w:rFonts w:ascii="Gotham Book" w:hAnsi="Gotham Book"/>
                <w:sz w:val="24"/>
                <w:szCs w:val="24"/>
              </w:rPr>
              <w:t xml:space="preserve"> analyze primary source excerpts from various Texas newspapers addressing sectional issues including secession, the union, slavery, and abolition to identify the major arguments related to these issues of the time.</w:t>
            </w:r>
          </w:p>
          <w:p w14:paraId="7B70780A" w14:textId="77777777" w:rsidR="00AA33EA" w:rsidRPr="00AA33EA" w:rsidRDefault="00AA33EA" w:rsidP="00AA33EA">
            <w:pPr>
              <w:numPr>
                <w:ilvl w:val="0"/>
                <w:numId w:val="7"/>
              </w:numPr>
              <w:tabs>
                <w:tab w:val="left" w:pos="720"/>
              </w:tabs>
              <w:rPr>
                <w:rFonts w:ascii="Gotham Book" w:hAnsi="Gotham Book"/>
              </w:rPr>
            </w:pPr>
            <w:r w:rsidRPr="00AA33EA">
              <w:rPr>
                <w:rFonts w:ascii="Gotham Book" w:hAnsi="Gotham Book"/>
                <w:b/>
                <w:bCs/>
                <w:i/>
                <w:iCs/>
                <w:sz w:val="24"/>
                <w:szCs w:val="24"/>
                <w:u w:val="single"/>
              </w:rPr>
              <w:t>I will</w:t>
            </w:r>
            <w:r w:rsidRPr="00AA33EA">
              <w:rPr>
                <w:rFonts w:ascii="Gotham Book" w:hAnsi="Gotham Book"/>
                <w:sz w:val="24"/>
                <w:szCs w:val="24"/>
              </w:rPr>
              <w:t xml:space="preserve"> </w:t>
            </w:r>
            <w:bookmarkStart w:id="1" w:name="_Hlk205367312"/>
            <w:r w:rsidRPr="00AA33EA">
              <w:rPr>
                <w:rFonts w:ascii="Gotham Book" w:hAnsi="Gotham Book"/>
                <w:sz w:val="24"/>
                <w:szCs w:val="24"/>
              </w:rPr>
              <w:t>analyze and record information about each article’s main idea and author’s point of view, providing textual evidence to support my analysis</w:t>
            </w:r>
            <w:bookmarkEnd w:id="1"/>
          </w:p>
          <w:p w14:paraId="141974A3" w14:textId="678591E1" w:rsidR="00AA33EA" w:rsidRPr="00AA33EA" w:rsidRDefault="00AA33EA" w:rsidP="00AA33EA">
            <w:pPr>
              <w:tabs>
                <w:tab w:val="left" w:pos="720"/>
              </w:tabs>
              <w:ind w:left="720"/>
              <w:rPr>
                <w:rFonts w:ascii="Gotham Book" w:hAnsi="Gotham Book"/>
              </w:rPr>
            </w:pPr>
          </w:p>
        </w:tc>
      </w:tr>
      <w:tr w:rsidR="00AA33EA" w:rsidRPr="00DF315E" w14:paraId="3FDB52F2" w14:textId="77777777" w:rsidTr="008733AA">
        <w:tc>
          <w:tcPr>
            <w:tcW w:w="2515" w:type="dxa"/>
            <w:shd w:val="clear" w:color="auto" w:fill="E8E8E8" w:themeFill="background2"/>
          </w:tcPr>
          <w:p w14:paraId="18911126" w14:textId="77777777" w:rsidR="00AA33EA" w:rsidRPr="00BC511F" w:rsidRDefault="00AA33EA" w:rsidP="008733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685604DC" w14:textId="77777777" w:rsidR="00AA33EA" w:rsidRDefault="00AA33EA" w:rsidP="00AA33EA">
            <w:pPr>
              <w:pStyle w:val="ListParagraph"/>
              <w:numPr>
                <w:ilvl w:val="0"/>
                <w:numId w:val="8"/>
              </w:numPr>
              <w:rPr>
                <w:rFonts w:ascii="Gotham Book" w:hAnsi="Gotham Book"/>
                <w:sz w:val="24"/>
                <w:szCs w:val="24"/>
              </w:rPr>
            </w:pPr>
            <w:r w:rsidRPr="00AA33EA">
              <w:rPr>
                <w:rFonts w:ascii="Gotham Book" w:hAnsi="Gotham Book"/>
                <w:sz w:val="24"/>
                <w:szCs w:val="24"/>
              </w:rPr>
              <w:t>Growing sectional division between the North and the South led to debates over secession</w:t>
            </w:r>
            <w:r w:rsidR="00376BEB">
              <w:rPr>
                <w:rFonts w:ascii="Gotham Book" w:hAnsi="Gotham Book"/>
                <w:sz w:val="24"/>
                <w:szCs w:val="24"/>
              </w:rPr>
              <w:t>, abolition, and slavery during the Early Texas Statehood Era.</w:t>
            </w:r>
          </w:p>
          <w:p w14:paraId="0E8180CB" w14:textId="77777777" w:rsidR="00376BEB" w:rsidRDefault="00376BEB" w:rsidP="00AA33EA">
            <w:pPr>
              <w:pStyle w:val="ListParagraph"/>
              <w:numPr>
                <w:ilvl w:val="0"/>
                <w:numId w:val="8"/>
              </w:numPr>
              <w:rPr>
                <w:rFonts w:ascii="Gotham Book" w:hAnsi="Gotham Book"/>
                <w:sz w:val="24"/>
                <w:szCs w:val="24"/>
              </w:rPr>
            </w:pPr>
            <w:r>
              <w:rPr>
                <w:rFonts w:ascii="Gotham Book" w:hAnsi="Gotham Book"/>
                <w:sz w:val="24"/>
                <w:szCs w:val="24"/>
              </w:rPr>
              <w:t>Many in Texas supported the Southern states’ rights to secede from the Union, often arguing Northern aggression or restrictions on the South’s right to make determinations about issues like slavery.</w:t>
            </w:r>
          </w:p>
          <w:p w14:paraId="79B3BBB4" w14:textId="77777777" w:rsidR="00376BEB" w:rsidRDefault="00376BEB" w:rsidP="00AA33EA">
            <w:pPr>
              <w:pStyle w:val="ListParagraph"/>
              <w:numPr>
                <w:ilvl w:val="0"/>
                <w:numId w:val="8"/>
              </w:numPr>
              <w:rPr>
                <w:rFonts w:ascii="Gotham Book" w:hAnsi="Gotham Book"/>
                <w:sz w:val="24"/>
                <w:szCs w:val="24"/>
              </w:rPr>
            </w:pPr>
            <w:r>
              <w:rPr>
                <w:rFonts w:ascii="Gotham Book" w:hAnsi="Gotham Book"/>
                <w:sz w:val="24"/>
                <w:szCs w:val="24"/>
              </w:rPr>
              <w:t xml:space="preserve">Many in the North argued that the South did not have the right to secede and if Southern states chose to secede, it would likely lead to war. </w:t>
            </w:r>
          </w:p>
          <w:p w14:paraId="09D0491E" w14:textId="77777777" w:rsidR="00376BEB" w:rsidRDefault="00376BEB" w:rsidP="00AA33EA">
            <w:pPr>
              <w:pStyle w:val="ListParagraph"/>
              <w:numPr>
                <w:ilvl w:val="0"/>
                <w:numId w:val="8"/>
              </w:numPr>
              <w:rPr>
                <w:rFonts w:ascii="Gotham Book" w:hAnsi="Gotham Book"/>
                <w:sz w:val="24"/>
                <w:szCs w:val="24"/>
              </w:rPr>
            </w:pPr>
            <w:r>
              <w:rPr>
                <w:rFonts w:ascii="Gotham Book" w:hAnsi="Gotham Book"/>
                <w:sz w:val="24"/>
                <w:szCs w:val="24"/>
              </w:rPr>
              <w:t xml:space="preserve">Sam Houston was a key proponent of remaining with the Union and avoiding secession. </w:t>
            </w:r>
          </w:p>
          <w:p w14:paraId="104B9D39" w14:textId="292708A1" w:rsidR="00376BEB" w:rsidRPr="00AA33EA" w:rsidRDefault="00376BEB" w:rsidP="00376BEB">
            <w:pPr>
              <w:pStyle w:val="ListParagraph"/>
              <w:rPr>
                <w:rFonts w:ascii="Gotham Book" w:hAnsi="Gotham Book"/>
                <w:sz w:val="24"/>
                <w:szCs w:val="24"/>
              </w:rPr>
            </w:pPr>
          </w:p>
        </w:tc>
      </w:tr>
      <w:tr w:rsidR="00AA33EA" w:rsidRPr="00DF315E" w14:paraId="4A9C875A" w14:textId="77777777" w:rsidTr="008733AA">
        <w:tc>
          <w:tcPr>
            <w:tcW w:w="2515" w:type="dxa"/>
            <w:shd w:val="clear" w:color="auto" w:fill="E8E8E8" w:themeFill="background2"/>
          </w:tcPr>
          <w:p w14:paraId="5C09F371" w14:textId="77777777" w:rsidR="00AA33EA" w:rsidRPr="00BC511F" w:rsidRDefault="00AA33EA" w:rsidP="008733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48E1589" w14:textId="77777777" w:rsidR="00AA33EA" w:rsidRDefault="00376BEB" w:rsidP="00376BEB">
            <w:pPr>
              <w:pStyle w:val="ListParagraph"/>
              <w:numPr>
                <w:ilvl w:val="0"/>
                <w:numId w:val="9"/>
              </w:numPr>
              <w:rPr>
                <w:rFonts w:ascii="Gotham Book" w:hAnsi="Gotham Book"/>
                <w:sz w:val="24"/>
                <w:szCs w:val="24"/>
              </w:rPr>
            </w:pPr>
            <w:r w:rsidRPr="00376BEB">
              <w:rPr>
                <w:rFonts w:ascii="Gotham Book" w:hAnsi="Gotham Book"/>
                <w:sz w:val="24"/>
                <w:szCs w:val="24"/>
              </w:rPr>
              <w:t>Analyzing</w:t>
            </w:r>
            <w:r>
              <w:rPr>
                <w:rFonts w:ascii="Gotham Book" w:hAnsi="Gotham Book"/>
                <w:sz w:val="24"/>
                <w:szCs w:val="24"/>
              </w:rPr>
              <w:t xml:space="preserve"> primary source texts to determine main idea, author’s point of view, and tone.</w:t>
            </w:r>
          </w:p>
          <w:p w14:paraId="7FBD0564" w14:textId="77777777" w:rsidR="00376BEB" w:rsidRDefault="00376BEB" w:rsidP="00376BEB">
            <w:pPr>
              <w:pStyle w:val="ListParagraph"/>
              <w:numPr>
                <w:ilvl w:val="0"/>
                <w:numId w:val="9"/>
              </w:numPr>
              <w:rPr>
                <w:rFonts w:ascii="Gotham Book" w:hAnsi="Gotham Book"/>
                <w:sz w:val="24"/>
                <w:szCs w:val="24"/>
              </w:rPr>
            </w:pPr>
            <w:r>
              <w:rPr>
                <w:rFonts w:ascii="Gotham Book" w:hAnsi="Gotham Book"/>
                <w:sz w:val="24"/>
                <w:szCs w:val="24"/>
              </w:rPr>
              <w:t>Providing textual evidence to support claims made about primary source materials.</w:t>
            </w:r>
          </w:p>
          <w:p w14:paraId="04DB3CC4" w14:textId="77777777" w:rsidR="00376BEB" w:rsidRDefault="00376BEB" w:rsidP="00376BEB">
            <w:pPr>
              <w:pStyle w:val="ListParagraph"/>
              <w:numPr>
                <w:ilvl w:val="0"/>
                <w:numId w:val="9"/>
              </w:numPr>
              <w:rPr>
                <w:rFonts w:ascii="Gotham Book" w:hAnsi="Gotham Book"/>
                <w:sz w:val="24"/>
                <w:szCs w:val="24"/>
              </w:rPr>
            </w:pPr>
            <w:r>
              <w:rPr>
                <w:rFonts w:ascii="Gotham Book" w:hAnsi="Gotham Book"/>
                <w:sz w:val="24"/>
                <w:szCs w:val="24"/>
              </w:rPr>
              <w:t>Summarizing significant information from a primary source text.</w:t>
            </w:r>
          </w:p>
          <w:p w14:paraId="112F3707" w14:textId="77777777" w:rsidR="00376BEB" w:rsidRDefault="00376BEB" w:rsidP="00376BEB">
            <w:pPr>
              <w:pStyle w:val="ListParagraph"/>
              <w:numPr>
                <w:ilvl w:val="0"/>
                <w:numId w:val="9"/>
              </w:numPr>
              <w:rPr>
                <w:rFonts w:ascii="Gotham Book" w:hAnsi="Gotham Book"/>
                <w:sz w:val="24"/>
                <w:szCs w:val="24"/>
              </w:rPr>
            </w:pPr>
            <w:r>
              <w:rPr>
                <w:rFonts w:ascii="Gotham Book" w:hAnsi="Gotham Book"/>
                <w:sz w:val="24"/>
                <w:szCs w:val="24"/>
              </w:rPr>
              <w:t>Using context clues to determine the meaning, opinion, and tone of a primary source material.</w:t>
            </w:r>
          </w:p>
          <w:p w14:paraId="04CD149D" w14:textId="46496986" w:rsidR="00376BEB" w:rsidRPr="00376BEB" w:rsidRDefault="00376BEB" w:rsidP="00376BEB">
            <w:pPr>
              <w:pStyle w:val="ListParagraph"/>
              <w:rPr>
                <w:rFonts w:ascii="Gotham Book" w:hAnsi="Gotham Book"/>
                <w:sz w:val="24"/>
                <w:szCs w:val="24"/>
              </w:rPr>
            </w:pPr>
          </w:p>
        </w:tc>
      </w:tr>
      <w:tr w:rsidR="00AA33EA" w:rsidRPr="00DF315E" w14:paraId="7D380428" w14:textId="77777777" w:rsidTr="008733AA">
        <w:tc>
          <w:tcPr>
            <w:tcW w:w="2515" w:type="dxa"/>
            <w:shd w:val="clear" w:color="auto" w:fill="E8E8E8" w:themeFill="background2"/>
          </w:tcPr>
          <w:p w14:paraId="72016A00" w14:textId="77777777" w:rsidR="00AA33EA" w:rsidRPr="00BC511F" w:rsidRDefault="00AA33EA" w:rsidP="008733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3B4C67D4" w14:textId="2F9C8A0C" w:rsidR="00AA33EA" w:rsidRPr="00AA33EA" w:rsidRDefault="00376BEB" w:rsidP="008733AA">
            <w:pPr>
              <w:rPr>
                <w:rFonts w:ascii="Gotham Book" w:hAnsi="Gotham Book"/>
                <w:sz w:val="24"/>
                <w:szCs w:val="24"/>
              </w:rPr>
            </w:pPr>
            <w:bookmarkStart w:id="2" w:name="_Hlk205367418"/>
            <w:r w:rsidRPr="00376BEB">
              <w:rPr>
                <w:rFonts w:ascii="Gotham Book" w:hAnsi="Gotham Book"/>
                <w:sz w:val="24"/>
                <w:szCs w:val="24"/>
              </w:rPr>
              <w:t xml:space="preserve">What were </w:t>
            </w:r>
            <w:r w:rsidR="00706081">
              <w:rPr>
                <w:rFonts w:ascii="Gotham Book" w:hAnsi="Gotham Book"/>
                <w:sz w:val="24"/>
                <w:szCs w:val="24"/>
              </w:rPr>
              <w:t xml:space="preserve">some of the main </w:t>
            </w:r>
            <w:r w:rsidRPr="00376BEB">
              <w:rPr>
                <w:rFonts w:ascii="Gotham Book" w:hAnsi="Gotham Book"/>
                <w:sz w:val="24"/>
                <w:szCs w:val="24"/>
              </w:rPr>
              <w:t xml:space="preserve">arguments surrounding sectional issues like secession and abolition at the end of the Early  Statehood era? </w:t>
            </w:r>
            <w:bookmarkEnd w:id="2"/>
          </w:p>
        </w:tc>
      </w:tr>
      <w:tr w:rsidR="00AA33EA" w:rsidRPr="00DF315E" w14:paraId="75723631" w14:textId="77777777" w:rsidTr="008733AA">
        <w:trPr>
          <w:trHeight w:val="305"/>
        </w:trPr>
        <w:tc>
          <w:tcPr>
            <w:tcW w:w="2515" w:type="dxa"/>
            <w:shd w:val="clear" w:color="auto" w:fill="E8E8E8" w:themeFill="background2"/>
          </w:tcPr>
          <w:p w14:paraId="6904720F" w14:textId="77777777" w:rsidR="00AA33EA" w:rsidRPr="00BC511F" w:rsidRDefault="00AA33EA" w:rsidP="008733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6A988948" w14:textId="77777777" w:rsidR="00AA33EA" w:rsidRDefault="00AA33EA" w:rsidP="008733AA">
            <w:pPr>
              <w:rPr>
                <w:rFonts w:ascii="Gotham Book" w:hAnsi="Gotham Book"/>
                <w:b/>
                <w:bCs/>
                <w:sz w:val="24"/>
                <w:szCs w:val="24"/>
              </w:rPr>
            </w:pPr>
            <w:r w:rsidRPr="00757D5D">
              <w:rPr>
                <w:rFonts w:ascii="Gotham Book" w:hAnsi="Gotham Book"/>
                <w:b/>
                <w:bCs/>
                <w:sz w:val="24"/>
                <w:szCs w:val="24"/>
              </w:rPr>
              <w:t>Warm-up</w:t>
            </w:r>
          </w:p>
          <w:p w14:paraId="78D77535" w14:textId="77777777" w:rsidR="00AA33EA" w:rsidRDefault="00AA33EA" w:rsidP="008733AA">
            <w:pPr>
              <w:rPr>
                <w:rFonts w:ascii="Gotham Book" w:hAnsi="Gotham Book"/>
                <w:b/>
                <w:bCs/>
                <w:sz w:val="24"/>
                <w:szCs w:val="24"/>
              </w:rPr>
            </w:pPr>
          </w:p>
          <w:p w14:paraId="7CB85B3A" w14:textId="5FED63E2" w:rsidR="00AA33EA" w:rsidRDefault="00376BEB" w:rsidP="00376BEB">
            <w:pPr>
              <w:pStyle w:val="ListParagraph"/>
              <w:numPr>
                <w:ilvl w:val="0"/>
                <w:numId w:val="10"/>
              </w:numPr>
              <w:rPr>
                <w:rFonts w:ascii="Gotham Book" w:hAnsi="Gotham Book"/>
                <w:sz w:val="24"/>
                <w:szCs w:val="24"/>
              </w:rPr>
            </w:pPr>
            <w:r w:rsidRPr="00376BEB">
              <w:rPr>
                <w:rFonts w:ascii="Gotham Book" w:hAnsi="Gotham Book"/>
                <w:sz w:val="24"/>
                <w:szCs w:val="24"/>
              </w:rPr>
              <w:t xml:space="preserve">Students </w:t>
            </w:r>
            <w:bookmarkStart w:id="3" w:name="_Hlk205367606"/>
            <w:r>
              <w:rPr>
                <w:rFonts w:ascii="Gotham Book" w:hAnsi="Gotham Book"/>
                <w:sz w:val="24"/>
                <w:szCs w:val="24"/>
              </w:rPr>
              <w:t xml:space="preserve">observe a map of the political boundaries of the United States in 1854 showing the sectional divisions between the North and South. </w:t>
            </w:r>
            <w:bookmarkEnd w:id="3"/>
          </w:p>
          <w:p w14:paraId="5EAFB879" w14:textId="690A3C64" w:rsidR="00376BEB" w:rsidRPr="00376BEB" w:rsidRDefault="00376BEB" w:rsidP="00376BEB">
            <w:pPr>
              <w:pStyle w:val="ListParagraph"/>
              <w:numPr>
                <w:ilvl w:val="0"/>
                <w:numId w:val="10"/>
              </w:numPr>
              <w:rPr>
                <w:rFonts w:ascii="Gotham Book" w:hAnsi="Gotham Book"/>
                <w:sz w:val="24"/>
                <w:szCs w:val="24"/>
              </w:rPr>
            </w:pPr>
            <w:r>
              <w:rPr>
                <w:rFonts w:ascii="Gotham Book" w:hAnsi="Gotham Book"/>
                <w:sz w:val="24"/>
                <w:szCs w:val="24"/>
              </w:rPr>
              <w:t xml:space="preserve">Students </w:t>
            </w:r>
            <w:bookmarkStart w:id="4" w:name="_Hlk205367621"/>
            <w:r>
              <w:rPr>
                <w:rFonts w:ascii="Gotham Book" w:hAnsi="Gotham Book"/>
                <w:sz w:val="24"/>
                <w:szCs w:val="24"/>
              </w:rPr>
              <w:t xml:space="preserve">make inferences about the United States during this era based on the information provided in the map. </w:t>
            </w:r>
            <w:bookmarkEnd w:id="4"/>
          </w:p>
          <w:p w14:paraId="4790AC57" w14:textId="77777777" w:rsidR="00AA33EA" w:rsidRDefault="00AA33EA" w:rsidP="008733AA">
            <w:pPr>
              <w:rPr>
                <w:rFonts w:ascii="Gotham Book" w:hAnsi="Gotham Book"/>
                <w:b/>
                <w:bCs/>
                <w:sz w:val="24"/>
                <w:szCs w:val="24"/>
              </w:rPr>
            </w:pPr>
          </w:p>
          <w:p w14:paraId="14307195" w14:textId="77777777" w:rsidR="00AA33EA" w:rsidRDefault="00AA33EA" w:rsidP="008733AA">
            <w:pPr>
              <w:rPr>
                <w:rFonts w:ascii="Gotham Book" w:hAnsi="Gotham Book"/>
                <w:b/>
                <w:bCs/>
                <w:sz w:val="24"/>
                <w:szCs w:val="24"/>
              </w:rPr>
            </w:pPr>
            <w:r>
              <w:rPr>
                <w:rFonts w:ascii="Gotham Book" w:hAnsi="Gotham Book"/>
                <w:b/>
                <w:bCs/>
                <w:sz w:val="24"/>
                <w:szCs w:val="24"/>
              </w:rPr>
              <w:t xml:space="preserve">Lesson </w:t>
            </w:r>
          </w:p>
          <w:p w14:paraId="21820ACB" w14:textId="77777777" w:rsidR="00AA33EA" w:rsidRDefault="00AA33EA" w:rsidP="008733AA">
            <w:pPr>
              <w:rPr>
                <w:rFonts w:ascii="Gotham Book" w:hAnsi="Gotham Book"/>
                <w:sz w:val="24"/>
                <w:szCs w:val="24"/>
              </w:rPr>
            </w:pPr>
          </w:p>
          <w:p w14:paraId="14E4C0ED" w14:textId="1505BE9A" w:rsidR="00AA33EA" w:rsidRPr="00376BEB" w:rsidRDefault="00376BEB" w:rsidP="00376BEB">
            <w:pPr>
              <w:pStyle w:val="ListParagraph"/>
              <w:numPr>
                <w:ilvl w:val="0"/>
                <w:numId w:val="11"/>
              </w:numPr>
              <w:rPr>
                <w:rFonts w:ascii="Gotham Book" w:hAnsi="Gotham Book"/>
              </w:rPr>
            </w:pPr>
            <w:r>
              <w:rPr>
                <w:rFonts w:ascii="Gotham Book" w:hAnsi="Gotham Book"/>
                <w:sz w:val="24"/>
                <w:szCs w:val="24"/>
              </w:rPr>
              <w:t xml:space="preserve">Students use a set of ten primary source excerpts from various Texas newspapers which present different arguments on sectional issues including secession, remaining in the Union, slavery, and abolition. </w:t>
            </w:r>
          </w:p>
          <w:p w14:paraId="46FE5EF3" w14:textId="1035B781" w:rsidR="00376BEB" w:rsidRPr="00376BEB" w:rsidRDefault="00376BEB" w:rsidP="00376BEB">
            <w:pPr>
              <w:pStyle w:val="ListParagraph"/>
              <w:numPr>
                <w:ilvl w:val="0"/>
                <w:numId w:val="11"/>
              </w:numPr>
              <w:rPr>
                <w:rFonts w:ascii="Gotham Book" w:hAnsi="Gotham Book"/>
                <w:sz w:val="24"/>
                <w:szCs w:val="24"/>
              </w:rPr>
            </w:pPr>
            <w:r w:rsidRPr="00376BEB">
              <w:rPr>
                <w:rFonts w:ascii="Gotham Book" w:hAnsi="Gotham Book"/>
                <w:sz w:val="24"/>
                <w:szCs w:val="24"/>
              </w:rPr>
              <w:t xml:space="preserve">Students summarize the main idea of each source, determine the author’s point of view, and provide evidence from the source to support their conclusion. </w:t>
            </w:r>
          </w:p>
          <w:p w14:paraId="26C9F9E6" w14:textId="77777777" w:rsidR="00AA33EA" w:rsidRDefault="00AA33EA" w:rsidP="008733AA">
            <w:pPr>
              <w:rPr>
                <w:rFonts w:ascii="Gotham Book" w:hAnsi="Gotham Book"/>
                <w:sz w:val="24"/>
                <w:szCs w:val="24"/>
              </w:rPr>
            </w:pPr>
          </w:p>
          <w:p w14:paraId="2D84B011" w14:textId="77777777" w:rsidR="00AA33EA" w:rsidRDefault="00AA33EA" w:rsidP="008733AA">
            <w:pPr>
              <w:rPr>
                <w:rFonts w:ascii="Gotham Book" w:hAnsi="Gotham Book"/>
                <w:b/>
                <w:bCs/>
                <w:sz w:val="24"/>
                <w:szCs w:val="24"/>
              </w:rPr>
            </w:pPr>
            <w:r>
              <w:rPr>
                <w:rFonts w:ascii="Gotham Book" w:hAnsi="Gotham Book"/>
                <w:b/>
                <w:bCs/>
                <w:sz w:val="24"/>
                <w:szCs w:val="24"/>
              </w:rPr>
              <w:t>Exit Ticket</w:t>
            </w:r>
          </w:p>
          <w:p w14:paraId="566348E7" w14:textId="77777777" w:rsidR="00AA33EA" w:rsidRDefault="00AA33EA" w:rsidP="008733AA">
            <w:pPr>
              <w:rPr>
                <w:rFonts w:ascii="Gotham Book" w:hAnsi="Gotham Book"/>
                <w:b/>
                <w:bCs/>
                <w:sz w:val="24"/>
                <w:szCs w:val="24"/>
              </w:rPr>
            </w:pPr>
          </w:p>
          <w:p w14:paraId="39F09FC2" w14:textId="7B4F809B" w:rsidR="00AA33EA" w:rsidRPr="00376BEB" w:rsidRDefault="00376BEB" w:rsidP="00376BEB">
            <w:pPr>
              <w:pStyle w:val="ListParagraph"/>
              <w:numPr>
                <w:ilvl w:val="0"/>
                <w:numId w:val="12"/>
              </w:numPr>
              <w:rPr>
                <w:rFonts w:ascii="Gotham Book" w:hAnsi="Gotham Book"/>
                <w:sz w:val="24"/>
                <w:szCs w:val="24"/>
              </w:rPr>
            </w:pPr>
            <w:r w:rsidRPr="00376BEB">
              <w:rPr>
                <w:rFonts w:ascii="Gotham Book" w:hAnsi="Gotham Book"/>
                <w:sz w:val="24"/>
                <w:szCs w:val="24"/>
              </w:rPr>
              <w:t xml:space="preserve">Students </w:t>
            </w:r>
            <w:bookmarkStart w:id="5" w:name="_Hlk205367643"/>
            <w:r>
              <w:rPr>
                <w:rFonts w:ascii="Gotham Book" w:hAnsi="Gotham Book"/>
                <w:sz w:val="24"/>
                <w:szCs w:val="24"/>
              </w:rPr>
              <w:t xml:space="preserve">complete a paragraph by selecting one topic addressed in the day’s lesson and providing two opposing viewpoints on the topic based on the primary source materials they examined. </w:t>
            </w:r>
            <w:bookmarkEnd w:id="5"/>
          </w:p>
          <w:p w14:paraId="5F2DA726" w14:textId="77777777" w:rsidR="00AA33EA" w:rsidRPr="005B6191" w:rsidRDefault="00AA33EA" w:rsidP="008733AA">
            <w:pPr>
              <w:rPr>
                <w:rFonts w:ascii="Gotham Book" w:hAnsi="Gotham Book"/>
                <w:b/>
                <w:bCs/>
                <w:sz w:val="24"/>
                <w:szCs w:val="24"/>
              </w:rPr>
            </w:pPr>
          </w:p>
        </w:tc>
      </w:tr>
      <w:tr w:rsidR="00AA33EA" w:rsidRPr="00DF315E" w14:paraId="120AF022" w14:textId="77777777" w:rsidTr="008733AA">
        <w:tc>
          <w:tcPr>
            <w:tcW w:w="2515" w:type="dxa"/>
            <w:shd w:val="clear" w:color="auto" w:fill="E8E8E8" w:themeFill="background2"/>
          </w:tcPr>
          <w:p w14:paraId="3995EA64" w14:textId="77777777" w:rsidR="00AA33EA" w:rsidRPr="00BC511F" w:rsidRDefault="00AA33EA" w:rsidP="008733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474DCA15" w14:textId="77777777" w:rsidR="00AA33EA" w:rsidRPr="00DF315E" w:rsidRDefault="00AA33EA" w:rsidP="00AA33EA">
            <w:pPr>
              <w:pStyle w:val="ListParagraph"/>
              <w:numPr>
                <w:ilvl w:val="0"/>
                <w:numId w:val="3"/>
              </w:numPr>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0E4E539C" w14:textId="77777777" w:rsidR="00AA33EA" w:rsidRPr="00376BEB" w:rsidRDefault="00AA33EA" w:rsidP="00AA33EA">
            <w:pPr>
              <w:pStyle w:val="ListParagraph"/>
              <w:numPr>
                <w:ilvl w:val="0"/>
                <w:numId w:val="3"/>
              </w:numPr>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BA09FE8" w14:textId="3C86CF22" w:rsidR="00376BEB" w:rsidRPr="00DF315E" w:rsidRDefault="00376BEB" w:rsidP="00AA33EA">
            <w:pPr>
              <w:pStyle w:val="ListParagraph"/>
              <w:numPr>
                <w:ilvl w:val="0"/>
                <w:numId w:val="3"/>
              </w:numPr>
              <w:rPr>
                <w:rFonts w:ascii="Gotham Book" w:hAnsi="Gotham Book"/>
                <w:sz w:val="24"/>
                <w:szCs w:val="24"/>
              </w:rPr>
            </w:pPr>
            <w:r>
              <w:rPr>
                <w:rFonts w:ascii="Gotham Book" w:hAnsi="Gotham Book"/>
                <w:sz w:val="24"/>
                <w:szCs w:val="24"/>
              </w:rPr>
              <w:t xml:space="preserve">Primary Sources </w:t>
            </w:r>
            <w:r w:rsidRPr="004A0110">
              <w:rPr>
                <w:rFonts w:ascii="Gotham Book" w:hAnsi="Gotham Book"/>
                <w:i/>
                <w:iCs/>
                <w:color w:val="404040" w:themeColor="text1" w:themeTint="BF"/>
                <w:sz w:val="24"/>
                <w:szCs w:val="24"/>
              </w:rPr>
              <w:t xml:space="preserve">(Suggested printing: 1 set </w:t>
            </w:r>
            <w:r w:rsidR="009E2D0D">
              <w:rPr>
                <w:rFonts w:ascii="Gotham Book" w:hAnsi="Gotham Book"/>
                <w:i/>
                <w:iCs/>
                <w:color w:val="404040" w:themeColor="text1" w:themeTint="BF"/>
                <w:sz w:val="24"/>
                <w:szCs w:val="24"/>
              </w:rPr>
              <w:t>of</w:t>
            </w:r>
            <w:r w:rsidRPr="004A0110">
              <w:rPr>
                <w:rFonts w:ascii="Gotham Book" w:hAnsi="Gotham Book"/>
                <w:i/>
                <w:iCs/>
                <w:color w:val="404040" w:themeColor="text1" w:themeTint="BF"/>
                <w:sz w:val="24"/>
                <w:szCs w:val="24"/>
              </w:rPr>
              <w:t xml:space="preserve"> 10 sources per student group</w:t>
            </w:r>
            <w:r w:rsidR="004A0110" w:rsidRPr="004A0110">
              <w:rPr>
                <w:rFonts w:ascii="Gotham Book" w:hAnsi="Gotham Book"/>
                <w:i/>
                <w:iCs/>
                <w:color w:val="404040" w:themeColor="text1" w:themeTint="BF"/>
                <w:sz w:val="24"/>
                <w:szCs w:val="24"/>
              </w:rPr>
              <w:t>.)</w:t>
            </w:r>
          </w:p>
          <w:p w14:paraId="6DEA4230" w14:textId="77777777" w:rsidR="00AA33EA" w:rsidRPr="00DF315E" w:rsidRDefault="00AA33EA" w:rsidP="00AA33EA">
            <w:pPr>
              <w:pStyle w:val="ListParagraph"/>
              <w:numPr>
                <w:ilvl w:val="0"/>
                <w:numId w:val="3"/>
              </w:numPr>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EFA2652" w14:textId="77777777" w:rsidR="00AA33EA" w:rsidRPr="00DF315E" w:rsidRDefault="00AA33EA" w:rsidP="00AA33EA">
            <w:pPr>
              <w:pStyle w:val="ListParagraph"/>
              <w:numPr>
                <w:ilvl w:val="0"/>
                <w:numId w:val="5"/>
              </w:numPr>
              <w:rPr>
                <w:rFonts w:ascii="Gotham Book" w:hAnsi="Gotham Book"/>
                <w:sz w:val="24"/>
                <w:szCs w:val="24"/>
              </w:rPr>
            </w:pPr>
            <w:r w:rsidRPr="00DF315E">
              <w:rPr>
                <w:rFonts w:ascii="Gotham Book" w:hAnsi="Gotham Book"/>
                <w:color w:val="595959" w:themeColor="text1" w:themeTint="A6"/>
                <w:sz w:val="24"/>
                <w:szCs w:val="24"/>
              </w:rPr>
              <w:t>Advanced Level work</w:t>
            </w:r>
          </w:p>
          <w:p w14:paraId="6D9CED6E" w14:textId="77777777" w:rsidR="00AA33EA" w:rsidRPr="00DF315E" w:rsidRDefault="00AA33EA" w:rsidP="00AA33EA">
            <w:pPr>
              <w:pStyle w:val="ListParagraph"/>
              <w:numPr>
                <w:ilvl w:val="0"/>
                <w:numId w:val="5"/>
              </w:numPr>
              <w:rPr>
                <w:rFonts w:ascii="Gotham Book" w:hAnsi="Gotham Book"/>
                <w:sz w:val="24"/>
                <w:szCs w:val="24"/>
              </w:rPr>
            </w:pPr>
            <w:r w:rsidRPr="00DF315E">
              <w:rPr>
                <w:rFonts w:ascii="Gotham Book" w:hAnsi="Gotham Book"/>
                <w:color w:val="595959" w:themeColor="text1" w:themeTint="A6"/>
                <w:sz w:val="24"/>
                <w:szCs w:val="24"/>
              </w:rPr>
              <w:t>Grade Level work</w:t>
            </w:r>
          </w:p>
          <w:p w14:paraId="384D8667" w14:textId="77777777" w:rsidR="00AA33EA" w:rsidRPr="00DF315E" w:rsidRDefault="00AA33EA" w:rsidP="00AA33EA">
            <w:pPr>
              <w:pStyle w:val="ListParagraph"/>
              <w:numPr>
                <w:ilvl w:val="0"/>
                <w:numId w:val="5"/>
              </w:numPr>
              <w:rPr>
                <w:rFonts w:ascii="Gotham Book" w:hAnsi="Gotham Book"/>
                <w:sz w:val="24"/>
                <w:szCs w:val="24"/>
              </w:rPr>
            </w:pPr>
            <w:r w:rsidRPr="00DF315E">
              <w:rPr>
                <w:rFonts w:ascii="Gotham Book" w:hAnsi="Gotham Book"/>
                <w:color w:val="595959" w:themeColor="text1" w:themeTint="A6"/>
                <w:sz w:val="24"/>
                <w:szCs w:val="24"/>
              </w:rPr>
              <w:t>Foundations Level work</w:t>
            </w:r>
          </w:p>
          <w:p w14:paraId="1129F78F" w14:textId="77777777" w:rsidR="00AA33EA" w:rsidRPr="00DF315E" w:rsidRDefault="00AA33EA" w:rsidP="008733AA">
            <w:pPr>
              <w:rPr>
                <w:rFonts w:ascii="Gotham Book" w:hAnsi="Gotham Book"/>
                <w:sz w:val="24"/>
                <w:szCs w:val="24"/>
              </w:rPr>
            </w:pPr>
          </w:p>
        </w:tc>
      </w:tr>
      <w:tr w:rsidR="00AA33EA" w:rsidRPr="00DF315E" w14:paraId="4D3071CE" w14:textId="77777777" w:rsidTr="008733AA">
        <w:tc>
          <w:tcPr>
            <w:tcW w:w="2515" w:type="dxa"/>
            <w:shd w:val="clear" w:color="auto" w:fill="E8E8E8" w:themeFill="background2"/>
          </w:tcPr>
          <w:p w14:paraId="48AB1142" w14:textId="77777777" w:rsidR="00AA33EA" w:rsidRPr="00BC511F" w:rsidRDefault="00AA33EA" w:rsidP="008733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65C1E0B3" w14:textId="77777777" w:rsidR="00AA33EA" w:rsidRPr="00DF315E" w:rsidRDefault="00AA33EA" w:rsidP="00AA33EA">
            <w:pPr>
              <w:pStyle w:val="ListParagraph"/>
              <w:numPr>
                <w:ilvl w:val="0"/>
                <w:numId w:val="6"/>
              </w:numPr>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59D6170E" w14:textId="77777777" w:rsidR="00AA33EA" w:rsidRPr="00DF315E" w:rsidRDefault="00AA33EA" w:rsidP="00AA33EA">
            <w:pPr>
              <w:pStyle w:val="ListParagraph"/>
              <w:numPr>
                <w:ilvl w:val="0"/>
                <w:numId w:val="6"/>
              </w:numPr>
              <w:rPr>
                <w:rFonts w:ascii="Gotham Book" w:hAnsi="Gotham Book"/>
                <w:sz w:val="24"/>
                <w:szCs w:val="24"/>
              </w:rPr>
            </w:pPr>
            <w:r w:rsidRPr="00DF315E">
              <w:rPr>
                <w:rFonts w:ascii="Gotham Book" w:hAnsi="Gotham Book"/>
                <w:sz w:val="24"/>
                <w:szCs w:val="24"/>
              </w:rPr>
              <w:t>Visual representations of directions</w:t>
            </w:r>
          </w:p>
          <w:p w14:paraId="053F60BC" w14:textId="77777777" w:rsidR="00AA33EA" w:rsidRDefault="00AA33EA" w:rsidP="00AA33EA">
            <w:pPr>
              <w:pStyle w:val="ListParagraph"/>
              <w:numPr>
                <w:ilvl w:val="0"/>
                <w:numId w:val="6"/>
              </w:numPr>
              <w:rPr>
                <w:rFonts w:ascii="Gotham Book" w:hAnsi="Gotham Book"/>
                <w:sz w:val="24"/>
                <w:szCs w:val="24"/>
              </w:rPr>
            </w:pPr>
            <w:r w:rsidRPr="00DF315E">
              <w:rPr>
                <w:rFonts w:ascii="Gotham Book" w:hAnsi="Gotham Book"/>
                <w:sz w:val="24"/>
                <w:szCs w:val="24"/>
              </w:rPr>
              <w:t>Chunking text information</w:t>
            </w:r>
          </w:p>
          <w:p w14:paraId="714AE0C4" w14:textId="7A6A453A" w:rsidR="004A0110" w:rsidRPr="00DF315E" w:rsidRDefault="004A0110" w:rsidP="00AA33EA">
            <w:pPr>
              <w:pStyle w:val="ListParagraph"/>
              <w:numPr>
                <w:ilvl w:val="0"/>
                <w:numId w:val="6"/>
              </w:numPr>
              <w:rPr>
                <w:rFonts w:ascii="Gotham Book" w:hAnsi="Gotham Book"/>
                <w:sz w:val="24"/>
                <w:szCs w:val="24"/>
              </w:rPr>
            </w:pPr>
            <w:r>
              <w:rPr>
                <w:rFonts w:ascii="Gotham Book" w:hAnsi="Gotham Book"/>
                <w:sz w:val="24"/>
                <w:szCs w:val="24"/>
              </w:rPr>
              <w:t>Vocabulary assistance</w:t>
            </w:r>
          </w:p>
          <w:p w14:paraId="6B6ECE4E" w14:textId="4816B1A4" w:rsidR="00AA33EA" w:rsidRPr="00DF315E" w:rsidRDefault="00AA33EA" w:rsidP="00AA33EA">
            <w:pPr>
              <w:pStyle w:val="ListParagraph"/>
              <w:numPr>
                <w:ilvl w:val="0"/>
                <w:numId w:val="6"/>
              </w:numPr>
              <w:rPr>
                <w:rFonts w:ascii="Gotham Book" w:hAnsi="Gotham Book"/>
                <w:sz w:val="24"/>
                <w:szCs w:val="24"/>
              </w:rPr>
            </w:pPr>
            <w:r w:rsidRPr="00DF315E">
              <w:rPr>
                <w:rFonts w:ascii="Gotham Book" w:hAnsi="Gotham Book"/>
                <w:sz w:val="24"/>
                <w:szCs w:val="24"/>
              </w:rPr>
              <w:t>Sentence Stems</w:t>
            </w:r>
            <w:r w:rsidR="004A0110">
              <w:rPr>
                <w:rFonts w:ascii="Gotham Book" w:hAnsi="Gotham Book"/>
                <w:sz w:val="24"/>
                <w:szCs w:val="24"/>
              </w:rPr>
              <w:t xml:space="preserve"> and response options provided for short, constructed response questions.</w:t>
            </w:r>
          </w:p>
          <w:p w14:paraId="77748C1F" w14:textId="4532C5FE" w:rsidR="00AA33EA" w:rsidRPr="004A0110" w:rsidRDefault="00AA33EA" w:rsidP="008733AA">
            <w:pPr>
              <w:pStyle w:val="ListParagraph"/>
              <w:numPr>
                <w:ilvl w:val="0"/>
                <w:numId w:val="6"/>
              </w:numPr>
              <w:rPr>
                <w:rFonts w:ascii="Gotham Book" w:hAnsi="Gotham Book"/>
                <w:sz w:val="24"/>
                <w:szCs w:val="24"/>
              </w:rPr>
            </w:pPr>
            <w:r w:rsidRPr="00DF315E">
              <w:rPr>
                <w:rFonts w:ascii="Gotham Book" w:hAnsi="Gotham Book"/>
                <w:sz w:val="24"/>
                <w:szCs w:val="24"/>
              </w:rPr>
              <w:t xml:space="preserve">Reduction in </w:t>
            </w:r>
            <w:r w:rsidR="004A0110">
              <w:rPr>
                <w:rFonts w:ascii="Gotham Book" w:hAnsi="Gotham Book"/>
                <w:sz w:val="24"/>
                <w:szCs w:val="24"/>
              </w:rPr>
              <w:t>writing amount</w:t>
            </w:r>
          </w:p>
        </w:tc>
      </w:tr>
      <w:tr w:rsidR="00AA33EA" w:rsidRPr="00DF315E" w14:paraId="4A6F0266" w14:textId="77777777" w:rsidTr="008733AA">
        <w:tc>
          <w:tcPr>
            <w:tcW w:w="2515" w:type="dxa"/>
            <w:shd w:val="clear" w:color="auto" w:fill="E8E8E8" w:themeFill="background2"/>
          </w:tcPr>
          <w:p w14:paraId="568ABF15" w14:textId="77777777" w:rsidR="00AA33EA" w:rsidRPr="00BC511F" w:rsidRDefault="00AA33EA" w:rsidP="008733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23D15AE7" w14:textId="77777777" w:rsidR="00AA33EA" w:rsidRPr="00DF315E" w:rsidRDefault="00AA33EA" w:rsidP="008733AA">
            <w:pPr>
              <w:rPr>
                <w:rFonts w:ascii="Gotham Book" w:hAnsi="Gotham Book"/>
                <w:b/>
                <w:bCs/>
                <w:i/>
                <w:iCs/>
                <w:color w:val="404040" w:themeColor="text1" w:themeTint="BF"/>
                <w:sz w:val="28"/>
                <w:szCs w:val="32"/>
              </w:rPr>
            </w:pPr>
          </w:p>
          <w:p w14:paraId="31991454" w14:textId="77777777" w:rsidR="00AA33EA" w:rsidRPr="00DF315E" w:rsidRDefault="00AA33EA" w:rsidP="008733AA">
            <w:pPr>
              <w:rPr>
                <w:rFonts w:ascii="Gotham Book" w:hAnsi="Gotham Book"/>
                <w:b/>
                <w:bCs/>
                <w:i/>
                <w:iCs/>
                <w:color w:val="404040" w:themeColor="text1" w:themeTint="BF"/>
                <w:sz w:val="28"/>
                <w:szCs w:val="32"/>
              </w:rPr>
            </w:pPr>
          </w:p>
        </w:tc>
        <w:tc>
          <w:tcPr>
            <w:tcW w:w="8275" w:type="dxa"/>
          </w:tcPr>
          <w:p w14:paraId="587143FF" w14:textId="1B4D1148" w:rsidR="004A0110" w:rsidRDefault="004A0110" w:rsidP="00AA33EA">
            <w:pPr>
              <w:pStyle w:val="ListParagraph"/>
              <w:numPr>
                <w:ilvl w:val="0"/>
                <w:numId w:val="4"/>
              </w:numPr>
              <w:rPr>
                <w:rFonts w:ascii="Gotham Book" w:hAnsi="Gotham Book"/>
                <w:sz w:val="24"/>
                <w:szCs w:val="24"/>
              </w:rPr>
            </w:pPr>
            <w:r>
              <w:rPr>
                <w:rFonts w:ascii="Gotham Book" w:hAnsi="Gotham Book"/>
                <w:b/>
                <w:bCs/>
                <w:i/>
                <w:iCs/>
                <w:sz w:val="24"/>
                <w:szCs w:val="24"/>
              </w:rPr>
              <w:t xml:space="preserve">7.04(C) </w:t>
            </w:r>
            <w:r>
              <w:rPr>
                <w:rFonts w:ascii="Gotham Book" w:hAnsi="Gotham Book"/>
                <w:sz w:val="24"/>
                <w:szCs w:val="24"/>
              </w:rPr>
              <w:t xml:space="preserve">Identify individuals, events, and issues during early Texas statehood, including the U.S.-Mexican War, the Treaty of Guadalupe-Hidalgo, slavery, and the Compromise of 1850. </w:t>
            </w:r>
          </w:p>
          <w:p w14:paraId="7C335B9A" w14:textId="4164601A" w:rsidR="004A0110" w:rsidRPr="004A0110" w:rsidRDefault="004A0110" w:rsidP="004A0110">
            <w:pPr>
              <w:pStyle w:val="ListParagraph"/>
              <w:numPr>
                <w:ilvl w:val="0"/>
                <w:numId w:val="4"/>
              </w:numPr>
              <w:rPr>
                <w:rFonts w:ascii="Gotham Book" w:hAnsi="Gotham Book"/>
                <w:sz w:val="24"/>
                <w:szCs w:val="24"/>
              </w:rPr>
            </w:pPr>
            <w:r>
              <w:rPr>
                <w:rFonts w:ascii="Gotham Book" w:hAnsi="Gotham Book"/>
                <w:b/>
                <w:bCs/>
                <w:i/>
                <w:iCs/>
                <w:sz w:val="24"/>
                <w:szCs w:val="24"/>
              </w:rPr>
              <w:t>7</w:t>
            </w:r>
            <w:r w:rsidRPr="004A0110">
              <w:rPr>
                <w:rFonts w:ascii="Gotham Book" w:hAnsi="Gotham Book"/>
                <w:sz w:val="24"/>
                <w:szCs w:val="24"/>
              </w:rPr>
              <w:t>.</w:t>
            </w:r>
            <w:r>
              <w:rPr>
                <w:rFonts w:ascii="Gotham Book" w:hAnsi="Gotham Book"/>
                <w:b/>
                <w:bCs/>
                <w:i/>
                <w:iCs/>
                <w:sz w:val="24"/>
                <w:szCs w:val="24"/>
              </w:rPr>
              <w:t>05(A)</w:t>
            </w:r>
            <w:r>
              <w:rPr>
                <w:rFonts w:ascii="Gotham Book" w:hAnsi="Gotham Book"/>
                <w:sz w:val="24"/>
                <w:szCs w:val="24"/>
              </w:rPr>
              <w:t xml:space="preserve"> Explain the central role the expansion of slavery played in the involvement in Texas in the Civil War. </w:t>
            </w:r>
          </w:p>
          <w:p w14:paraId="749B2B64" w14:textId="708BFF09" w:rsidR="004A0110" w:rsidRDefault="004A0110" w:rsidP="00AA33EA">
            <w:pPr>
              <w:pStyle w:val="ListParagraph"/>
              <w:numPr>
                <w:ilvl w:val="0"/>
                <w:numId w:val="4"/>
              </w:numPr>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Identify different points of view of political parties and interest groups on important Texas issues, past and present.</w:t>
            </w:r>
          </w:p>
          <w:p w14:paraId="0AAE003A" w14:textId="3592C2EF" w:rsidR="004A0110" w:rsidRPr="004A0110" w:rsidRDefault="004A0110" w:rsidP="00AA33EA">
            <w:pPr>
              <w:pStyle w:val="ListParagraph"/>
              <w:numPr>
                <w:ilvl w:val="0"/>
                <w:numId w:val="4"/>
              </w:numPr>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Differentiate between, locate, and use valid primary and secondary sources such as media and news services, biographies, interviews, and artifacts to acquire information about Texas.</w:t>
            </w:r>
          </w:p>
          <w:p w14:paraId="58ADAE22" w14:textId="47E28767" w:rsidR="00AA33EA" w:rsidRDefault="00AA33EA" w:rsidP="00AA33EA">
            <w:pPr>
              <w:pStyle w:val="ListParagraph"/>
              <w:numPr>
                <w:ilvl w:val="0"/>
                <w:numId w:val="4"/>
              </w:numPr>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58D589D9" w14:textId="7B307FA7" w:rsidR="004A0110" w:rsidRDefault="004A0110" w:rsidP="00AA33EA">
            <w:pPr>
              <w:pStyle w:val="ListParagraph"/>
              <w:numPr>
                <w:ilvl w:val="0"/>
                <w:numId w:val="4"/>
              </w:numPr>
              <w:rPr>
                <w:rFonts w:ascii="Gotham Book" w:hAnsi="Gotham Book"/>
                <w:sz w:val="24"/>
                <w:szCs w:val="24"/>
              </w:rPr>
            </w:pPr>
            <w:r>
              <w:rPr>
                <w:rFonts w:ascii="Gotham Book" w:hAnsi="Gotham Book"/>
                <w:b/>
                <w:bCs/>
                <w:i/>
                <w:iCs/>
                <w:sz w:val="24"/>
                <w:szCs w:val="24"/>
              </w:rPr>
              <w:t>7</w:t>
            </w:r>
            <w:r w:rsidRPr="004A0110">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 xml:space="preserve">Identify bias and points of view from the historical context surrounding an event that influenced the participants. </w:t>
            </w:r>
          </w:p>
          <w:p w14:paraId="289F78A0" w14:textId="254D4F68" w:rsidR="004A0110" w:rsidRDefault="004A0110" w:rsidP="004A0110">
            <w:pPr>
              <w:pStyle w:val="ListParagraph"/>
              <w:numPr>
                <w:ilvl w:val="0"/>
                <w:numId w:val="4"/>
              </w:numPr>
              <w:rPr>
                <w:rFonts w:ascii="Gotham Book" w:hAnsi="Gotham Book"/>
                <w:sz w:val="24"/>
                <w:szCs w:val="24"/>
              </w:rPr>
            </w:pPr>
            <w:r>
              <w:rPr>
                <w:rFonts w:ascii="Gotham Book" w:hAnsi="Gotham Book"/>
                <w:b/>
                <w:bCs/>
                <w:i/>
                <w:iCs/>
                <w:sz w:val="24"/>
                <w:szCs w:val="24"/>
              </w:rPr>
              <w:t>7</w:t>
            </w:r>
            <w:r w:rsidRPr="004A0110">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 xml:space="preserve">Formulate and communicate visually, orally, or in writing a claim supported by evidence and reasoning related to a social studies topic. </w:t>
            </w:r>
          </w:p>
          <w:p w14:paraId="77C0048C" w14:textId="1D6A8C72" w:rsidR="004A0110" w:rsidRDefault="004A0110" w:rsidP="004A0110">
            <w:pPr>
              <w:pStyle w:val="ListParagraph"/>
              <w:numPr>
                <w:ilvl w:val="0"/>
                <w:numId w:val="4"/>
              </w:numPr>
              <w:rPr>
                <w:rFonts w:ascii="Gotham Book" w:hAnsi="Gotham Book"/>
                <w:sz w:val="24"/>
                <w:szCs w:val="24"/>
              </w:rPr>
            </w:pPr>
            <w:r>
              <w:rPr>
                <w:rFonts w:ascii="Gotham Book" w:hAnsi="Gotham Book"/>
                <w:b/>
                <w:bCs/>
                <w:i/>
                <w:iCs/>
                <w:sz w:val="24"/>
                <w:szCs w:val="24"/>
              </w:rPr>
              <w:t>7</w:t>
            </w:r>
            <w:r w:rsidRPr="004A0110">
              <w:rPr>
                <w:rFonts w:ascii="Gotham Book" w:hAnsi="Gotham Book"/>
                <w:sz w:val="24"/>
                <w:szCs w:val="24"/>
              </w:rPr>
              <w:t>.</w:t>
            </w:r>
            <w:r>
              <w:rPr>
                <w:rFonts w:ascii="Gotham Book" w:hAnsi="Gotham Book"/>
                <w:b/>
                <w:bCs/>
                <w:i/>
                <w:iCs/>
                <w:sz w:val="24"/>
                <w:szCs w:val="24"/>
              </w:rPr>
              <w:t xml:space="preserve">20(F) </w:t>
            </w:r>
            <w:r>
              <w:rPr>
                <w:rFonts w:ascii="Gotham Book" w:hAnsi="Gotham Book"/>
                <w:sz w:val="24"/>
                <w:szCs w:val="24"/>
              </w:rPr>
              <w:t xml:space="preserve">Evaluate a variety of historical and contemporary sources for validity, credibility, bias, and accuracy. </w:t>
            </w:r>
          </w:p>
          <w:p w14:paraId="1A356827" w14:textId="66ADC4DE" w:rsidR="004A0110" w:rsidRDefault="004A0110" w:rsidP="004A0110">
            <w:pPr>
              <w:pStyle w:val="ListParagraph"/>
              <w:numPr>
                <w:ilvl w:val="0"/>
                <w:numId w:val="4"/>
              </w:numPr>
              <w:rPr>
                <w:rFonts w:ascii="Gotham Book" w:hAnsi="Gotham Book"/>
                <w:sz w:val="24"/>
                <w:szCs w:val="24"/>
              </w:rPr>
            </w:pPr>
            <w:r>
              <w:rPr>
                <w:rFonts w:ascii="Gotham Book" w:hAnsi="Gotham Book"/>
                <w:b/>
                <w:bCs/>
                <w:i/>
                <w:iCs/>
                <w:sz w:val="24"/>
                <w:szCs w:val="24"/>
              </w:rPr>
              <w:t>7</w:t>
            </w:r>
            <w:r w:rsidRPr="004A0110">
              <w:rPr>
                <w:rFonts w:ascii="Gotham Book" w:hAnsi="Gotham Book"/>
                <w:sz w:val="24"/>
                <w:szCs w:val="24"/>
              </w:rPr>
              <w:t>.</w:t>
            </w:r>
            <w:r>
              <w:rPr>
                <w:rFonts w:ascii="Gotham Book" w:hAnsi="Gotham Book"/>
                <w:b/>
                <w:bCs/>
                <w:i/>
                <w:iCs/>
                <w:sz w:val="24"/>
                <w:szCs w:val="24"/>
              </w:rPr>
              <w:t xml:space="preserve">22(D) </w:t>
            </w:r>
            <w:r>
              <w:rPr>
                <w:rFonts w:ascii="Gotham Book" w:hAnsi="Gotham Book"/>
                <w:sz w:val="24"/>
                <w:szCs w:val="24"/>
              </w:rPr>
              <w:t>Apply foundational language skills to engage in civil discourse about social studies topics, including those with multiple perspectives.</w:t>
            </w:r>
          </w:p>
          <w:p w14:paraId="19FE4378" w14:textId="77777777" w:rsidR="00AA33EA" w:rsidRPr="00DF315E" w:rsidRDefault="00AA33EA" w:rsidP="004A0110">
            <w:pPr>
              <w:pStyle w:val="ListParagraph"/>
              <w:rPr>
                <w:rFonts w:ascii="Gotham Book" w:hAnsi="Gotham Book"/>
                <w:sz w:val="24"/>
                <w:szCs w:val="24"/>
              </w:rPr>
            </w:pPr>
          </w:p>
        </w:tc>
      </w:tr>
    </w:tbl>
    <w:p w14:paraId="1FBBD88D" w14:textId="77777777" w:rsidR="00AA33EA" w:rsidRDefault="00AA33EA" w:rsidP="00AA33EA">
      <w:pPr>
        <w:rPr>
          <w:rFonts w:ascii="Gotham Book" w:hAnsi="Gotham Book"/>
          <w:sz w:val="22"/>
          <w:szCs w:val="22"/>
        </w:rPr>
      </w:pPr>
    </w:p>
    <w:p w14:paraId="00199AFB" w14:textId="77777777" w:rsidR="004A0110" w:rsidRDefault="004A0110" w:rsidP="00AA33EA">
      <w:pPr>
        <w:rPr>
          <w:rFonts w:ascii="Gotham Book" w:hAnsi="Gotham Book"/>
          <w:sz w:val="22"/>
          <w:szCs w:val="22"/>
        </w:rPr>
      </w:pPr>
    </w:p>
    <w:p w14:paraId="523C200C" w14:textId="77777777" w:rsidR="004A0110" w:rsidRDefault="004A0110" w:rsidP="00AA33EA">
      <w:pPr>
        <w:rPr>
          <w:rFonts w:ascii="Gotham Book" w:hAnsi="Gotham Book"/>
          <w:sz w:val="22"/>
          <w:szCs w:val="22"/>
        </w:rPr>
      </w:pPr>
    </w:p>
    <w:p w14:paraId="6F5EB587" w14:textId="77777777" w:rsidR="004A0110" w:rsidRDefault="004A0110" w:rsidP="00AA33EA">
      <w:pPr>
        <w:rPr>
          <w:rFonts w:ascii="Gotham Book" w:hAnsi="Gotham Book"/>
          <w:sz w:val="22"/>
          <w:szCs w:val="22"/>
        </w:rPr>
      </w:pPr>
    </w:p>
    <w:p w14:paraId="495B7780" w14:textId="77777777" w:rsidR="004A0110" w:rsidRDefault="004A0110" w:rsidP="00AA33EA">
      <w:pPr>
        <w:rPr>
          <w:rFonts w:ascii="Gotham Book" w:hAnsi="Gotham Book"/>
          <w:sz w:val="22"/>
          <w:szCs w:val="22"/>
        </w:rPr>
      </w:pPr>
    </w:p>
    <w:p w14:paraId="2041CAA6" w14:textId="77777777" w:rsidR="004A0110" w:rsidRDefault="004A0110" w:rsidP="00AA33EA">
      <w:pPr>
        <w:rPr>
          <w:rFonts w:ascii="Gotham Book" w:hAnsi="Gotham Book"/>
          <w:sz w:val="22"/>
          <w:szCs w:val="22"/>
        </w:rPr>
      </w:pPr>
    </w:p>
    <w:p w14:paraId="2B2A0044" w14:textId="77777777" w:rsidR="004A0110" w:rsidRDefault="004A0110" w:rsidP="00AA33EA">
      <w:pPr>
        <w:rPr>
          <w:rFonts w:ascii="Gotham Book" w:hAnsi="Gotham Book"/>
          <w:sz w:val="22"/>
          <w:szCs w:val="22"/>
        </w:rPr>
      </w:pPr>
    </w:p>
    <w:p w14:paraId="3F759C07" w14:textId="77777777" w:rsidR="004A0110" w:rsidRPr="00DF315E" w:rsidRDefault="004A0110" w:rsidP="00AA33EA">
      <w:pPr>
        <w:rPr>
          <w:rFonts w:ascii="Gotham Book" w:hAnsi="Gotham Book"/>
          <w:sz w:val="22"/>
          <w:szCs w:val="22"/>
        </w:rPr>
      </w:pPr>
    </w:p>
    <w:p w14:paraId="046F565E" w14:textId="77777777" w:rsidR="00AA33EA" w:rsidRPr="00DF315E" w:rsidRDefault="00AA33EA" w:rsidP="00AA33EA">
      <w:pPr>
        <w:spacing w:after="0" w:line="240" w:lineRule="auto"/>
        <w:jc w:val="center"/>
        <w:rPr>
          <w:rFonts w:ascii="Gotham Book" w:hAnsi="Gotham Book"/>
          <w:b/>
          <w:bCs/>
          <w:color w:val="747474" w:themeColor="background2" w:themeShade="80"/>
          <w:sz w:val="34"/>
          <w:szCs w:val="32"/>
        </w:rPr>
      </w:pPr>
    </w:p>
    <w:p w14:paraId="3E511004" w14:textId="09B575D0" w:rsidR="00AA33EA" w:rsidRPr="00DF315E" w:rsidRDefault="00AA33EA" w:rsidP="00AA33EA">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4A0110">
        <w:rPr>
          <w:rFonts w:ascii="Gotham Book" w:hAnsi="Gotham Book"/>
          <w:b/>
          <w:bCs/>
          <w:color w:val="000000" w:themeColor="text1"/>
          <w:sz w:val="34"/>
          <w:szCs w:val="32"/>
        </w:rPr>
        <w:t>Looking Ahead</w:t>
      </w:r>
    </w:p>
    <w:p w14:paraId="46E04850" w14:textId="77777777" w:rsidR="00AA33EA" w:rsidRPr="00DF315E" w:rsidRDefault="00AA33EA" w:rsidP="00AA33EA">
      <w:pPr>
        <w:rPr>
          <w:rFonts w:ascii="Gotham Book" w:hAnsi="Gotham Book"/>
          <w:sz w:val="22"/>
          <w:szCs w:val="22"/>
        </w:rPr>
      </w:pPr>
    </w:p>
    <w:tbl>
      <w:tblPr>
        <w:tblStyle w:val="TableGrid"/>
        <w:tblW w:w="0" w:type="auto"/>
        <w:tblLook w:val="04A0" w:firstRow="1" w:lastRow="0" w:firstColumn="1" w:lastColumn="0" w:noHBand="0" w:noVBand="1"/>
      </w:tblPr>
      <w:tblGrid>
        <w:gridCol w:w="2214"/>
        <w:gridCol w:w="7136"/>
      </w:tblGrid>
      <w:tr w:rsidR="00AA33EA" w:rsidRPr="00DF315E" w14:paraId="3ECBD4EB" w14:textId="77777777" w:rsidTr="008733AA">
        <w:tc>
          <w:tcPr>
            <w:tcW w:w="2515" w:type="dxa"/>
            <w:shd w:val="clear" w:color="auto" w:fill="D9D9D9" w:themeFill="background1" w:themeFillShade="D9"/>
          </w:tcPr>
          <w:p w14:paraId="2542FD41" w14:textId="77777777" w:rsidR="00AA33EA" w:rsidRPr="00BC511F" w:rsidRDefault="00AA33EA" w:rsidP="008733AA">
            <w:pPr>
              <w:rPr>
                <w:rFonts w:ascii="Gotham Book" w:hAnsi="Gotham Book"/>
                <w:b/>
                <w:bCs/>
                <w:sz w:val="28"/>
                <w:szCs w:val="32"/>
              </w:rPr>
            </w:pPr>
            <w:r w:rsidRPr="00BC511F">
              <w:rPr>
                <w:rFonts w:ascii="Gotham Book" w:hAnsi="Gotham Book"/>
                <w:b/>
                <w:bCs/>
                <w:sz w:val="28"/>
                <w:szCs w:val="32"/>
              </w:rPr>
              <w:t>Warm-up</w:t>
            </w:r>
          </w:p>
          <w:p w14:paraId="15FA7870" w14:textId="77777777" w:rsidR="00AA33EA" w:rsidRPr="00BC511F" w:rsidRDefault="00AA33EA" w:rsidP="008733AA">
            <w:pPr>
              <w:rPr>
                <w:rFonts w:ascii="Gotham Book" w:hAnsi="Gotham Book"/>
                <w:b/>
                <w:bCs/>
                <w:sz w:val="28"/>
                <w:szCs w:val="32"/>
              </w:rPr>
            </w:pPr>
          </w:p>
          <w:p w14:paraId="44EB21A6" w14:textId="77777777" w:rsidR="00AA33EA" w:rsidRPr="00BC511F" w:rsidRDefault="00AA33EA" w:rsidP="008733AA">
            <w:pPr>
              <w:rPr>
                <w:rFonts w:ascii="Gotham Book" w:hAnsi="Gotham Book"/>
                <w:b/>
                <w:bCs/>
                <w:sz w:val="28"/>
                <w:szCs w:val="32"/>
              </w:rPr>
            </w:pPr>
          </w:p>
          <w:p w14:paraId="0B76C9A8" w14:textId="77777777" w:rsidR="00AA33EA" w:rsidRPr="00BC511F" w:rsidRDefault="00AA33EA" w:rsidP="008733AA">
            <w:pPr>
              <w:rPr>
                <w:rFonts w:ascii="Gotham Book" w:hAnsi="Gotham Book"/>
                <w:b/>
                <w:bCs/>
                <w:sz w:val="28"/>
                <w:szCs w:val="32"/>
              </w:rPr>
            </w:pPr>
          </w:p>
        </w:tc>
        <w:tc>
          <w:tcPr>
            <w:tcW w:w="8275" w:type="dxa"/>
          </w:tcPr>
          <w:p w14:paraId="1D7F7FF0" w14:textId="77777777" w:rsidR="00AA33EA" w:rsidRDefault="009E2D0D" w:rsidP="009E2D0D">
            <w:pPr>
              <w:pStyle w:val="ListParagraph"/>
              <w:numPr>
                <w:ilvl w:val="0"/>
                <w:numId w:val="13"/>
              </w:numPr>
              <w:spacing w:line="276" w:lineRule="auto"/>
              <w:rPr>
                <w:rFonts w:ascii="Gotham Book" w:hAnsi="Gotham Book"/>
                <w:sz w:val="24"/>
                <w:szCs w:val="24"/>
              </w:rPr>
            </w:pPr>
            <w:r w:rsidRPr="009E2D0D">
              <w:rPr>
                <w:rFonts w:ascii="Gotham Book" w:hAnsi="Gotham Book"/>
                <w:sz w:val="24"/>
                <w:szCs w:val="24"/>
              </w:rPr>
              <w:t>Students</w:t>
            </w:r>
            <w:r>
              <w:rPr>
                <w:rFonts w:ascii="Gotham Book" w:hAnsi="Gotham Book"/>
                <w:sz w:val="24"/>
                <w:szCs w:val="24"/>
              </w:rPr>
              <w:t xml:space="preserve"> observe a map of the political boundaries of the United States in 1854. The map depicts free states, slave states, and territories. </w:t>
            </w:r>
          </w:p>
          <w:p w14:paraId="49D9B1C2" w14:textId="77777777" w:rsidR="009E2D0D" w:rsidRDefault="009E2D0D" w:rsidP="009E2D0D">
            <w:pPr>
              <w:pStyle w:val="ListParagraph"/>
              <w:numPr>
                <w:ilvl w:val="0"/>
                <w:numId w:val="13"/>
              </w:numPr>
              <w:spacing w:line="276" w:lineRule="auto"/>
              <w:rPr>
                <w:rFonts w:ascii="Gotham Book" w:hAnsi="Gotham Book"/>
                <w:sz w:val="24"/>
                <w:szCs w:val="24"/>
              </w:rPr>
            </w:pPr>
            <w:r>
              <w:rPr>
                <w:rFonts w:ascii="Gotham Book" w:hAnsi="Gotham Book"/>
                <w:sz w:val="24"/>
                <w:szCs w:val="24"/>
              </w:rPr>
              <w:t xml:space="preserve">Students use the map to make general statements about the United States during Texas early statehood. </w:t>
            </w:r>
          </w:p>
          <w:p w14:paraId="3059E872" w14:textId="77777777" w:rsidR="009E2D0D" w:rsidRDefault="009E2D0D" w:rsidP="009E2D0D">
            <w:pPr>
              <w:pStyle w:val="ListParagraph"/>
              <w:numPr>
                <w:ilvl w:val="0"/>
                <w:numId w:val="13"/>
              </w:numPr>
              <w:spacing w:line="276" w:lineRule="auto"/>
              <w:rPr>
                <w:rFonts w:ascii="Gotham Book" w:hAnsi="Gotham Book"/>
                <w:sz w:val="24"/>
                <w:szCs w:val="24"/>
              </w:rPr>
            </w:pPr>
            <w:r>
              <w:rPr>
                <w:rFonts w:ascii="Gotham Book" w:hAnsi="Gotham Book"/>
                <w:sz w:val="24"/>
                <w:szCs w:val="24"/>
              </w:rPr>
              <w:t>Slide 2 provides an enlarged view of the map.</w:t>
            </w:r>
          </w:p>
          <w:p w14:paraId="74C768A6" w14:textId="77777777" w:rsidR="009E2D0D" w:rsidRDefault="009E2D0D" w:rsidP="009E2D0D">
            <w:pPr>
              <w:pStyle w:val="ListParagraph"/>
              <w:numPr>
                <w:ilvl w:val="0"/>
                <w:numId w:val="13"/>
              </w:numPr>
              <w:spacing w:line="276" w:lineRule="auto"/>
              <w:rPr>
                <w:rFonts w:ascii="Gotham Book" w:hAnsi="Gotham Book"/>
                <w:sz w:val="24"/>
                <w:szCs w:val="24"/>
              </w:rPr>
            </w:pPr>
            <w:r>
              <w:rPr>
                <w:rFonts w:ascii="Gotham Book" w:hAnsi="Gotham Book"/>
                <w:sz w:val="24"/>
                <w:szCs w:val="24"/>
              </w:rPr>
              <w:t>Slide 3 provides a sentence stem to guide student responses when sharing with the class.</w:t>
            </w:r>
          </w:p>
          <w:p w14:paraId="3C0CBB54" w14:textId="77777777" w:rsidR="009E2D0D" w:rsidRDefault="009E2D0D" w:rsidP="009E2D0D">
            <w:pPr>
              <w:pStyle w:val="ListParagraph"/>
              <w:numPr>
                <w:ilvl w:val="0"/>
                <w:numId w:val="13"/>
              </w:numPr>
              <w:spacing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6722D82B" w14:textId="0BEFC902" w:rsidR="009E2D0D" w:rsidRPr="009E2D0D" w:rsidRDefault="009E2D0D" w:rsidP="009E2D0D">
            <w:pPr>
              <w:pStyle w:val="ListParagraph"/>
              <w:spacing w:line="276" w:lineRule="auto"/>
              <w:rPr>
                <w:rFonts w:ascii="Gotham Book" w:hAnsi="Gotham Book"/>
                <w:sz w:val="24"/>
                <w:szCs w:val="24"/>
              </w:rPr>
            </w:pPr>
          </w:p>
        </w:tc>
      </w:tr>
      <w:tr w:rsidR="00AA33EA" w:rsidRPr="00DF315E" w14:paraId="63933C26" w14:textId="77777777" w:rsidTr="008733AA">
        <w:tc>
          <w:tcPr>
            <w:tcW w:w="2515" w:type="dxa"/>
            <w:shd w:val="clear" w:color="auto" w:fill="D9D9D9" w:themeFill="background1" w:themeFillShade="D9"/>
          </w:tcPr>
          <w:p w14:paraId="2CB41968" w14:textId="77777777" w:rsidR="00AA33EA" w:rsidRPr="00BC511F" w:rsidRDefault="00AA33EA" w:rsidP="008733AA">
            <w:pPr>
              <w:rPr>
                <w:rFonts w:ascii="Gotham Book" w:hAnsi="Gotham Book"/>
                <w:b/>
                <w:bCs/>
                <w:sz w:val="28"/>
                <w:szCs w:val="32"/>
              </w:rPr>
            </w:pPr>
            <w:r w:rsidRPr="00BC511F">
              <w:rPr>
                <w:rFonts w:ascii="Gotham Book" w:hAnsi="Gotham Book"/>
                <w:b/>
                <w:bCs/>
                <w:sz w:val="28"/>
                <w:szCs w:val="32"/>
              </w:rPr>
              <w:t>Lesson</w:t>
            </w:r>
          </w:p>
        </w:tc>
        <w:tc>
          <w:tcPr>
            <w:tcW w:w="8275" w:type="dxa"/>
          </w:tcPr>
          <w:p w14:paraId="69195802" w14:textId="77777777" w:rsidR="00AA33EA" w:rsidRPr="00CE40E0" w:rsidRDefault="009E2D0D" w:rsidP="008733AA">
            <w:pPr>
              <w:rPr>
                <w:rFonts w:ascii="Gotham Book" w:hAnsi="Gotham Book"/>
                <w:color w:val="000000" w:themeColor="text1"/>
                <w:sz w:val="24"/>
                <w:szCs w:val="24"/>
                <w:u w:val="single"/>
              </w:rPr>
            </w:pPr>
            <w:r w:rsidRPr="00CE40E0">
              <w:rPr>
                <w:rFonts w:ascii="Gotham Book" w:hAnsi="Gotham Book"/>
                <w:color w:val="000000" w:themeColor="text1"/>
                <w:sz w:val="24"/>
                <w:szCs w:val="24"/>
                <w:u w:val="single"/>
              </w:rPr>
              <w:t>Primary Source Materials</w:t>
            </w:r>
          </w:p>
          <w:p w14:paraId="464E8821" w14:textId="77777777" w:rsidR="009E2D0D" w:rsidRPr="00CE40E0" w:rsidRDefault="009E2D0D" w:rsidP="008733AA">
            <w:pPr>
              <w:rPr>
                <w:rFonts w:ascii="Gotham Book" w:hAnsi="Gotham Book"/>
                <w:color w:val="000000" w:themeColor="text1"/>
                <w:sz w:val="24"/>
                <w:szCs w:val="24"/>
                <w:u w:val="single"/>
              </w:rPr>
            </w:pPr>
          </w:p>
          <w:p w14:paraId="6B99016E" w14:textId="77777777" w:rsidR="009E2D0D" w:rsidRPr="00CE40E0" w:rsidRDefault="009E2D0D" w:rsidP="009E2D0D">
            <w:pPr>
              <w:pStyle w:val="ListParagraph"/>
              <w:numPr>
                <w:ilvl w:val="0"/>
                <w:numId w:val="14"/>
              </w:numPr>
              <w:rPr>
                <w:rFonts w:ascii="Gotham Book" w:hAnsi="Gotham Book"/>
                <w:color w:val="000000" w:themeColor="text1"/>
                <w:sz w:val="24"/>
                <w:szCs w:val="24"/>
              </w:rPr>
            </w:pPr>
            <w:r w:rsidRPr="00CE40E0">
              <w:rPr>
                <w:rFonts w:ascii="Gotham Book" w:hAnsi="Gotham Book"/>
                <w:color w:val="000000" w:themeColor="text1"/>
                <w:sz w:val="24"/>
                <w:szCs w:val="24"/>
              </w:rPr>
              <w:t xml:space="preserve">This material provides a set of 10 primary source excerpts from Texas newspapers during the era of Texas early statehood. </w:t>
            </w:r>
          </w:p>
          <w:p w14:paraId="0A40FBC7" w14:textId="77777777" w:rsidR="009E2D0D" w:rsidRPr="00CE40E0" w:rsidRDefault="009E2D0D" w:rsidP="009E2D0D">
            <w:pPr>
              <w:pStyle w:val="ListParagraph"/>
              <w:numPr>
                <w:ilvl w:val="0"/>
                <w:numId w:val="14"/>
              </w:numPr>
              <w:rPr>
                <w:rFonts w:ascii="Gotham Book" w:hAnsi="Gotham Book"/>
                <w:color w:val="000000" w:themeColor="text1"/>
                <w:sz w:val="24"/>
                <w:szCs w:val="24"/>
              </w:rPr>
            </w:pPr>
            <w:r w:rsidRPr="00CE40E0">
              <w:rPr>
                <w:rFonts w:ascii="Gotham Book" w:hAnsi="Gotham Book"/>
                <w:color w:val="000000" w:themeColor="text1"/>
                <w:sz w:val="24"/>
                <w:szCs w:val="24"/>
              </w:rPr>
              <w:t xml:space="preserve">Excerpts cover topics including arguments about remaining with the Union or secession, states’ rights, slavery, and abolition. </w:t>
            </w:r>
          </w:p>
          <w:p w14:paraId="6C598B7B" w14:textId="77777777" w:rsidR="009E2D0D" w:rsidRPr="00CE40E0" w:rsidRDefault="009E2D0D" w:rsidP="009E2D0D">
            <w:pPr>
              <w:pStyle w:val="ListParagraph"/>
              <w:numPr>
                <w:ilvl w:val="0"/>
                <w:numId w:val="14"/>
              </w:numPr>
              <w:rPr>
                <w:rFonts w:ascii="Gotham Book" w:hAnsi="Gotham Book"/>
                <w:color w:val="000000" w:themeColor="text1"/>
                <w:sz w:val="24"/>
                <w:szCs w:val="24"/>
              </w:rPr>
            </w:pPr>
            <w:r w:rsidRPr="00CE40E0">
              <w:rPr>
                <w:rFonts w:ascii="Gotham Book" w:hAnsi="Gotham Book"/>
                <w:color w:val="000000" w:themeColor="text1"/>
                <w:sz w:val="24"/>
                <w:szCs w:val="24"/>
              </w:rPr>
              <w:t>Each excerpt includes vocabulary assistance for challenging terms in the material.</w:t>
            </w:r>
          </w:p>
          <w:p w14:paraId="7A26A552" w14:textId="77777777" w:rsidR="009E2D0D" w:rsidRPr="00CE40E0" w:rsidRDefault="009E2D0D" w:rsidP="009E2D0D">
            <w:pPr>
              <w:rPr>
                <w:rFonts w:ascii="Gotham Book" w:hAnsi="Gotham Book"/>
                <w:color w:val="000000" w:themeColor="text1"/>
                <w:sz w:val="24"/>
                <w:szCs w:val="24"/>
              </w:rPr>
            </w:pPr>
          </w:p>
          <w:p w14:paraId="67848DC3" w14:textId="77777777" w:rsidR="009E2D0D" w:rsidRPr="00CE40E0" w:rsidRDefault="009E2D0D" w:rsidP="009E2D0D">
            <w:pPr>
              <w:rPr>
                <w:rFonts w:ascii="Gotham Book" w:hAnsi="Gotham Book"/>
                <w:color w:val="000000" w:themeColor="text1"/>
                <w:sz w:val="24"/>
                <w:szCs w:val="24"/>
              </w:rPr>
            </w:pPr>
            <w:r w:rsidRPr="00CE40E0">
              <w:rPr>
                <w:rFonts w:ascii="Gotham Book" w:hAnsi="Gotham Book"/>
                <w:color w:val="000000" w:themeColor="text1"/>
                <w:sz w:val="24"/>
                <w:szCs w:val="24"/>
              </w:rPr>
              <w:t>Student Work</w:t>
            </w:r>
          </w:p>
          <w:p w14:paraId="12ADF131" w14:textId="77777777" w:rsidR="009E2D0D" w:rsidRPr="00CE40E0" w:rsidRDefault="009E2D0D" w:rsidP="009E2D0D">
            <w:pPr>
              <w:rPr>
                <w:rFonts w:ascii="Gotham Book" w:hAnsi="Gotham Book"/>
                <w:color w:val="000000" w:themeColor="text1"/>
                <w:sz w:val="24"/>
                <w:szCs w:val="24"/>
              </w:rPr>
            </w:pPr>
          </w:p>
          <w:p w14:paraId="22D52A1D" w14:textId="77777777" w:rsidR="009E2D0D" w:rsidRPr="00CE40E0" w:rsidRDefault="009E2D0D" w:rsidP="009E2D0D">
            <w:pPr>
              <w:pStyle w:val="ListParagraph"/>
              <w:numPr>
                <w:ilvl w:val="0"/>
                <w:numId w:val="15"/>
              </w:numPr>
              <w:rPr>
                <w:rFonts w:ascii="Gotham Book" w:hAnsi="Gotham Book"/>
                <w:color w:val="000000" w:themeColor="text1"/>
                <w:sz w:val="24"/>
                <w:szCs w:val="24"/>
              </w:rPr>
            </w:pPr>
            <w:r w:rsidRPr="00CE40E0">
              <w:rPr>
                <w:rFonts w:ascii="Gotham Book" w:hAnsi="Gotham Book"/>
                <w:color w:val="000000" w:themeColor="text1"/>
                <w:sz w:val="24"/>
                <w:szCs w:val="24"/>
              </w:rPr>
              <w:t xml:space="preserve">Sectionalism: A Nation Divided – The worksheet begins with a short passage reviewing the major sectional issues dividing the country during this era. </w:t>
            </w:r>
          </w:p>
          <w:p w14:paraId="22B256CA" w14:textId="5A1413D0" w:rsidR="00CE40E0" w:rsidRPr="00CE40E0" w:rsidRDefault="00CE40E0" w:rsidP="00CE40E0">
            <w:pPr>
              <w:pStyle w:val="ListParagraph"/>
              <w:numPr>
                <w:ilvl w:val="0"/>
                <w:numId w:val="16"/>
              </w:numPr>
              <w:rPr>
                <w:rFonts w:ascii="Gotham Book" w:hAnsi="Gotham Book"/>
                <w:color w:val="000000" w:themeColor="text1"/>
                <w:sz w:val="24"/>
                <w:szCs w:val="24"/>
              </w:rPr>
            </w:pPr>
            <w:r w:rsidRPr="00CE40E0">
              <w:rPr>
                <w:rFonts w:ascii="Gotham Book" w:hAnsi="Gotham Book"/>
                <w:b/>
                <w:bCs/>
                <w:color w:val="000000" w:themeColor="text1"/>
                <w:sz w:val="24"/>
                <w:szCs w:val="24"/>
                <w:u w:val="single"/>
              </w:rPr>
              <w:t>Slide 6</w:t>
            </w:r>
            <w:r w:rsidRPr="00CE40E0">
              <w:rPr>
                <w:rFonts w:ascii="Gotham Book" w:hAnsi="Gotham Book"/>
                <w:color w:val="000000" w:themeColor="text1"/>
                <w:sz w:val="24"/>
                <w:szCs w:val="24"/>
              </w:rPr>
              <w:t xml:space="preserve"> provides a map that demonstrates the sectional division in the country at the time.</w:t>
            </w:r>
          </w:p>
          <w:p w14:paraId="01DA5185" w14:textId="77777777" w:rsidR="009E2D0D" w:rsidRPr="00CE40E0" w:rsidRDefault="009E2D0D" w:rsidP="009E2D0D">
            <w:pPr>
              <w:pStyle w:val="ListParagraph"/>
              <w:numPr>
                <w:ilvl w:val="0"/>
                <w:numId w:val="15"/>
              </w:numPr>
              <w:rPr>
                <w:rFonts w:ascii="Gotham Book" w:hAnsi="Gotham Book"/>
                <w:color w:val="000000" w:themeColor="text1"/>
                <w:sz w:val="24"/>
                <w:szCs w:val="24"/>
              </w:rPr>
            </w:pPr>
            <w:r w:rsidRPr="00CE40E0">
              <w:rPr>
                <w:rFonts w:ascii="Gotham Book" w:hAnsi="Gotham Book"/>
                <w:color w:val="000000" w:themeColor="text1"/>
                <w:sz w:val="24"/>
                <w:szCs w:val="24"/>
              </w:rPr>
              <w:t xml:space="preserve">Student work asks the class to analyze the first primary source together. This can help students understand what is expected of their analysis and what information to look for. Encourage students </w:t>
            </w:r>
            <w:r w:rsidRPr="00CE40E0">
              <w:rPr>
                <w:rFonts w:ascii="Gotham Book" w:hAnsi="Gotham Book"/>
                <w:b/>
                <w:bCs/>
                <w:i/>
                <w:iCs/>
                <w:color w:val="000000" w:themeColor="text1"/>
                <w:sz w:val="24"/>
                <w:szCs w:val="24"/>
              </w:rPr>
              <w:t xml:space="preserve">not </w:t>
            </w:r>
            <w:r w:rsidRPr="00CE40E0">
              <w:rPr>
                <w:rFonts w:ascii="Gotham Book" w:hAnsi="Gotham Book"/>
                <w:color w:val="000000" w:themeColor="text1"/>
                <w:sz w:val="24"/>
                <w:szCs w:val="24"/>
              </w:rPr>
              <w:t xml:space="preserve">to worry about complete comprehension of each excerpt. Focus instead on big ideas and the primary themes within the work. Look for positive or negative attitudes toward the topic by the author. </w:t>
            </w:r>
          </w:p>
          <w:p w14:paraId="3B0F63B0" w14:textId="0F1F0B10" w:rsidR="00CE40E0" w:rsidRPr="00CE40E0" w:rsidRDefault="00CE40E0" w:rsidP="00CE40E0">
            <w:pPr>
              <w:pStyle w:val="ListParagraph"/>
              <w:numPr>
                <w:ilvl w:val="0"/>
                <w:numId w:val="16"/>
              </w:numPr>
              <w:rPr>
                <w:rFonts w:ascii="Gotham Book" w:hAnsi="Gotham Book"/>
                <w:color w:val="000000" w:themeColor="text1"/>
                <w:sz w:val="24"/>
                <w:szCs w:val="24"/>
              </w:rPr>
            </w:pPr>
            <w:r w:rsidRPr="00CE40E0">
              <w:rPr>
                <w:rFonts w:ascii="Gotham Book" w:hAnsi="Gotham Book"/>
                <w:b/>
                <w:bCs/>
                <w:color w:val="000000" w:themeColor="text1"/>
                <w:sz w:val="24"/>
                <w:szCs w:val="24"/>
                <w:u w:val="single"/>
              </w:rPr>
              <w:t>Slide 7</w:t>
            </w:r>
            <w:r w:rsidRPr="00CE40E0">
              <w:rPr>
                <w:rFonts w:ascii="Gotham Book" w:hAnsi="Gotham Book"/>
                <w:color w:val="000000" w:themeColor="text1"/>
                <w:sz w:val="24"/>
                <w:szCs w:val="24"/>
              </w:rPr>
              <w:t xml:space="preserve"> provides an image of the first primary source to be analyzed together as a class. (Primary source cards are labeled with letters A – J in the bottom right corner.)</w:t>
            </w:r>
          </w:p>
          <w:p w14:paraId="2CDF9F86" w14:textId="040D5EF4" w:rsidR="00CE40E0" w:rsidRPr="00CE40E0" w:rsidRDefault="00CE40E0" w:rsidP="00CE40E0">
            <w:pPr>
              <w:pStyle w:val="ListParagraph"/>
              <w:numPr>
                <w:ilvl w:val="0"/>
                <w:numId w:val="16"/>
              </w:numPr>
              <w:rPr>
                <w:rFonts w:ascii="Gotham Book" w:hAnsi="Gotham Book"/>
                <w:color w:val="000000" w:themeColor="text1"/>
                <w:sz w:val="24"/>
                <w:szCs w:val="24"/>
              </w:rPr>
            </w:pPr>
            <w:r w:rsidRPr="00CE40E0">
              <w:rPr>
                <w:rFonts w:ascii="Gotham Book" w:hAnsi="Gotham Book"/>
                <w:b/>
                <w:bCs/>
                <w:color w:val="000000" w:themeColor="text1"/>
                <w:sz w:val="24"/>
                <w:szCs w:val="24"/>
                <w:u w:val="single"/>
              </w:rPr>
              <w:lastRenderedPageBreak/>
              <w:t>Slide 8</w:t>
            </w:r>
            <w:r w:rsidRPr="00CE40E0">
              <w:rPr>
                <w:rFonts w:ascii="Gotham Book" w:hAnsi="Gotham Book"/>
                <w:color w:val="000000" w:themeColor="text1"/>
                <w:sz w:val="24"/>
                <w:szCs w:val="24"/>
              </w:rPr>
              <w:t xml:space="preserve"> reminds students not to be concerned with total comprehension, rather to focus on the main ideas, tone, and opinions.</w:t>
            </w:r>
          </w:p>
          <w:p w14:paraId="328A63D2" w14:textId="77777777" w:rsidR="00CE40E0" w:rsidRPr="00CE40E0" w:rsidRDefault="00CE40E0" w:rsidP="009E2D0D">
            <w:pPr>
              <w:pStyle w:val="ListParagraph"/>
              <w:numPr>
                <w:ilvl w:val="0"/>
                <w:numId w:val="15"/>
              </w:numPr>
              <w:rPr>
                <w:rFonts w:ascii="Gotham Book" w:hAnsi="Gotham Book"/>
                <w:color w:val="000000" w:themeColor="text1"/>
                <w:sz w:val="24"/>
                <w:szCs w:val="24"/>
              </w:rPr>
            </w:pPr>
            <w:r w:rsidRPr="00CE40E0">
              <w:rPr>
                <w:rFonts w:ascii="Gotham Book" w:hAnsi="Gotham Book"/>
                <w:color w:val="000000" w:themeColor="text1"/>
                <w:sz w:val="24"/>
                <w:szCs w:val="24"/>
              </w:rPr>
              <w:t>After analyzing one material together as a class, students continue (either individually, or students can work in pairs or small groups) to complete the assigned number of primary sources for their level of work.</w:t>
            </w:r>
          </w:p>
          <w:p w14:paraId="7CA8BEE9" w14:textId="77777777" w:rsidR="00CE40E0" w:rsidRPr="00CE40E0" w:rsidRDefault="00CE40E0" w:rsidP="009E2D0D">
            <w:pPr>
              <w:pStyle w:val="ListParagraph"/>
              <w:numPr>
                <w:ilvl w:val="0"/>
                <w:numId w:val="15"/>
              </w:numPr>
              <w:rPr>
                <w:rFonts w:ascii="Gotham Book" w:hAnsi="Gotham Book"/>
                <w:color w:val="000000" w:themeColor="text1"/>
                <w:sz w:val="24"/>
                <w:szCs w:val="24"/>
              </w:rPr>
            </w:pPr>
            <w:r w:rsidRPr="00CE40E0">
              <w:rPr>
                <w:rFonts w:ascii="Gotham Book" w:hAnsi="Gotham Book"/>
                <w:color w:val="000000" w:themeColor="text1"/>
                <w:sz w:val="24"/>
                <w:szCs w:val="24"/>
              </w:rPr>
              <w:t>When finished, students can share information they learned about one source.</w:t>
            </w:r>
          </w:p>
          <w:p w14:paraId="44E4AAD1" w14:textId="097FE5A1" w:rsidR="00CE40E0" w:rsidRPr="00CE40E0" w:rsidRDefault="00CE40E0" w:rsidP="00CE40E0">
            <w:pPr>
              <w:pStyle w:val="ListParagraph"/>
              <w:numPr>
                <w:ilvl w:val="0"/>
                <w:numId w:val="16"/>
              </w:numPr>
              <w:rPr>
                <w:rFonts w:ascii="Gotham Book" w:hAnsi="Gotham Book"/>
                <w:color w:val="000000" w:themeColor="text1"/>
                <w:sz w:val="24"/>
                <w:szCs w:val="24"/>
              </w:rPr>
            </w:pPr>
            <w:r w:rsidRPr="00CE40E0">
              <w:rPr>
                <w:rFonts w:ascii="Gotham Book" w:hAnsi="Gotham Book"/>
                <w:b/>
                <w:bCs/>
                <w:color w:val="000000" w:themeColor="text1"/>
                <w:sz w:val="24"/>
                <w:szCs w:val="24"/>
                <w:u w:val="single"/>
              </w:rPr>
              <w:t>Slide 9</w:t>
            </w:r>
            <w:r w:rsidRPr="00CE40E0">
              <w:rPr>
                <w:rFonts w:ascii="Gotham Book" w:hAnsi="Gotham Book"/>
                <w:color w:val="000000" w:themeColor="text1"/>
                <w:sz w:val="24"/>
                <w:szCs w:val="24"/>
              </w:rPr>
              <w:t xml:space="preserve"> provides a sentence stem to guide student responses: The primary source titled “______” talked about ______. The author’s point of view was that ______</w:t>
            </w:r>
          </w:p>
          <w:p w14:paraId="2DA7CF27" w14:textId="77777777" w:rsidR="00CE40E0" w:rsidRPr="00CE40E0" w:rsidRDefault="00CE40E0" w:rsidP="00CE40E0">
            <w:pPr>
              <w:rPr>
                <w:rFonts w:ascii="Gotham Book" w:hAnsi="Gotham Book"/>
                <w:color w:val="000000" w:themeColor="text1"/>
                <w:sz w:val="24"/>
                <w:szCs w:val="24"/>
              </w:rPr>
            </w:pPr>
          </w:p>
          <w:p w14:paraId="4A51EF4D" w14:textId="56D3174D" w:rsidR="00CE40E0" w:rsidRDefault="00CE40E0" w:rsidP="00CE40E0">
            <w:pPr>
              <w:pStyle w:val="ListParagraph"/>
              <w:numPr>
                <w:ilvl w:val="0"/>
                <w:numId w:val="17"/>
              </w:numPr>
              <w:rPr>
                <w:rFonts w:ascii="Gotham Book" w:hAnsi="Gotham Book"/>
                <w:color w:val="000000" w:themeColor="text1"/>
                <w:sz w:val="24"/>
                <w:szCs w:val="24"/>
              </w:rPr>
            </w:pPr>
            <w:r w:rsidRPr="00CE40E0">
              <w:rPr>
                <w:rFonts w:ascii="Gotham Book" w:hAnsi="Gotham Book"/>
                <w:b/>
                <w:bCs/>
                <w:color w:val="000000" w:themeColor="text1"/>
                <w:sz w:val="24"/>
                <w:szCs w:val="24"/>
                <w:u w:val="single"/>
              </w:rPr>
              <w:t>Advanced</w:t>
            </w:r>
            <w:r w:rsidRPr="00CE40E0">
              <w:rPr>
                <w:rFonts w:ascii="Gotham Book" w:hAnsi="Gotham Book"/>
                <w:color w:val="000000" w:themeColor="text1"/>
                <w:sz w:val="24"/>
                <w:szCs w:val="24"/>
              </w:rPr>
              <w:t xml:space="preserve">: </w:t>
            </w:r>
            <w:r>
              <w:rPr>
                <w:rFonts w:ascii="Gotham Book" w:hAnsi="Gotham Book"/>
                <w:color w:val="000000" w:themeColor="text1"/>
                <w:sz w:val="24"/>
                <w:szCs w:val="24"/>
              </w:rPr>
              <w:t xml:space="preserve">Students </w:t>
            </w:r>
            <w:bookmarkStart w:id="6" w:name="_Hlk205367813"/>
            <w:r>
              <w:rPr>
                <w:rFonts w:ascii="Gotham Book" w:hAnsi="Gotham Book"/>
                <w:color w:val="000000" w:themeColor="text1"/>
                <w:sz w:val="24"/>
                <w:szCs w:val="24"/>
              </w:rPr>
              <w:t xml:space="preserve">analyze 6 of the 10 primary source materials, formulating short, constructed responses to record information about the main ideas presented in the source and the author’s point of view on the topic, providing textual evidence to support their claim. </w:t>
            </w:r>
          </w:p>
          <w:bookmarkEnd w:id="6"/>
          <w:p w14:paraId="3E6683C1" w14:textId="1673E012" w:rsidR="00CE40E0" w:rsidRDefault="00CE40E0" w:rsidP="00CE40E0">
            <w:pPr>
              <w:pStyle w:val="ListParagraph"/>
              <w:numPr>
                <w:ilvl w:val="0"/>
                <w:numId w:val="17"/>
              </w:numPr>
              <w:rPr>
                <w:rFonts w:ascii="Gotham Book" w:hAnsi="Gotham Book"/>
                <w:color w:val="000000" w:themeColor="text1"/>
                <w:sz w:val="24"/>
                <w:szCs w:val="24"/>
              </w:rPr>
            </w:pPr>
            <w:r>
              <w:rPr>
                <w:rFonts w:ascii="Gotham Book" w:hAnsi="Gotham Book"/>
                <w:b/>
                <w:bCs/>
                <w:color w:val="000000" w:themeColor="text1"/>
                <w:sz w:val="24"/>
                <w:szCs w:val="24"/>
                <w:u w:val="single"/>
              </w:rPr>
              <w:t>Grade Level</w:t>
            </w:r>
            <w:r w:rsidR="00DA1505" w:rsidRPr="00DA1505">
              <w:rPr>
                <w:rFonts w:ascii="Gotham Book" w:hAnsi="Gotham Book"/>
                <w:color w:val="000000" w:themeColor="text1"/>
                <w:sz w:val="24"/>
                <w:szCs w:val="24"/>
              </w:rPr>
              <w:t>:</w:t>
            </w:r>
            <w:r w:rsidR="00DA1505">
              <w:rPr>
                <w:rFonts w:ascii="Gotham Book" w:hAnsi="Gotham Book"/>
                <w:color w:val="000000" w:themeColor="text1"/>
                <w:sz w:val="24"/>
                <w:szCs w:val="24"/>
              </w:rPr>
              <w:t xml:space="preserve"> Students </w:t>
            </w:r>
            <w:bookmarkStart w:id="7" w:name="_Hlk205367789"/>
            <w:r w:rsidR="00DA1505">
              <w:rPr>
                <w:rFonts w:ascii="Gotham Book" w:hAnsi="Gotham Book"/>
                <w:color w:val="000000" w:themeColor="text1"/>
                <w:sz w:val="24"/>
                <w:szCs w:val="24"/>
              </w:rPr>
              <w:t xml:space="preserve">analyze 6 of the 10 primary source materials, choosing the topic(s) addressed in each from a list of options, identifying </w:t>
            </w:r>
            <w:r w:rsidR="00D05D1F">
              <w:rPr>
                <w:rFonts w:ascii="Gotham Book" w:hAnsi="Gotham Book"/>
                <w:color w:val="000000" w:themeColor="text1"/>
                <w:sz w:val="24"/>
                <w:szCs w:val="24"/>
              </w:rPr>
              <w:t>if the author’s point of view supports, opposes, or is neutral toward the topic</w:t>
            </w:r>
            <w:r w:rsidR="00DA1505">
              <w:rPr>
                <w:rFonts w:ascii="Gotham Book" w:hAnsi="Gotham Book"/>
                <w:color w:val="000000" w:themeColor="text1"/>
                <w:sz w:val="24"/>
                <w:szCs w:val="24"/>
              </w:rPr>
              <w:t xml:space="preserve">, and providing key words or phrases in the material that support their claim. </w:t>
            </w:r>
            <w:bookmarkEnd w:id="7"/>
          </w:p>
          <w:p w14:paraId="530E2781" w14:textId="6DED6005" w:rsidR="00D05D1F" w:rsidRPr="00CE40E0" w:rsidRDefault="00D05D1F" w:rsidP="00CE40E0">
            <w:pPr>
              <w:pStyle w:val="ListParagraph"/>
              <w:numPr>
                <w:ilvl w:val="0"/>
                <w:numId w:val="17"/>
              </w:numPr>
              <w:rPr>
                <w:rFonts w:ascii="Gotham Book" w:hAnsi="Gotham Book"/>
                <w:color w:val="000000" w:themeColor="text1"/>
                <w:sz w:val="24"/>
                <w:szCs w:val="24"/>
              </w:rPr>
            </w:pPr>
            <w:r>
              <w:rPr>
                <w:rFonts w:ascii="Gotham Book" w:hAnsi="Gotham Book"/>
                <w:b/>
                <w:bCs/>
                <w:color w:val="000000" w:themeColor="text1"/>
                <w:sz w:val="24"/>
                <w:szCs w:val="24"/>
                <w:u w:val="single"/>
              </w:rPr>
              <w:t>Foundations</w:t>
            </w:r>
            <w:r w:rsidRPr="00D05D1F">
              <w:rPr>
                <w:rFonts w:ascii="Gotham Book" w:hAnsi="Gotham Book"/>
                <w:color w:val="000000" w:themeColor="text1"/>
                <w:sz w:val="24"/>
                <w:szCs w:val="24"/>
              </w:rPr>
              <w:t>:</w:t>
            </w:r>
            <w:r>
              <w:rPr>
                <w:rFonts w:ascii="Gotham Book" w:hAnsi="Gotham Book"/>
                <w:color w:val="000000" w:themeColor="text1"/>
                <w:sz w:val="24"/>
                <w:szCs w:val="24"/>
              </w:rPr>
              <w:t xml:space="preserve"> Students </w:t>
            </w:r>
            <w:bookmarkStart w:id="8" w:name="_Hlk205367802"/>
            <w:r>
              <w:rPr>
                <w:rFonts w:ascii="Gotham Book" w:hAnsi="Gotham Book"/>
                <w:color w:val="000000" w:themeColor="text1"/>
                <w:sz w:val="24"/>
                <w:szCs w:val="24"/>
              </w:rPr>
              <w:t xml:space="preserve">analyze 4 of the 10 primary source materials, choosing the topic(s) addressed in each from a list of options, completing a sentence stem to identify the author’s point of view on the topic, and providing 2 to 4 key words from the excerpt that support their claim. </w:t>
            </w:r>
            <w:bookmarkEnd w:id="8"/>
          </w:p>
          <w:p w14:paraId="143F830D" w14:textId="1379E394" w:rsidR="00CE40E0" w:rsidRPr="00CE40E0" w:rsidRDefault="00CE40E0" w:rsidP="00CE40E0">
            <w:pPr>
              <w:ind w:left="720"/>
              <w:rPr>
                <w:rFonts w:ascii="Gotham Book" w:hAnsi="Gotham Book"/>
                <w:color w:val="000000" w:themeColor="text1"/>
                <w:sz w:val="24"/>
                <w:szCs w:val="24"/>
              </w:rPr>
            </w:pPr>
          </w:p>
        </w:tc>
      </w:tr>
      <w:tr w:rsidR="00AA33EA" w:rsidRPr="00DF315E" w14:paraId="43AF689B" w14:textId="77777777" w:rsidTr="008733AA">
        <w:tc>
          <w:tcPr>
            <w:tcW w:w="2515" w:type="dxa"/>
            <w:shd w:val="clear" w:color="auto" w:fill="D9D9D9" w:themeFill="background1" w:themeFillShade="D9"/>
          </w:tcPr>
          <w:p w14:paraId="22776103" w14:textId="77777777" w:rsidR="00AA33EA" w:rsidRPr="00BC511F" w:rsidRDefault="00AA33EA" w:rsidP="008733AA">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58D17672" w14:textId="77777777" w:rsidR="00AA33EA" w:rsidRPr="00BC511F" w:rsidRDefault="00AA33EA" w:rsidP="008733AA">
            <w:pPr>
              <w:rPr>
                <w:rFonts w:ascii="Gotham Book" w:hAnsi="Gotham Book"/>
                <w:b/>
                <w:bCs/>
                <w:sz w:val="28"/>
                <w:szCs w:val="32"/>
              </w:rPr>
            </w:pPr>
          </w:p>
          <w:p w14:paraId="76B9E2C1" w14:textId="77777777" w:rsidR="00AA33EA" w:rsidRPr="00BC511F" w:rsidRDefault="00AA33EA" w:rsidP="008733AA">
            <w:pPr>
              <w:rPr>
                <w:rFonts w:ascii="Gotham Book" w:hAnsi="Gotham Book"/>
                <w:sz w:val="28"/>
                <w:szCs w:val="32"/>
              </w:rPr>
            </w:pPr>
          </w:p>
        </w:tc>
        <w:tc>
          <w:tcPr>
            <w:tcW w:w="8275" w:type="dxa"/>
          </w:tcPr>
          <w:p w14:paraId="35928EF0" w14:textId="0D6B91A6" w:rsidR="00AA33EA" w:rsidRDefault="00D05D1F" w:rsidP="00D05D1F">
            <w:pPr>
              <w:pStyle w:val="ListParagraph"/>
              <w:numPr>
                <w:ilvl w:val="0"/>
                <w:numId w:val="18"/>
              </w:numPr>
              <w:rPr>
                <w:rFonts w:ascii="Gotham Book" w:hAnsi="Gotham Book"/>
                <w:sz w:val="24"/>
                <w:szCs w:val="24"/>
              </w:rPr>
            </w:pPr>
            <w:r w:rsidRPr="00D05D1F">
              <w:rPr>
                <w:rFonts w:ascii="Gotham Book" w:hAnsi="Gotham Book"/>
                <w:sz w:val="24"/>
                <w:szCs w:val="24"/>
              </w:rPr>
              <w:t>Students</w:t>
            </w:r>
            <w:r>
              <w:rPr>
                <w:rFonts w:ascii="Gotham Book" w:hAnsi="Gotham Book"/>
                <w:sz w:val="24"/>
                <w:szCs w:val="24"/>
              </w:rPr>
              <w:t xml:space="preserve"> complete a paragraph explaining one sectional topic from the day’s lesson and providing specific examples of two opposing historical opinions about the topic based on the materials from the lesson. Students choose a topic from a list of options and then complete a sentence stem to provide the specific example.</w:t>
            </w:r>
          </w:p>
          <w:p w14:paraId="37766430" w14:textId="77777777" w:rsidR="00D05D1F" w:rsidRDefault="00D05D1F" w:rsidP="00D05D1F">
            <w:pPr>
              <w:pStyle w:val="ListParagraph"/>
              <w:numPr>
                <w:ilvl w:val="0"/>
                <w:numId w:val="18"/>
              </w:numPr>
              <w:rPr>
                <w:rFonts w:ascii="Gotham Book" w:hAnsi="Gotham Book"/>
                <w:sz w:val="24"/>
                <w:szCs w:val="24"/>
              </w:rPr>
            </w:pPr>
            <w:r>
              <w:rPr>
                <w:rFonts w:ascii="Gotham Book" w:hAnsi="Gotham Book"/>
                <w:sz w:val="24"/>
                <w:szCs w:val="24"/>
              </w:rPr>
              <w:t>Slides 10 and 11 restate the directions and provide sentence stems to guide student responses when sharing with the class.</w:t>
            </w:r>
          </w:p>
          <w:p w14:paraId="543D032B" w14:textId="75FE4A54" w:rsidR="00D05D1F" w:rsidRPr="00D05D1F" w:rsidRDefault="00D05D1F" w:rsidP="00D05D1F">
            <w:pPr>
              <w:pStyle w:val="ListParagraph"/>
              <w:rPr>
                <w:rFonts w:ascii="Gotham Book" w:hAnsi="Gotham Book"/>
                <w:sz w:val="24"/>
                <w:szCs w:val="24"/>
              </w:rPr>
            </w:pPr>
            <w:r>
              <w:rPr>
                <w:rFonts w:ascii="Gotham Book" w:hAnsi="Gotham Book"/>
                <w:sz w:val="24"/>
                <w:szCs w:val="24"/>
              </w:rPr>
              <w:t xml:space="preserve"> </w:t>
            </w:r>
          </w:p>
        </w:tc>
      </w:tr>
    </w:tbl>
    <w:p w14:paraId="3B4CCFEF" w14:textId="77777777" w:rsidR="00AA33EA" w:rsidRPr="00DF315E" w:rsidRDefault="00AA33EA" w:rsidP="00AA33EA">
      <w:pPr>
        <w:rPr>
          <w:rFonts w:ascii="Gotham Book" w:hAnsi="Gotham Book"/>
          <w:sz w:val="22"/>
          <w:szCs w:val="22"/>
        </w:rPr>
      </w:pPr>
    </w:p>
    <w:p w14:paraId="0CD1E48F" w14:textId="77777777" w:rsidR="00AA33EA" w:rsidRPr="00DF315E" w:rsidRDefault="00AA33EA" w:rsidP="00AA33EA">
      <w:pPr>
        <w:rPr>
          <w:rFonts w:ascii="Gotham Book" w:hAnsi="Gotham Book"/>
          <w:noProof/>
          <w:sz w:val="18"/>
          <w:szCs w:val="18"/>
        </w:rPr>
      </w:pPr>
    </w:p>
    <w:p w14:paraId="6B3A0888" w14:textId="77777777" w:rsidR="00AA33EA" w:rsidRPr="00DF315E" w:rsidRDefault="00AA33EA" w:rsidP="00AA33EA">
      <w:pPr>
        <w:rPr>
          <w:rFonts w:ascii="Gotham Book" w:hAnsi="Gotham Book"/>
          <w:noProof/>
          <w:sz w:val="18"/>
          <w:szCs w:val="18"/>
        </w:rPr>
      </w:pPr>
    </w:p>
    <w:p w14:paraId="65FE32A6" w14:textId="77777777" w:rsidR="00AA33EA" w:rsidRPr="00DF315E" w:rsidRDefault="00AA33EA" w:rsidP="00AA33EA">
      <w:pPr>
        <w:rPr>
          <w:rFonts w:ascii="Gotham Book" w:hAnsi="Gotham Book"/>
          <w:noProof/>
          <w:sz w:val="18"/>
          <w:szCs w:val="18"/>
        </w:rPr>
      </w:pPr>
    </w:p>
    <w:p w14:paraId="48ECA2A0" w14:textId="4D65D6F9" w:rsidR="0065438C" w:rsidRPr="00AA33EA" w:rsidRDefault="00AA33EA" w:rsidP="00AA33EA">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E642144" w14:textId="1CB11B95" w:rsidR="007E405C" w:rsidRPr="00961D76" w:rsidRDefault="007E405C" w:rsidP="007E405C">
      <w:pPr>
        <w:pStyle w:val="ListParagraph"/>
        <w:numPr>
          <w:ilvl w:val="0"/>
          <w:numId w:val="1"/>
        </w:numPr>
        <w:rPr>
          <w:rFonts w:ascii="Gotham Book" w:hAnsi="Gotham Book"/>
        </w:rPr>
      </w:pPr>
      <w:bookmarkStart w:id="9" w:name="_Hlk205367867"/>
      <w:r w:rsidRPr="00961D76">
        <w:rPr>
          <w:rFonts w:ascii="Gotham Book" w:hAnsi="Gotham Book"/>
        </w:rPr>
        <w:t>Texas State Gazette. (Austin, Tex.), Vol. 2, No. 13, Ed. 1, Saturday, November 16, 1850</w:t>
      </w:r>
      <w:bookmarkEnd w:id="9"/>
      <w:r w:rsidRPr="00961D76">
        <w:rPr>
          <w:rFonts w:ascii="Gotham Book" w:hAnsi="Gotham Book"/>
        </w:rPr>
        <w:t>, newspaper, November 16, 1850; Austin, Texas. (</w:t>
      </w:r>
      <w:r w:rsidRPr="00706081">
        <w:rPr>
          <w:rFonts w:ascii="Gotham Book" w:hAnsi="Gotham Book"/>
        </w:rPr>
        <w:t>https://texashistory.unt.edu/ark:/67531/metapth80955/</w:t>
      </w:r>
      <w:r w:rsidRPr="00961D76">
        <w:rPr>
          <w:rFonts w:ascii="Gotham Book" w:hAnsi="Gotham Book"/>
        </w:rPr>
        <w:t>: accessed August 1, 2025), University of North Texas Libraries, The Portal to Texas History, </w:t>
      </w:r>
      <w:r w:rsidRPr="00706081">
        <w:rPr>
          <w:rFonts w:ascii="Gotham Book" w:hAnsi="Gotham Book"/>
        </w:rPr>
        <w:t>https://texashistory.unt.edu</w:t>
      </w:r>
      <w:r w:rsidRPr="00961D76">
        <w:rPr>
          <w:rFonts w:ascii="Gotham Book" w:hAnsi="Gotham Book"/>
        </w:rPr>
        <w:t>; crediting The Dolph Briscoe Center for American History.</w:t>
      </w:r>
    </w:p>
    <w:p w14:paraId="3343AABA" w14:textId="1C1F9D59" w:rsidR="007E405C" w:rsidRPr="00961D76" w:rsidRDefault="007E405C" w:rsidP="007E405C">
      <w:pPr>
        <w:pStyle w:val="ListParagraph"/>
        <w:numPr>
          <w:ilvl w:val="0"/>
          <w:numId w:val="1"/>
        </w:numPr>
        <w:rPr>
          <w:rFonts w:ascii="Gotham Book" w:hAnsi="Gotham Book"/>
        </w:rPr>
      </w:pPr>
      <w:r w:rsidRPr="00961D76">
        <w:rPr>
          <w:rFonts w:ascii="Gotham Book" w:hAnsi="Gotham Book"/>
        </w:rPr>
        <w:t>De Morse, Charles. </w:t>
      </w:r>
      <w:bookmarkStart w:id="10" w:name="_Hlk205367904"/>
      <w:r w:rsidRPr="00961D76">
        <w:rPr>
          <w:rFonts w:ascii="Gotham Book" w:hAnsi="Gotham Book"/>
        </w:rPr>
        <w:t>The Northern Standard. (Clarksville, Tex.), Vol. 8, No. 39, Ed. 1, Saturday, May 31, 1851</w:t>
      </w:r>
      <w:bookmarkEnd w:id="10"/>
      <w:r w:rsidRPr="00961D76">
        <w:rPr>
          <w:rFonts w:ascii="Gotham Book" w:hAnsi="Gotham Book"/>
        </w:rPr>
        <w:t>, newspaper, May 31, 1851; Clarksville, Texas. (</w:t>
      </w:r>
      <w:r w:rsidRPr="00706081">
        <w:rPr>
          <w:rFonts w:ascii="Gotham Book" w:hAnsi="Gotham Book"/>
        </w:rPr>
        <w:t>https://texashistory.unt.edu/ark:/67531/metapth80830/</w:t>
      </w:r>
      <w:r w:rsidRPr="00961D76">
        <w:rPr>
          <w:rFonts w:ascii="Gotham Book" w:hAnsi="Gotham Book"/>
        </w:rPr>
        <w:t>: accessed August 1, 2025), University of North Texas Libraries, The Portal to Texas History, </w:t>
      </w:r>
      <w:r w:rsidRPr="00706081">
        <w:rPr>
          <w:rFonts w:ascii="Gotham Book" w:hAnsi="Gotham Book"/>
        </w:rPr>
        <w:t>https://texashistory.unt.edu</w:t>
      </w:r>
      <w:r w:rsidRPr="00961D76">
        <w:rPr>
          <w:rFonts w:ascii="Gotham Book" w:hAnsi="Gotham Book"/>
        </w:rPr>
        <w:t>; crediting The Dolph Briscoe Center for American History.</w:t>
      </w:r>
    </w:p>
    <w:p w14:paraId="66D6E0C5" w14:textId="7DD55386" w:rsidR="001A5B80" w:rsidRPr="00961D76" w:rsidRDefault="001A5B80" w:rsidP="001A5B80">
      <w:pPr>
        <w:pStyle w:val="ListParagraph"/>
        <w:numPr>
          <w:ilvl w:val="0"/>
          <w:numId w:val="1"/>
        </w:numPr>
        <w:rPr>
          <w:rFonts w:ascii="Gotham Book" w:hAnsi="Gotham Book"/>
        </w:rPr>
      </w:pPr>
      <w:r w:rsidRPr="00961D76">
        <w:rPr>
          <w:rFonts w:ascii="Gotham Book" w:hAnsi="Gotham Book"/>
        </w:rPr>
        <w:t>MacLeod, A. &amp; Dashiell, J. T. </w:t>
      </w:r>
      <w:bookmarkStart w:id="11" w:name="_Hlk205367953"/>
      <w:r w:rsidRPr="00961D76">
        <w:rPr>
          <w:rFonts w:ascii="Gotham Book" w:hAnsi="Gotham Book"/>
        </w:rPr>
        <w:t>The San Antonio Ledger and Texan. (San Antonio, Tex.), Vol. 10, No. 31, Ed. 1 Saturday, February 2, 1861</w:t>
      </w:r>
      <w:bookmarkEnd w:id="11"/>
      <w:r w:rsidRPr="00961D76">
        <w:rPr>
          <w:rFonts w:ascii="Gotham Book" w:hAnsi="Gotham Book"/>
        </w:rPr>
        <w:t>, newspaper, February 2, 1861; (</w:t>
      </w:r>
      <w:r w:rsidRPr="00706081">
        <w:rPr>
          <w:rFonts w:ascii="Gotham Book" w:hAnsi="Gotham Book"/>
        </w:rPr>
        <w:t>https://texashistory.unt.edu/ark:/67531/metapth179848/</w:t>
      </w:r>
      <w:r w:rsidRPr="00961D76">
        <w:rPr>
          <w:rFonts w:ascii="Gotham Book" w:hAnsi="Gotham Book"/>
        </w:rPr>
        <w:t>: accessed August 1, 2025), University of North Texas Libraries, The Portal to Texas History, </w:t>
      </w:r>
      <w:r w:rsidRPr="00706081">
        <w:rPr>
          <w:rFonts w:ascii="Gotham Book" w:hAnsi="Gotham Book"/>
        </w:rPr>
        <w:t>https://texashistory.unt.edu</w:t>
      </w:r>
      <w:r w:rsidRPr="00961D76">
        <w:rPr>
          <w:rFonts w:ascii="Gotham Book" w:hAnsi="Gotham Book"/>
        </w:rPr>
        <w:t>; crediting The Dolph Briscoe Center for American History.</w:t>
      </w:r>
    </w:p>
    <w:p w14:paraId="4BE9E1C5" w14:textId="3A19B3E6" w:rsidR="001A5B80" w:rsidRPr="00961D76" w:rsidRDefault="00273B27" w:rsidP="00273B27">
      <w:pPr>
        <w:pStyle w:val="ListParagraph"/>
        <w:numPr>
          <w:ilvl w:val="0"/>
          <w:numId w:val="1"/>
        </w:numPr>
        <w:rPr>
          <w:rFonts w:ascii="Gotham Book" w:hAnsi="Gotham Book"/>
        </w:rPr>
      </w:pPr>
      <w:bookmarkStart w:id="12" w:name="_Hlk205367997"/>
      <w:r w:rsidRPr="00961D76">
        <w:rPr>
          <w:rFonts w:ascii="Gotham Book" w:hAnsi="Gotham Book"/>
        </w:rPr>
        <w:t>The Texian Advocate. (Victoria, Tex.), Vol. 8, No. 7, Ed. 1 Saturday, June 18, 1853</w:t>
      </w:r>
      <w:bookmarkEnd w:id="12"/>
      <w:r w:rsidRPr="00961D76">
        <w:rPr>
          <w:rFonts w:ascii="Gotham Book" w:hAnsi="Gotham Book"/>
        </w:rPr>
        <w:t>, newspaper, June 18, 1853; Victoria, Texas. (</w:t>
      </w:r>
      <w:r w:rsidRPr="00706081">
        <w:rPr>
          <w:rFonts w:ascii="Gotham Book" w:hAnsi="Gotham Book"/>
        </w:rPr>
        <w:t>https://texashistory.unt.edu/ark:/67531/metapth180409/</w:t>
      </w:r>
      <w:r w:rsidRPr="00961D76">
        <w:rPr>
          <w:rFonts w:ascii="Gotham Book" w:hAnsi="Gotham Book"/>
        </w:rPr>
        <w:t>: accessed August 1, 2025), University of North Texas Libraries, The Portal to Texas History, </w:t>
      </w:r>
      <w:r w:rsidRPr="00706081">
        <w:rPr>
          <w:rFonts w:ascii="Gotham Book" w:hAnsi="Gotham Book"/>
        </w:rPr>
        <w:t>https://texashistory.unt.edu</w:t>
      </w:r>
      <w:r w:rsidRPr="00961D76">
        <w:rPr>
          <w:rFonts w:ascii="Gotham Book" w:hAnsi="Gotham Book"/>
        </w:rPr>
        <w:t>; crediting The Dolph Briscoe Center for American History.</w:t>
      </w:r>
    </w:p>
    <w:p w14:paraId="00E227D5" w14:textId="6AC9080C" w:rsidR="00961D76" w:rsidRPr="00961D76" w:rsidRDefault="00961D76" w:rsidP="00961D76">
      <w:pPr>
        <w:pStyle w:val="ListParagraph"/>
        <w:numPr>
          <w:ilvl w:val="0"/>
          <w:numId w:val="1"/>
        </w:numPr>
        <w:rPr>
          <w:rFonts w:ascii="Gotham Book" w:hAnsi="Gotham Book"/>
        </w:rPr>
      </w:pPr>
      <w:r w:rsidRPr="00961D76">
        <w:rPr>
          <w:rFonts w:ascii="Gotham Book" w:hAnsi="Gotham Book"/>
        </w:rPr>
        <w:t>Ford, John S. </w:t>
      </w:r>
      <w:bookmarkStart w:id="13" w:name="_Hlk205368031"/>
      <w:r w:rsidRPr="00961D76">
        <w:rPr>
          <w:rFonts w:ascii="Gotham Book" w:hAnsi="Gotham Book"/>
        </w:rPr>
        <w:t>The Texas State Times (Austin, Tex.), Vol. 3, No. 6, Ed. 1 Saturday, January 19, 1856</w:t>
      </w:r>
      <w:bookmarkEnd w:id="13"/>
      <w:r w:rsidRPr="00961D76">
        <w:rPr>
          <w:rFonts w:ascii="Gotham Book" w:hAnsi="Gotham Book"/>
        </w:rPr>
        <w:t>, newspaper, January 19, 1856; Austin, Texas. (</w:t>
      </w:r>
      <w:r w:rsidRPr="00706081">
        <w:rPr>
          <w:rFonts w:ascii="Gotham Book" w:hAnsi="Gotham Book"/>
        </w:rPr>
        <w:t>https://texashistory.unt.edu/ark:/67531/metapth235792/</w:t>
      </w:r>
      <w:r w:rsidRPr="00961D76">
        <w:rPr>
          <w:rFonts w:ascii="Gotham Book" w:hAnsi="Gotham Book"/>
        </w:rPr>
        <w:t>: accessed August 1, 2025), University of North Texas Libraries, The Portal to Texas History, </w:t>
      </w:r>
      <w:r w:rsidRPr="00706081">
        <w:rPr>
          <w:rFonts w:ascii="Gotham Book" w:hAnsi="Gotham Book"/>
        </w:rPr>
        <w:t>https://texashistory.unt.edu</w:t>
      </w:r>
      <w:r w:rsidRPr="00961D76">
        <w:rPr>
          <w:rFonts w:ascii="Gotham Book" w:hAnsi="Gotham Book"/>
        </w:rPr>
        <w:t>; crediting The Dolph Briscoe Center for American History.</w:t>
      </w:r>
    </w:p>
    <w:p w14:paraId="318F1365" w14:textId="341B5E86" w:rsidR="00961D76" w:rsidRPr="00961D76" w:rsidRDefault="00961D76" w:rsidP="00961D76">
      <w:pPr>
        <w:pStyle w:val="ListParagraph"/>
        <w:numPr>
          <w:ilvl w:val="0"/>
          <w:numId w:val="1"/>
        </w:numPr>
        <w:rPr>
          <w:rFonts w:ascii="Gotham Book" w:hAnsi="Gotham Book"/>
        </w:rPr>
      </w:pPr>
      <w:bookmarkStart w:id="14" w:name="_Hlk205368100"/>
      <w:r w:rsidRPr="00961D76">
        <w:rPr>
          <w:rFonts w:ascii="Gotham Book" w:hAnsi="Gotham Book"/>
        </w:rPr>
        <w:t>The Texian Advocate. (Victoria, Tex.), Vol. 5, No. 26, Ed. 1 Thursday, October 24, 1850</w:t>
      </w:r>
      <w:bookmarkEnd w:id="14"/>
      <w:r w:rsidRPr="00961D76">
        <w:rPr>
          <w:rFonts w:ascii="Gotham Book" w:hAnsi="Gotham Book"/>
        </w:rPr>
        <w:t>, newspaper, October 24, 1850; Victoria, Texas. (</w:t>
      </w:r>
      <w:r w:rsidRPr="005771DF">
        <w:rPr>
          <w:rFonts w:ascii="Gotham Book" w:hAnsi="Gotham Book"/>
        </w:rPr>
        <w:t>https://texashistory.unt.edu/ark:/67531/metapth180352/</w:t>
      </w:r>
      <w:r w:rsidRPr="00961D76">
        <w:rPr>
          <w:rFonts w:ascii="Gotham Book" w:hAnsi="Gotham Book"/>
        </w:rPr>
        <w:t>: accessed August 1, 2025), University of North Texas Libraries, The Portal to Texas History, </w:t>
      </w:r>
      <w:r w:rsidRPr="005771DF">
        <w:rPr>
          <w:rFonts w:ascii="Gotham Book" w:hAnsi="Gotham Book"/>
        </w:rPr>
        <w:t>https://texashistory.unt.edu</w:t>
      </w:r>
      <w:r w:rsidRPr="00961D76">
        <w:rPr>
          <w:rFonts w:ascii="Gotham Book" w:hAnsi="Gotham Book"/>
        </w:rPr>
        <w:t>; crediting The Dolph Briscoe Center for American History.</w:t>
      </w:r>
    </w:p>
    <w:p w14:paraId="044349A5" w14:textId="30C0B9F4" w:rsidR="007E405C" w:rsidRDefault="00A61465" w:rsidP="007E405C">
      <w:pPr>
        <w:pStyle w:val="ListParagraph"/>
        <w:numPr>
          <w:ilvl w:val="0"/>
          <w:numId w:val="1"/>
        </w:numPr>
        <w:rPr>
          <w:rFonts w:ascii="Gotham Book" w:hAnsi="Gotham Book"/>
        </w:rPr>
      </w:pPr>
      <w:bookmarkStart w:id="15" w:name="_Hlk205368156"/>
      <w:r w:rsidRPr="00A61465">
        <w:rPr>
          <w:rFonts w:ascii="Gotham Book" w:hAnsi="Gotham Book"/>
        </w:rPr>
        <w:lastRenderedPageBreak/>
        <w:t>The Weekly Telegraph (Houston, Tex.), Vol. 26, No. 45, Ed. 1 Tuesday, January 8, 1861</w:t>
      </w:r>
      <w:bookmarkEnd w:id="15"/>
      <w:r w:rsidRPr="00A61465">
        <w:rPr>
          <w:rFonts w:ascii="Gotham Book" w:hAnsi="Gotham Book"/>
        </w:rPr>
        <w:t>, newspaper, January 8, 1861; Houston, Texas. (</w:t>
      </w:r>
      <w:r w:rsidRPr="005771DF">
        <w:rPr>
          <w:rFonts w:ascii="Gotham Book" w:hAnsi="Gotham Book"/>
        </w:rPr>
        <w:t>https://texashistory.unt.edu/ark:/67531/metapth236127/</w:t>
      </w:r>
      <w:r w:rsidRPr="00A61465">
        <w:rPr>
          <w:rFonts w:ascii="Gotham Book" w:hAnsi="Gotham Book"/>
        </w:rPr>
        <w:t>: accessed August 5, 2025), University of North Texas Libraries, The Portal to Texas History, </w:t>
      </w:r>
      <w:r w:rsidRPr="005771DF">
        <w:rPr>
          <w:rFonts w:ascii="Gotham Book" w:hAnsi="Gotham Book"/>
        </w:rPr>
        <w:t>https://texashistory.unt.edu</w:t>
      </w:r>
      <w:r w:rsidRPr="00A61465">
        <w:rPr>
          <w:rFonts w:ascii="Gotham Book" w:hAnsi="Gotham Book"/>
        </w:rPr>
        <w:t>; crediting The Dolph Briscoe Center for American History.</w:t>
      </w:r>
    </w:p>
    <w:p w14:paraId="3CC57F25" w14:textId="7411B116" w:rsidR="00A61465" w:rsidRPr="00A61465" w:rsidRDefault="00A61465" w:rsidP="00A61465">
      <w:pPr>
        <w:pStyle w:val="ListParagraph"/>
        <w:numPr>
          <w:ilvl w:val="0"/>
          <w:numId w:val="1"/>
        </w:numPr>
        <w:rPr>
          <w:rFonts w:ascii="Gotham Book" w:hAnsi="Gotham Book"/>
        </w:rPr>
      </w:pPr>
      <w:r w:rsidRPr="00A61465">
        <w:rPr>
          <w:rFonts w:ascii="Gotham Book" w:hAnsi="Gotham Book"/>
        </w:rPr>
        <w:t>J.D. Baker &amp; Bros. </w:t>
      </w:r>
      <w:bookmarkStart w:id="16" w:name="_Hlk205368197"/>
      <w:r w:rsidRPr="00A61465">
        <w:rPr>
          <w:rFonts w:ascii="Gotham Book" w:hAnsi="Gotham Book"/>
        </w:rPr>
        <w:t>The Colorado Citizen (Columbus, Tex.), Vol. 3, No. 52, Ed. 1 Saturday, September 22, 1860</w:t>
      </w:r>
      <w:bookmarkEnd w:id="16"/>
      <w:r w:rsidRPr="00A61465">
        <w:rPr>
          <w:rFonts w:ascii="Gotham Book" w:hAnsi="Gotham Book"/>
        </w:rPr>
        <w:t>, newspaper, September 22, 1860; Columbus, Texas. (</w:t>
      </w:r>
      <w:r w:rsidRPr="005771DF">
        <w:rPr>
          <w:rFonts w:ascii="Gotham Book" w:hAnsi="Gotham Book"/>
        </w:rPr>
        <w:t>https://texashistory.unt.edu/ark:/67531/metapth177612/</w:t>
      </w:r>
      <w:r w:rsidRPr="00A61465">
        <w:rPr>
          <w:rFonts w:ascii="Gotham Book" w:hAnsi="Gotham Book"/>
        </w:rPr>
        <w:t>: accessed August 1, 2025), University of North Texas Libraries, The Portal to Texas History, </w:t>
      </w:r>
      <w:r w:rsidRPr="005771DF">
        <w:rPr>
          <w:rFonts w:ascii="Gotham Book" w:hAnsi="Gotham Book"/>
        </w:rPr>
        <w:t>https://texashistory.unt.edu</w:t>
      </w:r>
      <w:r w:rsidRPr="00A61465">
        <w:rPr>
          <w:rFonts w:ascii="Gotham Book" w:hAnsi="Gotham Book"/>
        </w:rPr>
        <w:t>; crediting The Dolph Briscoe Center for American History.</w:t>
      </w:r>
    </w:p>
    <w:p w14:paraId="54F10123" w14:textId="5594F04B" w:rsidR="00A61465" w:rsidRDefault="00612E62" w:rsidP="007E405C">
      <w:pPr>
        <w:pStyle w:val="ListParagraph"/>
        <w:numPr>
          <w:ilvl w:val="0"/>
          <w:numId w:val="1"/>
        </w:numPr>
        <w:rPr>
          <w:rFonts w:ascii="Gotham Book" w:hAnsi="Gotham Book"/>
        </w:rPr>
      </w:pPr>
      <w:r w:rsidRPr="00612E62">
        <w:rPr>
          <w:rFonts w:ascii="Gotham Book" w:hAnsi="Gotham Book"/>
        </w:rPr>
        <w:t>Neblett, William H. </w:t>
      </w:r>
      <w:bookmarkStart w:id="17" w:name="_Hlk205368231"/>
      <w:r w:rsidRPr="00612E62">
        <w:rPr>
          <w:rFonts w:ascii="Gotham Book" w:hAnsi="Gotham Book"/>
        </w:rPr>
        <w:t>The Navarro Express (Corsicana, Tex.), Vol. 2, No. 19, Ed. 1 Wednesday, April 3, 1861</w:t>
      </w:r>
      <w:bookmarkEnd w:id="17"/>
      <w:r w:rsidRPr="00612E62">
        <w:rPr>
          <w:rFonts w:ascii="Gotham Book" w:hAnsi="Gotham Book"/>
        </w:rPr>
        <w:t>, newspaper, April 3, 1861; Corsicana, Texas. (</w:t>
      </w:r>
      <w:r w:rsidRPr="005771DF">
        <w:rPr>
          <w:rFonts w:ascii="Gotham Book" w:hAnsi="Gotham Book"/>
        </w:rPr>
        <w:t>https://texashistory.unt.edu/ark:/67531/metapth179290/</w:t>
      </w:r>
      <w:r w:rsidRPr="00612E62">
        <w:rPr>
          <w:rFonts w:ascii="Gotham Book" w:hAnsi="Gotham Book"/>
        </w:rPr>
        <w:t>: accessed August 5, 2025), University of North Texas Libraries, The Portal to Texas History, </w:t>
      </w:r>
      <w:r w:rsidRPr="005771DF">
        <w:rPr>
          <w:rFonts w:ascii="Gotham Book" w:hAnsi="Gotham Book"/>
        </w:rPr>
        <w:t>https://texashistory.unt.edu</w:t>
      </w:r>
      <w:r w:rsidRPr="00612E62">
        <w:rPr>
          <w:rFonts w:ascii="Gotham Book" w:hAnsi="Gotham Book"/>
        </w:rPr>
        <w:t>; crediting The Dolph Briscoe Center for American History.</w:t>
      </w:r>
    </w:p>
    <w:p w14:paraId="2DF3538C" w14:textId="40048273" w:rsidR="00612E62" w:rsidRDefault="00612E62" w:rsidP="007E405C">
      <w:pPr>
        <w:pStyle w:val="ListParagraph"/>
        <w:numPr>
          <w:ilvl w:val="0"/>
          <w:numId w:val="1"/>
        </w:numPr>
        <w:rPr>
          <w:rFonts w:ascii="Gotham Book" w:hAnsi="Gotham Book"/>
        </w:rPr>
      </w:pPr>
      <w:r w:rsidRPr="00612E62">
        <w:rPr>
          <w:rFonts w:ascii="Gotham Book" w:hAnsi="Gotham Book"/>
        </w:rPr>
        <w:t>Cushing, E. H. </w:t>
      </w:r>
      <w:bookmarkStart w:id="18" w:name="_Hlk205368286"/>
      <w:r w:rsidRPr="00612E62">
        <w:rPr>
          <w:rFonts w:ascii="Gotham Book" w:hAnsi="Gotham Book"/>
        </w:rPr>
        <w:t>The Weekly Telegraph (Houston, Tex.), Vol. 26, No. 42, Ed. 1 Tuesday, December 18, 1860</w:t>
      </w:r>
      <w:bookmarkEnd w:id="18"/>
      <w:r w:rsidRPr="00612E62">
        <w:rPr>
          <w:rFonts w:ascii="Gotham Book" w:hAnsi="Gotham Book"/>
        </w:rPr>
        <w:t>, newspaper, December 18, 1860; Houston, Texas. (</w:t>
      </w:r>
      <w:r w:rsidRPr="005771DF">
        <w:rPr>
          <w:rFonts w:ascii="Gotham Book" w:hAnsi="Gotham Book"/>
        </w:rPr>
        <w:t>https://texashistory.unt.edu/ark:/67531/metapth236124/</w:t>
      </w:r>
      <w:r w:rsidRPr="00612E62">
        <w:rPr>
          <w:rFonts w:ascii="Gotham Book" w:hAnsi="Gotham Book"/>
        </w:rPr>
        <w:t>: accessed August 5, 2025), University of North Texas Libraries, The Portal to Texas History, </w:t>
      </w:r>
      <w:r w:rsidRPr="005771DF">
        <w:rPr>
          <w:rFonts w:ascii="Gotham Book" w:hAnsi="Gotham Book"/>
        </w:rPr>
        <w:t>https://texashistory.unt.edu</w:t>
      </w:r>
      <w:r w:rsidRPr="00612E62">
        <w:rPr>
          <w:rFonts w:ascii="Gotham Book" w:hAnsi="Gotham Book"/>
        </w:rPr>
        <w:t>; crediting The Dolph Briscoe Center for American History.</w:t>
      </w:r>
    </w:p>
    <w:p w14:paraId="5540740C" w14:textId="2B4A9221" w:rsidR="00BF6523" w:rsidRDefault="00BF6523" w:rsidP="007E405C">
      <w:pPr>
        <w:pStyle w:val="ListParagraph"/>
        <w:numPr>
          <w:ilvl w:val="0"/>
          <w:numId w:val="1"/>
        </w:numPr>
        <w:rPr>
          <w:rFonts w:ascii="Gotham Book" w:hAnsi="Gotham Book"/>
        </w:rPr>
      </w:pPr>
      <w:r w:rsidRPr="00BF6523">
        <w:rPr>
          <w:rFonts w:ascii="Gotham Book" w:hAnsi="Gotham Book"/>
        </w:rPr>
        <w:t xml:space="preserve">Currier &amp; Ives. </w:t>
      </w:r>
      <w:bookmarkStart w:id="19" w:name="_Hlk205368329"/>
      <w:r w:rsidRPr="00BF6523">
        <w:rPr>
          <w:rFonts w:ascii="Gotham Book" w:hAnsi="Gotham Book"/>
          <w:i/>
          <w:iCs/>
        </w:rPr>
        <w:t>Battle of Corinth, Miss. Oct. 4th 1862</w:t>
      </w:r>
      <w:r w:rsidRPr="00BF6523">
        <w:rPr>
          <w:rFonts w:ascii="Gotham Book" w:hAnsi="Gotham Book"/>
        </w:rPr>
        <w:t xml:space="preserve">. </w:t>
      </w:r>
      <w:bookmarkEnd w:id="19"/>
      <w:r w:rsidRPr="00BF6523">
        <w:rPr>
          <w:rFonts w:ascii="Gotham Book" w:hAnsi="Gotham Book"/>
        </w:rPr>
        <w:t>ca. 1862. Lithograph. Library of Congress.</w:t>
      </w:r>
      <w:r w:rsidR="005771DF">
        <w:rPr>
          <w:rFonts w:ascii="Gotham Book" w:hAnsi="Gotham Book"/>
        </w:rPr>
        <w:t xml:space="preserve"> Accessed Aug. 5, 2025. </w:t>
      </w:r>
      <w:r w:rsidRPr="00BF6523">
        <w:rPr>
          <w:rFonts w:ascii="Gotham Book" w:hAnsi="Gotham Book"/>
        </w:rPr>
        <w:t xml:space="preserve"> </w:t>
      </w:r>
      <w:r w:rsidRPr="005771DF">
        <w:rPr>
          <w:rFonts w:ascii="Gotham Book" w:hAnsi="Gotham Book"/>
        </w:rPr>
        <w:t>https://www.loc.gov/item/90709052/</w:t>
      </w:r>
    </w:p>
    <w:p w14:paraId="2A896254" w14:textId="432B0BAD" w:rsidR="00D05D1F" w:rsidRPr="00D05D1F" w:rsidRDefault="00D05D1F" w:rsidP="00D05D1F">
      <w:pPr>
        <w:pStyle w:val="ListParagraph"/>
        <w:numPr>
          <w:ilvl w:val="0"/>
          <w:numId w:val="1"/>
        </w:numPr>
        <w:rPr>
          <w:rFonts w:ascii="Gotham Book" w:hAnsi="Gotham Book"/>
        </w:rPr>
      </w:pPr>
      <w:proofErr w:type="spellStart"/>
      <w:r w:rsidRPr="00D05D1F">
        <w:rPr>
          <w:rFonts w:ascii="Gotham Book" w:hAnsi="Gotham Book"/>
        </w:rPr>
        <w:t>Mcconnell</w:t>
      </w:r>
      <w:proofErr w:type="spellEnd"/>
      <w:r w:rsidRPr="00D05D1F">
        <w:rPr>
          <w:rFonts w:ascii="Gotham Book" w:hAnsi="Gotham Book"/>
        </w:rPr>
        <w:t xml:space="preserve"> Map Co, and James McConnell. </w:t>
      </w:r>
      <w:bookmarkStart w:id="20" w:name="_Hlk205368394"/>
      <w:r w:rsidRPr="00D05D1F">
        <w:rPr>
          <w:rFonts w:ascii="Gotham Book" w:hAnsi="Gotham Book"/>
          <w:i/>
          <w:iCs/>
        </w:rPr>
        <w:t>Kansas-Nebraska Act, 1854</w:t>
      </w:r>
      <w:bookmarkEnd w:id="20"/>
      <w:r w:rsidRPr="00D05D1F">
        <w:rPr>
          <w:rFonts w:ascii="Gotham Book" w:hAnsi="Gotham Book"/>
        </w:rPr>
        <w:t>. 1919. Library of Congress Geography and Map Division</w:t>
      </w:r>
      <w:bookmarkStart w:id="21" w:name="_Hlk205368420"/>
      <w:r w:rsidRPr="00D05D1F">
        <w:rPr>
          <w:rFonts w:ascii="Gotham Book" w:hAnsi="Gotham Book"/>
        </w:rPr>
        <w:t xml:space="preserve">. </w:t>
      </w:r>
      <w:r w:rsidRPr="00947F16">
        <w:rPr>
          <w:rFonts w:ascii="Gotham Book" w:hAnsi="Gotham Book"/>
        </w:rPr>
        <w:t>https://www.loc.gov/item/2009581130/</w:t>
      </w:r>
      <w:bookmarkEnd w:id="21"/>
    </w:p>
    <w:p w14:paraId="24D646BE" w14:textId="77777777" w:rsidR="00BF6523" w:rsidRPr="00961D76" w:rsidRDefault="00BF6523" w:rsidP="00D05D1F">
      <w:pPr>
        <w:pStyle w:val="ListParagraph"/>
        <w:rPr>
          <w:rFonts w:ascii="Gotham Book" w:hAnsi="Gotham Book"/>
        </w:rPr>
      </w:pPr>
    </w:p>
    <w:sectPr w:rsidR="00BF6523" w:rsidRPr="00961D7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F6FE" w14:textId="77777777" w:rsidR="00AA33EA" w:rsidRDefault="00AA33EA" w:rsidP="00AA33EA">
      <w:pPr>
        <w:spacing w:after="0" w:line="240" w:lineRule="auto"/>
      </w:pPr>
      <w:r>
        <w:separator/>
      </w:r>
    </w:p>
  </w:endnote>
  <w:endnote w:type="continuationSeparator" w:id="0">
    <w:p w14:paraId="53F21966" w14:textId="77777777" w:rsidR="00AA33EA" w:rsidRDefault="00AA33EA" w:rsidP="00AA3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710855"/>
      <w:docPartObj>
        <w:docPartGallery w:val="Page Numbers (Bottom of Page)"/>
        <w:docPartUnique/>
      </w:docPartObj>
    </w:sdtPr>
    <w:sdtEndPr>
      <w:rPr>
        <w:noProof/>
      </w:rPr>
    </w:sdtEndPr>
    <w:sdtContent>
      <w:p w14:paraId="6C4748F3" w14:textId="7358A230" w:rsidR="00AA33EA" w:rsidRDefault="00AA33EA">
        <w:pPr>
          <w:pStyle w:val="Footer"/>
          <w:jc w:val="center"/>
        </w:pPr>
        <w:r>
          <w:rPr>
            <w:noProof/>
            <w:sz w:val="18"/>
            <w:szCs w:val="18"/>
          </w:rPr>
          <w:drawing>
            <wp:anchor distT="0" distB="0" distL="114300" distR="114300" simplePos="0" relativeHeight="251661312" behindDoc="1" locked="0" layoutInCell="1" allowOverlap="1" wp14:anchorId="196D2B38" wp14:editId="45C85DD2">
              <wp:simplePos x="0" y="0"/>
              <wp:positionH relativeFrom="margin">
                <wp:posOffset>5496560</wp:posOffset>
              </wp:positionH>
              <wp:positionV relativeFrom="paragraph">
                <wp:posOffset>-90170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006D944" w14:textId="77777777" w:rsidR="00AA33EA" w:rsidRDefault="00AA3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CE43" w14:textId="77777777" w:rsidR="00AA33EA" w:rsidRDefault="00AA33EA" w:rsidP="00AA33EA">
      <w:pPr>
        <w:spacing w:after="0" w:line="240" w:lineRule="auto"/>
      </w:pPr>
      <w:r>
        <w:separator/>
      </w:r>
    </w:p>
  </w:footnote>
  <w:footnote w:type="continuationSeparator" w:id="0">
    <w:p w14:paraId="57B70EA1" w14:textId="77777777" w:rsidR="00AA33EA" w:rsidRDefault="00AA33EA" w:rsidP="00AA3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89CC" w14:textId="2E662F26" w:rsidR="00AA33EA" w:rsidRDefault="00AA33EA">
    <w:pPr>
      <w:pStyle w:val="Header"/>
    </w:pPr>
    <w:r w:rsidRPr="008D7B34">
      <w:rPr>
        <w:rFonts w:ascii="Gotham Book" w:hAnsi="Gotham Book"/>
        <w:noProof/>
      </w:rPr>
      <w:drawing>
        <wp:anchor distT="0" distB="0" distL="114300" distR="114300" simplePos="0" relativeHeight="251659264" behindDoc="1" locked="0" layoutInCell="1" allowOverlap="1" wp14:anchorId="04B5DD7B" wp14:editId="4BB3AD13">
          <wp:simplePos x="0" y="0"/>
          <wp:positionH relativeFrom="column">
            <wp:posOffset>-73997</wp:posOffset>
          </wp:positionH>
          <wp:positionV relativeFrom="paragraph">
            <wp:posOffset>-264487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485C5" w14:textId="77777777" w:rsidR="00AA33EA" w:rsidRDefault="00AA3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9F4"/>
    <w:multiLevelType w:val="hybridMultilevel"/>
    <w:tmpl w:val="6F12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B453B"/>
    <w:multiLevelType w:val="hybridMultilevel"/>
    <w:tmpl w:val="DF405248"/>
    <w:lvl w:ilvl="0" w:tplc="EF38C64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BD4B84"/>
    <w:multiLevelType w:val="hybridMultilevel"/>
    <w:tmpl w:val="723E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070A7"/>
    <w:multiLevelType w:val="hybridMultilevel"/>
    <w:tmpl w:val="8A148D16"/>
    <w:lvl w:ilvl="0" w:tplc="2B4EACE0">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FC6E3B"/>
    <w:multiLevelType w:val="hybridMultilevel"/>
    <w:tmpl w:val="C254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326AA"/>
    <w:multiLevelType w:val="hybridMultilevel"/>
    <w:tmpl w:val="EA38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801AA"/>
    <w:multiLevelType w:val="hybridMultilevel"/>
    <w:tmpl w:val="2E96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442B8"/>
    <w:multiLevelType w:val="hybridMultilevel"/>
    <w:tmpl w:val="8B48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7649DD"/>
    <w:multiLevelType w:val="hybridMultilevel"/>
    <w:tmpl w:val="E0420116"/>
    <w:lvl w:ilvl="0" w:tplc="0A524F2E">
      <w:start w:val="1"/>
      <w:numFmt w:val="decimal"/>
      <w:lvlText w:val="%1."/>
      <w:lvlJc w:val="left"/>
      <w:pPr>
        <w:tabs>
          <w:tab w:val="num" w:pos="720"/>
        </w:tabs>
        <w:ind w:left="720" w:hanging="360"/>
      </w:pPr>
    </w:lvl>
    <w:lvl w:ilvl="1" w:tplc="0098272C" w:tentative="1">
      <w:start w:val="1"/>
      <w:numFmt w:val="decimal"/>
      <w:lvlText w:val="%2."/>
      <w:lvlJc w:val="left"/>
      <w:pPr>
        <w:tabs>
          <w:tab w:val="num" w:pos="1440"/>
        </w:tabs>
        <w:ind w:left="1440" w:hanging="360"/>
      </w:pPr>
    </w:lvl>
    <w:lvl w:ilvl="2" w:tplc="25EE823E" w:tentative="1">
      <w:start w:val="1"/>
      <w:numFmt w:val="decimal"/>
      <w:lvlText w:val="%3."/>
      <w:lvlJc w:val="left"/>
      <w:pPr>
        <w:tabs>
          <w:tab w:val="num" w:pos="2160"/>
        </w:tabs>
        <w:ind w:left="2160" w:hanging="360"/>
      </w:pPr>
    </w:lvl>
    <w:lvl w:ilvl="3" w:tplc="27D09BE4" w:tentative="1">
      <w:start w:val="1"/>
      <w:numFmt w:val="decimal"/>
      <w:lvlText w:val="%4."/>
      <w:lvlJc w:val="left"/>
      <w:pPr>
        <w:tabs>
          <w:tab w:val="num" w:pos="2880"/>
        </w:tabs>
        <w:ind w:left="2880" w:hanging="360"/>
      </w:pPr>
    </w:lvl>
    <w:lvl w:ilvl="4" w:tplc="0E2AE63A" w:tentative="1">
      <w:start w:val="1"/>
      <w:numFmt w:val="decimal"/>
      <w:lvlText w:val="%5."/>
      <w:lvlJc w:val="left"/>
      <w:pPr>
        <w:tabs>
          <w:tab w:val="num" w:pos="3600"/>
        </w:tabs>
        <w:ind w:left="3600" w:hanging="360"/>
      </w:pPr>
    </w:lvl>
    <w:lvl w:ilvl="5" w:tplc="C282876A" w:tentative="1">
      <w:start w:val="1"/>
      <w:numFmt w:val="decimal"/>
      <w:lvlText w:val="%6."/>
      <w:lvlJc w:val="left"/>
      <w:pPr>
        <w:tabs>
          <w:tab w:val="num" w:pos="4320"/>
        </w:tabs>
        <w:ind w:left="4320" w:hanging="360"/>
      </w:pPr>
    </w:lvl>
    <w:lvl w:ilvl="6" w:tplc="601C90C4" w:tentative="1">
      <w:start w:val="1"/>
      <w:numFmt w:val="decimal"/>
      <w:lvlText w:val="%7."/>
      <w:lvlJc w:val="left"/>
      <w:pPr>
        <w:tabs>
          <w:tab w:val="num" w:pos="5040"/>
        </w:tabs>
        <w:ind w:left="5040" w:hanging="360"/>
      </w:pPr>
    </w:lvl>
    <w:lvl w:ilvl="7" w:tplc="5852D8EC" w:tentative="1">
      <w:start w:val="1"/>
      <w:numFmt w:val="decimal"/>
      <w:lvlText w:val="%8."/>
      <w:lvlJc w:val="left"/>
      <w:pPr>
        <w:tabs>
          <w:tab w:val="num" w:pos="5760"/>
        </w:tabs>
        <w:ind w:left="5760" w:hanging="360"/>
      </w:pPr>
    </w:lvl>
    <w:lvl w:ilvl="8" w:tplc="8E6679F4" w:tentative="1">
      <w:start w:val="1"/>
      <w:numFmt w:val="decimal"/>
      <w:lvlText w:val="%9."/>
      <w:lvlJc w:val="left"/>
      <w:pPr>
        <w:tabs>
          <w:tab w:val="num" w:pos="6480"/>
        </w:tabs>
        <w:ind w:left="6480" w:hanging="360"/>
      </w:pPr>
    </w:lvl>
  </w:abstractNum>
  <w:abstractNum w:abstractNumId="12" w15:restartNumberingAfterBreak="0">
    <w:nsid w:val="58AA2FF2"/>
    <w:multiLevelType w:val="hybridMultilevel"/>
    <w:tmpl w:val="3ED26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E3CFC"/>
    <w:multiLevelType w:val="hybridMultilevel"/>
    <w:tmpl w:val="8060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67CBE"/>
    <w:multiLevelType w:val="hybridMultilevel"/>
    <w:tmpl w:val="8D4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8259C"/>
    <w:multiLevelType w:val="hybridMultilevel"/>
    <w:tmpl w:val="08AA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C42B30"/>
    <w:multiLevelType w:val="hybridMultilevel"/>
    <w:tmpl w:val="0D56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090418">
    <w:abstractNumId w:val="6"/>
  </w:num>
  <w:num w:numId="2" w16cid:durableId="1907715135">
    <w:abstractNumId w:val="1"/>
  </w:num>
  <w:num w:numId="3" w16cid:durableId="724184589">
    <w:abstractNumId w:val="2"/>
  </w:num>
  <w:num w:numId="4" w16cid:durableId="1394768724">
    <w:abstractNumId w:val="4"/>
  </w:num>
  <w:num w:numId="5" w16cid:durableId="1452819361">
    <w:abstractNumId w:val="10"/>
  </w:num>
  <w:num w:numId="6" w16cid:durableId="1678657642">
    <w:abstractNumId w:val="16"/>
  </w:num>
  <w:num w:numId="7" w16cid:durableId="1984893387">
    <w:abstractNumId w:val="11"/>
  </w:num>
  <w:num w:numId="8" w16cid:durableId="1890913489">
    <w:abstractNumId w:val="12"/>
  </w:num>
  <w:num w:numId="9" w16cid:durableId="1254124050">
    <w:abstractNumId w:val="17"/>
  </w:num>
  <w:num w:numId="10" w16cid:durableId="1723212509">
    <w:abstractNumId w:val="9"/>
  </w:num>
  <w:num w:numId="11" w16cid:durableId="1487235241">
    <w:abstractNumId w:val="15"/>
  </w:num>
  <w:num w:numId="12" w16cid:durableId="1932742232">
    <w:abstractNumId w:val="8"/>
  </w:num>
  <w:num w:numId="13" w16cid:durableId="40904521">
    <w:abstractNumId w:val="14"/>
  </w:num>
  <w:num w:numId="14" w16cid:durableId="824590424">
    <w:abstractNumId w:val="3"/>
  </w:num>
  <w:num w:numId="15" w16cid:durableId="875235640">
    <w:abstractNumId w:val="13"/>
  </w:num>
  <w:num w:numId="16" w16cid:durableId="1155413399">
    <w:abstractNumId w:val="5"/>
  </w:num>
  <w:num w:numId="17" w16cid:durableId="1640571870">
    <w:abstractNumId w:val="7"/>
  </w:num>
  <w:num w:numId="18" w16cid:durableId="11124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66"/>
    <w:rsid w:val="001A5B80"/>
    <w:rsid w:val="001B4B2F"/>
    <w:rsid w:val="00273B27"/>
    <w:rsid w:val="00274066"/>
    <w:rsid w:val="002B2D80"/>
    <w:rsid w:val="00347DBD"/>
    <w:rsid w:val="00376BEB"/>
    <w:rsid w:val="004A0110"/>
    <w:rsid w:val="005771DF"/>
    <w:rsid w:val="005A042F"/>
    <w:rsid w:val="00612E62"/>
    <w:rsid w:val="0065438C"/>
    <w:rsid w:val="00706081"/>
    <w:rsid w:val="007E405C"/>
    <w:rsid w:val="00947F16"/>
    <w:rsid w:val="00961D76"/>
    <w:rsid w:val="00963012"/>
    <w:rsid w:val="009B7378"/>
    <w:rsid w:val="009C1240"/>
    <w:rsid w:val="009E2D0D"/>
    <w:rsid w:val="009F7AC1"/>
    <w:rsid w:val="00A61465"/>
    <w:rsid w:val="00AA33EA"/>
    <w:rsid w:val="00BD507D"/>
    <w:rsid w:val="00BF6523"/>
    <w:rsid w:val="00CA69D9"/>
    <w:rsid w:val="00CB1B5F"/>
    <w:rsid w:val="00CE40E0"/>
    <w:rsid w:val="00D05D1F"/>
    <w:rsid w:val="00DA1505"/>
    <w:rsid w:val="00F0566A"/>
    <w:rsid w:val="00F424FA"/>
    <w:rsid w:val="00FC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9B6A"/>
  <w15:chartTrackingRefBased/>
  <w15:docId w15:val="{1785218D-11CE-440C-8FAC-19EA014E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05C"/>
    <w:rPr>
      <w:rFonts w:asciiTheme="minorHAnsi" w:hAnsiTheme="minorHAnsi"/>
    </w:rPr>
  </w:style>
  <w:style w:type="paragraph" w:styleId="Heading1">
    <w:name w:val="heading 1"/>
    <w:basedOn w:val="Normal"/>
    <w:next w:val="Normal"/>
    <w:link w:val="Heading1Char"/>
    <w:uiPriority w:val="9"/>
    <w:qFormat/>
    <w:rsid w:val="00274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0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0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40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40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40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40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40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4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0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4066"/>
    <w:pPr>
      <w:spacing w:before="160"/>
      <w:jc w:val="center"/>
    </w:pPr>
    <w:rPr>
      <w:i/>
      <w:iCs/>
      <w:color w:val="404040" w:themeColor="text1" w:themeTint="BF"/>
    </w:rPr>
  </w:style>
  <w:style w:type="character" w:customStyle="1" w:styleId="QuoteChar">
    <w:name w:val="Quote Char"/>
    <w:basedOn w:val="DefaultParagraphFont"/>
    <w:link w:val="Quote"/>
    <w:uiPriority w:val="29"/>
    <w:rsid w:val="00274066"/>
    <w:rPr>
      <w:i/>
      <w:iCs/>
      <w:color w:val="404040" w:themeColor="text1" w:themeTint="BF"/>
    </w:rPr>
  </w:style>
  <w:style w:type="paragraph" w:styleId="ListParagraph">
    <w:name w:val="List Paragraph"/>
    <w:basedOn w:val="Normal"/>
    <w:uiPriority w:val="34"/>
    <w:qFormat/>
    <w:rsid w:val="00274066"/>
    <w:pPr>
      <w:ind w:left="720"/>
      <w:contextualSpacing/>
    </w:pPr>
  </w:style>
  <w:style w:type="character" w:styleId="IntenseEmphasis">
    <w:name w:val="Intense Emphasis"/>
    <w:basedOn w:val="DefaultParagraphFont"/>
    <w:uiPriority w:val="21"/>
    <w:qFormat/>
    <w:rsid w:val="00274066"/>
    <w:rPr>
      <w:i/>
      <w:iCs/>
      <w:color w:val="0F4761" w:themeColor="accent1" w:themeShade="BF"/>
    </w:rPr>
  </w:style>
  <w:style w:type="paragraph" w:styleId="IntenseQuote">
    <w:name w:val="Intense Quote"/>
    <w:basedOn w:val="Normal"/>
    <w:next w:val="Normal"/>
    <w:link w:val="IntenseQuoteChar"/>
    <w:uiPriority w:val="30"/>
    <w:qFormat/>
    <w:rsid w:val="00274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066"/>
    <w:rPr>
      <w:i/>
      <w:iCs/>
      <w:color w:val="0F4761" w:themeColor="accent1" w:themeShade="BF"/>
    </w:rPr>
  </w:style>
  <w:style w:type="character" w:styleId="IntenseReference">
    <w:name w:val="Intense Reference"/>
    <w:basedOn w:val="DefaultParagraphFont"/>
    <w:uiPriority w:val="32"/>
    <w:qFormat/>
    <w:rsid w:val="00274066"/>
    <w:rPr>
      <w:b/>
      <w:bCs/>
      <w:smallCaps/>
      <w:color w:val="0F4761" w:themeColor="accent1" w:themeShade="BF"/>
      <w:spacing w:val="5"/>
    </w:rPr>
  </w:style>
  <w:style w:type="character" w:styleId="Hyperlink">
    <w:name w:val="Hyperlink"/>
    <w:basedOn w:val="DefaultParagraphFont"/>
    <w:uiPriority w:val="99"/>
    <w:unhideWhenUsed/>
    <w:rsid w:val="007E405C"/>
    <w:rPr>
      <w:color w:val="467886" w:themeColor="hyperlink"/>
      <w:u w:val="single"/>
    </w:rPr>
  </w:style>
  <w:style w:type="character" w:styleId="FollowedHyperlink">
    <w:name w:val="FollowedHyperlink"/>
    <w:basedOn w:val="DefaultParagraphFont"/>
    <w:uiPriority w:val="99"/>
    <w:semiHidden/>
    <w:unhideWhenUsed/>
    <w:rsid w:val="007E405C"/>
    <w:rPr>
      <w:color w:val="96607D" w:themeColor="followedHyperlink"/>
      <w:u w:val="single"/>
    </w:rPr>
  </w:style>
  <w:style w:type="character" w:styleId="UnresolvedMention">
    <w:name w:val="Unresolved Mention"/>
    <w:basedOn w:val="DefaultParagraphFont"/>
    <w:uiPriority w:val="99"/>
    <w:semiHidden/>
    <w:unhideWhenUsed/>
    <w:rsid w:val="00A61465"/>
    <w:rPr>
      <w:color w:val="605E5C"/>
      <w:shd w:val="clear" w:color="auto" w:fill="E1DFDD"/>
    </w:rPr>
  </w:style>
  <w:style w:type="table" w:styleId="TableGrid">
    <w:name w:val="Table Grid"/>
    <w:basedOn w:val="TableNormal"/>
    <w:uiPriority w:val="39"/>
    <w:rsid w:val="00AA33EA"/>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3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3EA"/>
    <w:rPr>
      <w:rFonts w:asciiTheme="minorHAnsi" w:hAnsiTheme="minorHAnsi"/>
    </w:rPr>
  </w:style>
  <w:style w:type="paragraph" w:styleId="Footer">
    <w:name w:val="footer"/>
    <w:basedOn w:val="Normal"/>
    <w:link w:val="FooterChar"/>
    <w:uiPriority w:val="99"/>
    <w:unhideWhenUsed/>
    <w:rsid w:val="00AA3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3EA"/>
    <w:rPr>
      <w:rFonts w:asciiTheme="minorHAnsi" w:hAnsiTheme="minorHAnsi"/>
    </w:rPr>
  </w:style>
  <w:style w:type="paragraph" w:styleId="NormalWeb">
    <w:name w:val="Normal (Web)"/>
    <w:basedOn w:val="Normal"/>
    <w:uiPriority w:val="99"/>
    <w:semiHidden/>
    <w:unhideWhenUsed/>
    <w:rsid w:val="00CE40E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77226">
      <w:bodyDiv w:val="1"/>
      <w:marLeft w:val="0"/>
      <w:marRight w:val="0"/>
      <w:marTop w:val="0"/>
      <w:marBottom w:val="0"/>
      <w:divBdr>
        <w:top w:val="none" w:sz="0" w:space="0" w:color="auto"/>
        <w:left w:val="none" w:sz="0" w:space="0" w:color="auto"/>
        <w:bottom w:val="none" w:sz="0" w:space="0" w:color="auto"/>
        <w:right w:val="none" w:sz="0" w:space="0" w:color="auto"/>
      </w:divBdr>
    </w:div>
    <w:div w:id="1730415671">
      <w:bodyDiv w:val="1"/>
      <w:marLeft w:val="0"/>
      <w:marRight w:val="0"/>
      <w:marTop w:val="0"/>
      <w:marBottom w:val="0"/>
      <w:divBdr>
        <w:top w:val="none" w:sz="0" w:space="0" w:color="auto"/>
        <w:left w:val="none" w:sz="0" w:space="0" w:color="auto"/>
        <w:bottom w:val="none" w:sz="0" w:space="0" w:color="auto"/>
        <w:right w:val="none" w:sz="0" w:space="0" w:color="auto"/>
      </w:divBdr>
      <w:divsChild>
        <w:div w:id="63028625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7</Pages>
  <Words>2068</Words>
  <Characters>10549</Characters>
  <Application>Microsoft Office Word</Application>
  <DocSecurity>0</DocSecurity>
  <Lines>620</Lines>
  <Paragraphs>168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2025-08-04T19:51:00Z</dcterms:created>
  <dcterms:modified xsi:type="dcterms:W3CDTF">2025-08-08T18:59:00Z</dcterms:modified>
</cp:coreProperties>
</file>