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5455" w14:textId="77777777" w:rsidR="00AE2D61" w:rsidRPr="00EC31C2" w:rsidRDefault="00AE2D61" w:rsidP="00AE2D61">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649B18FE" w14:textId="77777777" w:rsidR="00AE2D61" w:rsidRPr="00EC31C2" w:rsidRDefault="00AE2D61" w:rsidP="00AE2D61">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Population &amp; Settlement Extension</w:t>
      </w:r>
    </w:p>
    <w:p w14:paraId="2D1AB97E" w14:textId="77777777" w:rsidR="00AE2D61" w:rsidRPr="00EC31C2" w:rsidRDefault="00AE2D61" w:rsidP="00AE2D61">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754ADBDB" w14:textId="77777777" w:rsidR="00AE2D61" w:rsidRPr="00DF315E" w:rsidRDefault="00AE2D61" w:rsidP="00AE2D6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AE2D61" w:rsidRPr="00DF315E" w14:paraId="4875AE5F" w14:textId="77777777" w:rsidTr="005949F4">
        <w:tc>
          <w:tcPr>
            <w:tcW w:w="2515" w:type="dxa"/>
            <w:shd w:val="clear" w:color="auto" w:fill="E8E8E8" w:themeFill="background2"/>
          </w:tcPr>
          <w:p w14:paraId="53E14C88"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DF6FBA2" w14:textId="32CB0A6F" w:rsidR="00AE2D61" w:rsidRDefault="00AE2D61" w:rsidP="005949F4">
            <w:pPr>
              <w:spacing w:after="0" w:line="240" w:lineRule="auto"/>
              <w:rPr>
                <w:rFonts w:ascii="Gotham Book" w:hAnsi="Gotham Book"/>
                <w:sz w:val="24"/>
                <w:szCs w:val="24"/>
              </w:rPr>
            </w:pPr>
            <w:bookmarkStart w:id="0" w:name="_Hlk204352712"/>
            <w:r>
              <w:rPr>
                <w:rFonts w:ascii="Gotham Book" w:hAnsi="Gotham Book"/>
                <w:sz w:val="24"/>
                <w:szCs w:val="24"/>
              </w:rPr>
              <w:t xml:space="preserve">In this optional one-day extension lesson, students will take part in a </w:t>
            </w:r>
            <w:proofErr w:type="gramStart"/>
            <w:r>
              <w:rPr>
                <w:rFonts w:ascii="Gotham Book" w:hAnsi="Gotham Book"/>
                <w:sz w:val="24"/>
                <w:szCs w:val="24"/>
              </w:rPr>
              <w:t>stations</w:t>
            </w:r>
            <w:proofErr w:type="gramEnd"/>
            <w:r>
              <w:rPr>
                <w:rFonts w:ascii="Gotham Book" w:hAnsi="Gotham Book"/>
                <w:sz w:val="24"/>
                <w:szCs w:val="24"/>
              </w:rPr>
              <w:t xml:space="preserve"> activity, analyzing a set of </w:t>
            </w:r>
            <w:r w:rsidR="00297B9B">
              <w:rPr>
                <w:rFonts w:ascii="Gotham Book" w:hAnsi="Gotham Book"/>
                <w:sz w:val="24"/>
                <w:szCs w:val="24"/>
              </w:rPr>
              <w:t>five</w:t>
            </w:r>
            <w:r>
              <w:rPr>
                <w:rFonts w:ascii="Gotham Book" w:hAnsi="Gotham Book"/>
                <w:sz w:val="24"/>
                <w:szCs w:val="24"/>
              </w:rPr>
              <w:t xml:space="preserve"> </w:t>
            </w:r>
            <w:r w:rsidRPr="00AE2D61">
              <w:rPr>
                <w:rFonts w:ascii="Gotham Book" w:hAnsi="Gotham Book"/>
                <w:sz w:val="24"/>
                <w:szCs w:val="24"/>
              </w:rPr>
              <w:t>primary and secondary source materials including maps, graphs, charts, and artifacts to draw conclusions about the effects of population and settlement developments in Texas from 1845 to 1860.</w:t>
            </w:r>
            <w:r>
              <w:rPr>
                <w:rFonts w:ascii="Gotham Book" w:hAnsi="Gotham Book"/>
                <w:sz w:val="24"/>
                <w:szCs w:val="24"/>
              </w:rPr>
              <w:t xml:space="preserve"> </w:t>
            </w:r>
          </w:p>
          <w:bookmarkEnd w:id="0"/>
          <w:p w14:paraId="07AF9799" w14:textId="77777777" w:rsidR="00AE2D61" w:rsidRDefault="00AE2D61" w:rsidP="005949F4">
            <w:pPr>
              <w:spacing w:after="0" w:line="240" w:lineRule="auto"/>
              <w:rPr>
                <w:rFonts w:ascii="Gotham Book" w:hAnsi="Gotham Book"/>
                <w:sz w:val="24"/>
                <w:szCs w:val="24"/>
              </w:rPr>
            </w:pPr>
          </w:p>
          <w:p w14:paraId="3FA8E4A2" w14:textId="77777777" w:rsidR="00AE2D61" w:rsidRPr="00AE2D61" w:rsidRDefault="00AE2D61" w:rsidP="00AE2D61">
            <w:pPr>
              <w:numPr>
                <w:ilvl w:val="0"/>
                <w:numId w:val="5"/>
              </w:numPr>
              <w:spacing w:after="0" w:line="240" w:lineRule="auto"/>
              <w:rPr>
                <w:rFonts w:ascii="Gotham Book" w:hAnsi="Gotham Book"/>
                <w:sz w:val="24"/>
                <w:szCs w:val="24"/>
              </w:rPr>
            </w:pPr>
            <w:r w:rsidRPr="00AE2D61">
              <w:rPr>
                <w:rFonts w:ascii="Gotham Book" w:hAnsi="Gotham Book"/>
                <w:b/>
                <w:bCs/>
                <w:i/>
                <w:iCs/>
                <w:sz w:val="24"/>
                <w:szCs w:val="24"/>
                <w:u w:val="single"/>
              </w:rPr>
              <w:t>We will</w:t>
            </w:r>
            <w:r w:rsidRPr="00AE2D61">
              <w:rPr>
                <w:rFonts w:ascii="Gotham Book" w:hAnsi="Gotham Book"/>
                <w:sz w:val="24"/>
                <w:szCs w:val="24"/>
              </w:rPr>
              <w:t xml:space="preserve"> analyze primary and secondary source materials including maps, graphs, charts, and artifacts to draw conclusions about the effects of population and settlement developments in Texas from 1845 to 1860.</w:t>
            </w:r>
          </w:p>
          <w:p w14:paraId="4D57EE79" w14:textId="142335BE" w:rsidR="00AE2D61" w:rsidRPr="00AE2D61" w:rsidRDefault="00AE2D61" w:rsidP="00AE2D61">
            <w:pPr>
              <w:numPr>
                <w:ilvl w:val="0"/>
                <w:numId w:val="5"/>
              </w:numPr>
              <w:spacing w:after="0" w:line="240" w:lineRule="auto"/>
              <w:rPr>
                <w:rFonts w:ascii="Gotham Book" w:hAnsi="Gotham Book"/>
                <w:sz w:val="24"/>
                <w:szCs w:val="24"/>
              </w:rPr>
            </w:pPr>
            <w:r w:rsidRPr="00AE2D61">
              <w:rPr>
                <w:rFonts w:ascii="Gotham Book" w:hAnsi="Gotham Book"/>
                <w:b/>
                <w:bCs/>
                <w:i/>
                <w:iCs/>
                <w:sz w:val="24"/>
                <w:szCs w:val="24"/>
                <w:u w:val="single"/>
              </w:rPr>
              <w:t xml:space="preserve">I </w:t>
            </w:r>
            <w:proofErr w:type="gramStart"/>
            <w:r w:rsidRPr="00AE2D61">
              <w:rPr>
                <w:rFonts w:ascii="Gotham Book" w:hAnsi="Gotham Book"/>
                <w:b/>
                <w:bCs/>
                <w:i/>
                <w:iCs/>
                <w:sz w:val="24"/>
                <w:szCs w:val="24"/>
                <w:u w:val="single"/>
              </w:rPr>
              <w:t xml:space="preserve">will </w:t>
            </w:r>
            <w:r w:rsidRPr="00AE2D61">
              <w:rPr>
                <w:rFonts w:ascii="Gotham Book" w:hAnsi="Gotham Book"/>
                <w:sz w:val="24"/>
                <w:szCs w:val="24"/>
              </w:rPr>
              <w:t xml:space="preserve"> </w:t>
            </w:r>
            <w:bookmarkStart w:id="1" w:name="_Hlk204352729"/>
            <w:r w:rsidRPr="00AE2D61">
              <w:rPr>
                <w:rFonts w:ascii="Gotham Book" w:hAnsi="Gotham Book"/>
                <w:sz w:val="24"/>
                <w:szCs w:val="24"/>
              </w:rPr>
              <w:t>complete</w:t>
            </w:r>
            <w:proofErr w:type="gramEnd"/>
            <w:r w:rsidRPr="00AE2D61">
              <w:rPr>
                <w:rFonts w:ascii="Gotham Book" w:hAnsi="Gotham Book"/>
                <w:sz w:val="24"/>
                <w:szCs w:val="24"/>
              </w:rPr>
              <w:t xml:space="preserve"> a stations activity, using materials at </w:t>
            </w:r>
            <w:r w:rsidR="00297B9B">
              <w:rPr>
                <w:rFonts w:ascii="Gotham Book" w:hAnsi="Gotham Book"/>
                <w:sz w:val="24"/>
                <w:szCs w:val="24"/>
              </w:rPr>
              <w:t>five</w:t>
            </w:r>
            <w:r w:rsidRPr="00AE2D61">
              <w:rPr>
                <w:rFonts w:ascii="Gotham Book" w:hAnsi="Gotham Book"/>
                <w:sz w:val="24"/>
                <w:szCs w:val="24"/>
              </w:rPr>
              <w:t xml:space="preserve"> stations to answer questions about developments in Texas’ population during the Early Statehood era.</w:t>
            </w:r>
            <w:bookmarkEnd w:id="1"/>
          </w:p>
          <w:p w14:paraId="0541CD82" w14:textId="77777777" w:rsidR="00AE2D61" w:rsidRPr="00DF315E" w:rsidRDefault="00AE2D61" w:rsidP="005949F4">
            <w:pPr>
              <w:spacing w:after="0" w:line="240" w:lineRule="auto"/>
              <w:rPr>
                <w:rFonts w:ascii="Gotham Book" w:hAnsi="Gotham Book"/>
                <w:sz w:val="24"/>
                <w:szCs w:val="24"/>
              </w:rPr>
            </w:pPr>
          </w:p>
        </w:tc>
      </w:tr>
      <w:tr w:rsidR="00AE2D61" w:rsidRPr="00DF315E" w14:paraId="7A620429" w14:textId="77777777" w:rsidTr="005949F4">
        <w:tc>
          <w:tcPr>
            <w:tcW w:w="2515" w:type="dxa"/>
            <w:shd w:val="clear" w:color="auto" w:fill="E8E8E8" w:themeFill="background2"/>
          </w:tcPr>
          <w:p w14:paraId="65AF4A8D"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2E206FB" w14:textId="77777777" w:rsidR="00AE2D61" w:rsidRDefault="00AE2D61" w:rsidP="00AE2D61">
            <w:pPr>
              <w:pStyle w:val="ListParagraph"/>
              <w:numPr>
                <w:ilvl w:val="0"/>
                <w:numId w:val="6"/>
              </w:numPr>
              <w:spacing w:after="0" w:line="240" w:lineRule="auto"/>
              <w:rPr>
                <w:rFonts w:ascii="Gotham Book" w:hAnsi="Gotham Book"/>
                <w:sz w:val="24"/>
                <w:szCs w:val="24"/>
              </w:rPr>
            </w:pPr>
            <w:r>
              <w:rPr>
                <w:rFonts w:ascii="Gotham Book" w:hAnsi="Gotham Book"/>
                <w:sz w:val="24"/>
                <w:szCs w:val="24"/>
              </w:rPr>
              <w:t>During the Early Statehood era, Texas experienced significant population growth.</w:t>
            </w:r>
          </w:p>
          <w:p w14:paraId="07D9FF32" w14:textId="77777777" w:rsidR="00AE2D61" w:rsidRDefault="00AE2D61" w:rsidP="00AE2D61">
            <w:pPr>
              <w:pStyle w:val="ListParagraph"/>
              <w:numPr>
                <w:ilvl w:val="0"/>
                <w:numId w:val="6"/>
              </w:numPr>
              <w:spacing w:after="0" w:line="240" w:lineRule="auto"/>
              <w:rPr>
                <w:rFonts w:ascii="Gotham Book" w:hAnsi="Gotham Book"/>
                <w:sz w:val="24"/>
                <w:szCs w:val="24"/>
              </w:rPr>
            </w:pPr>
            <w:r>
              <w:rPr>
                <w:rFonts w:ascii="Gotham Book" w:hAnsi="Gotham Book"/>
                <w:sz w:val="24"/>
                <w:szCs w:val="24"/>
              </w:rPr>
              <w:t>Most Americans who migrated to Texas came from slave states in the South. Some brought their slaves with them, significantly increasing the enslaved population in the state.</w:t>
            </w:r>
          </w:p>
          <w:p w14:paraId="78F50F70" w14:textId="77777777" w:rsidR="00AE2D61" w:rsidRDefault="00AE2D61" w:rsidP="00AE2D61">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people immigrated to Texas from other countries, primarily in central Europe. The largest group of immigrants to come to Texas were Germans.</w:t>
            </w:r>
          </w:p>
          <w:p w14:paraId="15156BD9" w14:textId="77777777" w:rsidR="00AE2D61" w:rsidRDefault="00AE2D61" w:rsidP="00AE2D61">
            <w:pPr>
              <w:pStyle w:val="ListParagraph"/>
              <w:numPr>
                <w:ilvl w:val="0"/>
                <w:numId w:val="6"/>
              </w:numPr>
              <w:spacing w:after="0" w:line="240" w:lineRule="auto"/>
              <w:rPr>
                <w:rFonts w:ascii="Gotham Book" w:hAnsi="Gotham Book"/>
                <w:sz w:val="24"/>
                <w:szCs w:val="24"/>
              </w:rPr>
            </w:pPr>
            <w:r>
              <w:rPr>
                <w:rFonts w:ascii="Gotham Book" w:hAnsi="Gotham Book"/>
                <w:sz w:val="24"/>
                <w:szCs w:val="24"/>
              </w:rPr>
              <w:t>German immigrants, like other immigrant groups, worked to maintain and preserve their cultural heritage after they arrived in Texas.</w:t>
            </w:r>
          </w:p>
          <w:p w14:paraId="10CBED79" w14:textId="1AD796A1" w:rsidR="00AE2D61" w:rsidRPr="00AE2D61" w:rsidRDefault="00AE2D61" w:rsidP="00AE2D61">
            <w:pPr>
              <w:pStyle w:val="ListParagraph"/>
              <w:spacing w:after="0" w:line="240" w:lineRule="auto"/>
              <w:rPr>
                <w:rFonts w:ascii="Gotham Book" w:hAnsi="Gotham Book"/>
                <w:sz w:val="24"/>
                <w:szCs w:val="24"/>
              </w:rPr>
            </w:pPr>
          </w:p>
        </w:tc>
      </w:tr>
      <w:tr w:rsidR="00AE2D61" w:rsidRPr="00DF315E" w14:paraId="324D7692" w14:textId="77777777" w:rsidTr="005949F4">
        <w:tc>
          <w:tcPr>
            <w:tcW w:w="2515" w:type="dxa"/>
            <w:shd w:val="clear" w:color="auto" w:fill="E8E8E8" w:themeFill="background2"/>
          </w:tcPr>
          <w:p w14:paraId="1D46847E"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2F563228" w14:textId="0054D51F" w:rsidR="00BB1CD0" w:rsidRPr="00B21B81" w:rsidRDefault="00AE2D61" w:rsidP="00573A58">
            <w:pPr>
              <w:pStyle w:val="ListParagraph"/>
              <w:numPr>
                <w:ilvl w:val="0"/>
                <w:numId w:val="7"/>
              </w:numPr>
              <w:spacing w:after="0" w:line="240" w:lineRule="auto"/>
              <w:rPr>
                <w:rFonts w:ascii="Gotham Book" w:hAnsi="Gotham Book"/>
                <w:sz w:val="24"/>
                <w:szCs w:val="24"/>
              </w:rPr>
            </w:pPr>
            <w:r w:rsidRPr="00B21B81">
              <w:rPr>
                <w:rFonts w:ascii="Gotham Book" w:hAnsi="Gotham Book"/>
                <w:sz w:val="24"/>
                <w:szCs w:val="24"/>
              </w:rPr>
              <w:t>Analyzing</w:t>
            </w:r>
            <w:r w:rsidR="00BB1CD0" w:rsidRPr="00B21B81">
              <w:rPr>
                <w:rFonts w:ascii="Gotham Book" w:hAnsi="Gotham Book"/>
                <w:sz w:val="24"/>
                <w:szCs w:val="24"/>
              </w:rPr>
              <w:t xml:space="preserve">, making inferences, and </w:t>
            </w:r>
            <w:r w:rsidRPr="00B21B81">
              <w:rPr>
                <w:rFonts w:ascii="Gotham Book" w:hAnsi="Gotham Book"/>
                <w:sz w:val="24"/>
                <w:szCs w:val="24"/>
              </w:rPr>
              <w:t>drawing conclusions from information and data in a set of</w:t>
            </w:r>
            <w:r w:rsidR="00BB1CD0" w:rsidRPr="00B21B81">
              <w:rPr>
                <w:rFonts w:ascii="Gotham Book" w:hAnsi="Gotham Book"/>
                <w:sz w:val="24"/>
                <w:szCs w:val="24"/>
              </w:rPr>
              <w:t xml:space="preserve"> infographics including</w:t>
            </w:r>
            <w:r w:rsidRPr="00B21B81">
              <w:rPr>
                <w:rFonts w:ascii="Gotham Book" w:hAnsi="Gotham Book"/>
                <w:sz w:val="24"/>
                <w:szCs w:val="24"/>
              </w:rPr>
              <w:t xml:space="preserve"> graphs, charts, maps, and artifacts.</w:t>
            </w:r>
          </w:p>
          <w:p w14:paraId="3555A952" w14:textId="2FC52E1E" w:rsidR="00BB1CD0" w:rsidRPr="00AE2D61" w:rsidRDefault="00BB1CD0" w:rsidP="00BB1CD0">
            <w:pPr>
              <w:pStyle w:val="ListParagraph"/>
              <w:spacing w:after="0" w:line="240" w:lineRule="auto"/>
              <w:rPr>
                <w:rFonts w:ascii="Gotham Book" w:hAnsi="Gotham Book"/>
                <w:sz w:val="24"/>
                <w:szCs w:val="24"/>
              </w:rPr>
            </w:pPr>
          </w:p>
        </w:tc>
      </w:tr>
      <w:tr w:rsidR="00AE2D61" w:rsidRPr="00DF315E" w14:paraId="724A2DE0" w14:textId="77777777" w:rsidTr="005949F4">
        <w:tc>
          <w:tcPr>
            <w:tcW w:w="2515" w:type="dxa"/>
            <w:shd w:val="clear" w:color="auto" w:fill="E8E8E8" w:themeFill="background2"/>
          </w:tcPr>
          <w:p w14:paraId="60CA9953"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3720B048" w14:textId="77777777" w:rsidR="00AE2D61" w:rsidRDefault="00BB1CD0" w:rsidP="005949F4">
            <w:pPr>
              <w:rPr>
                <w:rFonts w:ascii="Gotham Book" w:hAnsi="Gotham Book"/>
                <w:sz w:val="24"/>
                <w:szCs w:val="24"/>
              </w:rPr>
            </w:pPr>
            <w:bookmarkStart w:id="2" w:name="_Hlk204352753"/>
            <w:r w:rsidRPr="00BB1CD0">
              <w:rPr>
                <w:rFonts w:ascii="Gotham Book" w:hAnsi="Gotham Book"/>
                <w:sz w:val="24"/>
                <w:szCs w:val="24"/>
              </w:rPr>
              <w:t xml:space="preserve">What significant changes or developments occurred in Texas from 1845 to 1860 </w:t>
            </w:r>
            <w:proofErr w:type="gramStart"/>
            <w:r w:rsidRPr="00BB1CD0">
              <w:rPr>
                <w:rFonts w:ascii="Gotham Book" w:hAnsi="Gotham Book"/>
                <w:sz w:val="24"/>
                <w:szCs w:val="24"/>
              </w:rPr>
              <w:t>as a result of</w:t>
            </w:r>
            <w:proofErr w:type="gramEnd"/>
            <w:r w:rsidRPr="00BB1CD0">
              <w:rPr>
                <w:rFonts w:ascii="Gotham Book" w:hAnsi="Gotham Book"/>
                <w:sz w:val="24"/>
                <w:szCs w:val="24"/>
              </w:rPr>
              <w:t xml:space="preserve"> migration and immigration to the state?</w:t>
            </w:r>
          </w:p>
          <w:bookmarkEnd w:id="2"/>
          <w:p w14:paraId="576900A2" w14:textId="31858D1F" w:rsidR="00BB1CD0" w:rsidRPr="00DF315E" w:rsidRDefault="00BB1CD0" w:rsidP="005949F4">
            <w:pPr>
              <w:rPr>
                <w:rFonts w:ascii="Gotham Book" w:hAnsi="Gotham Book"/>
                <w:sz w:val="24"/>
                <w:szCs w:val="24"/>
              </w:rPr>
            </w:pPr>
          </w:p>
        </w:tc>
      </w:tr>
      <w:tr w:rsidR="00AE2D61" w:rsidRPr="00DF315E" w14:paraId="7FF37166" w14:textId="77777777" w:rsidTr="005949F4">
        <w:trPr>
          <w:trHeight w:val="305"/>
        </w:trPr>
        <w:tc>
          <w:tcPr>
            <w:tcW w:w="2515" w:type="dxa"/>
            <w:shd w:val="clear" w:color="auto" w:fill="E8E8E8" w:themeFill="background2"/>
          </w:tcPr>
          <w:p w14:paraId="22CEE137"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75A2B1C0" w14:textId="77777777" w:rsidR="00AE2D61" w:rsidRDefault="00AE2D61" w:rsidP="005949F4">
            <w:pPr>
              <w:spacing w:after="0" w:line="240" w:lineRule="auto"/>
              <w:rPr>
                <w:rFonts w:ascii="Gotham Book" w:hAnsi="Gotham Book"/>
                <w:b/>
                <w:bCs/>
                <w:sz w:val="24"/>
                <w:szCs w:val="24"/>
              </w:rPr>
            </w:pPr>
            <w:r w:rsidRPr="00757D5D">
              <w:rPr>
                <w:rFonts w:ascii="Gotham Book" w:hAnsi="Gotham Book"/>
                <w:b/>
                <w:bCs/>
                <w:sz w:val="24"/>
                <w:szCs w:val="24"/>
              </w:rPr>
              <w:t>Warm-up</w:t>
            </w:r>
          </w:p>
          <w:p w14:paraId="7D8A0A7B" w14:textId="77777777" w:rsidR="00AE2D61" w:rsidRDefault="00AE2D61" w:rsidP="005949F4">
            <w:pPr>
              <w:spacing w:after="0" w:line="240" w:lineRule="auto"/>
              <w:rPr>
                <w:rFonts w:ascii="Gotham Book" w:hAnsi="Gotham Book"/>
                <w:b/>
                <w:bCs/>
                <w:sz w:val="24"/>
                <w:szCs w:val="24"/>
              </w:rPr>
            </w:pPr>
          </w:p>
          <w:p w14:paraId="33C11B14" w14:textId="25D06ECD" w:rsidR="00AE2D61" w:rsidRPr="00BB1CD0" w:rsidRDefault="00BB1CD0" w:rsidP="00BB1CD0">
            <w:pPr>
              <w:pStyle w:val="ListParagraph"/>
              <w:numPr>
                <w:ilvl w:val="0"/>
                <w:numId w:val="7"/>
              </w:numPr>
              <w:spacing w:after="0" w:line="240" w:lineRule="auto"/>
              <w:rPr>
                <w:rFonts w:ascii="Gotham Book" w:hAnsi="Gotham Book"/>
                <w:sz w:val="24"/>
                <w:szCs w:val="24"/>
              </w:rPr>
            </w:pPr>
            <w:r w:rsidRPr="00BB1CD0">
              <w:rPr>
                <w:rFonts w:ascii="Gotham Book" w:hAnsi="Gotham Book"/>
                <w:sz w:val="24"/>
                <w:szCs w:val="24"/>
              </w:rPr>
              <w:t>Students</w:t>
            </w:r>
            <w:r>
              <w:rPr>
                <w:rFonts w:ascii="Gotham Book" w:hAnsi="Gotham Book"/>
                <w:sz w:val="24"/>
                <w:szCs w:val="24"/>
              </w:rPr>
              <w:t xml:space="preserve"> </w:t>
            </w:r>
            <w:bookmarkStart w:id="3" w:name="_Hlk204353066"/>
            <w:r>
              <w:rPr>
                <w:rFonts w:ascii="Gotham Book" w:hAnsi="Gotham Book"/>
                <w:sz w:val="24"/>
                <w:szCs w:val="24"/>
              </w:rPr>
              <w:t>read an excerpt from an interview of a German immigrant woman whose family immigrated to Texas when she was a young girl. Students use the information provided in the excerpt to draw conclusions about life in Texas during Early Statehood.</w:t>
            </w:r>
          </w:p>
          <w:bookmarkEnd w:id="3"/>
          <w:p w14:paraId="123894A0" w14:textId="77777777" w:rsidR="00AE2D61" w:rsidRDefault="00AE2D61" w:rsidP="005949F4">
            <w:pPr>
              <w:spacing w:after="0" w:line="240" w:lineRule="auto"/>
              <w:rPr>
                <w:rFonts w:ascii="Gotham Book" w:hAnsi="Gotham Book"/>
                <w:b/>
                <w:bCs/>
                <w:sz w:val="24"/>
                <w:szCs w:val="24"/>
              </w:rPr>
            </w:pPr>
          </w:p>
          <w:p w14:paraId="1FAA871C" w14:textId="77777777" w:rsidR="00AE2D61" w:rsidRDefault="00AE2D61" w:rsidP="005949F4">
            <w:pPr>
              <w:spacing w:after="0" w:line="240" w:lineRule="auto"/>
              <w:rPr>
                <w:rFonts w:ascii="Gotham Book" w:hAnsi="Gotham Book"/>
                <w:b/>
                <w:bCs/>
                <w:sz w:val="24"/>
                <w:szCs w:val="24"/>
              </w:rPr>
            </w:pPr>
            <w:r>
              <w:rPr>
                <w:rFonts w:ascii="Gotham Book" w:hAnsi="Gotham Book"/>
                <w:b/>
                <w:bCs/>
                <w:sz w:val="24"/>
                <w:szCs w:val="24"/>
              </w:rPr>
              <w:t xml:space="preserve">Lesson </w:t>
            </w:r>
          </w:p>
          <w:p w14:paraId="6C0DED80" w14:textId="77777777" w:rsidR="00AE2D61" w:rsidRDefault="00AE2D61" w:rsidP="005949F4">
            <w:pPr>
              <w:spacing w:after="0" w:line="240" w:lineRule="auto"/>
              <w:rPr>
                <w:rFonts w:ascii="Gotham Book" w:hAnsi="Gotham Book"/>
                <w:sz w:val="24"/>
                <w:szCs w:val="24"/>
              </w:rPr>
            </w:pPr>
          </w:p>
          <w:p w14:paraId="6D5D2768" w14:textId="73B2CADD" w:rsidR="00AE2D61" w:rsidRDefault="00BB1CD0" w:rsidP="00BB1CD0">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Students use a set of 7 stations providing maps, graphs, charts, infographics, and artifacts related to population and settlement trends and developments in Texas during Early Statehood. </w:t>
            </w:r>
          </w:p>
          <w:p w14:paraId="59DCDBB2" w14:textId="2B96DF8B" w:rsidR="00BB1CD0" w:rsidRPr="00BB1CD0" w:rsidRDefault="00BB1CD0" w:rsidP="00BB1CD0">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Students answer three to five questions about the information at each station, including identifying the purpose of the material and analyzing the information it presents. </w:t>
            </w:r>
          </w:p>
          <w:p w14:paraId="29BDADCE" w14:textId="77777777" w:rsidR="00AE2D61" w:rsidRDefault="00AE2D61" w:rsidP="005949F4">
            <w:pPr>
              <w:spacing w:after="0" w:line="240" w:lineRule="auto"/>
              <w:rPr>
                <w:rFonts w:ascii="Gotham Book" w:hAnsi="Gotham Book"/>
                <w:sz w:val="24"/>
                <w:szCs w:val="24"/>
              </w:rPr>
            </w:pPr>
          </w:p>
          <w:p w14:paraId="6CC17666" w14:textId="77777777" w:rsidR="00AE2D61" w:rsidRDefault="00AE2D61" w:rsidP="005949F4">
            <w:pPr>
              <w:spacing w:after="0" w:line="240" w:lineRule="auto"/>
              <w:rPr>
                <w:rFonts w:ascii="Gotham Book" w:hAnsi="Gotham Book"/>
                <w:b/>
                <w:bCs/>
                <w:sz w:val="24"/>
                <w:szCs w:val="24"/>
              </w:rPr>
            </w:pPr>
            <w:r>
              <w:rPr>
                <w:rFonts w:ascii="Gotham Book" w:hAnsi="Gotham Book"/>
                <w:b/>
                <w:bCs/>
                <w:sz w:val="24"/>
                <w:szCs w:val="24"/>
              </w:rPr>
              <w:t>Exit Ticket</w:t>
            </w:r>
          </w:p>
          <w:p w14:paraId="54E81A98" w14:textId="77777777" w:rsidR="00AE2D61" w:rsidRDefault="00AE2D61" w:rsidP="005949F4">
            <w:pPr>
              <w:spacing w:after="0" w:line="240" w:lineRule="auto"/>
              <w:rPr>
                <w:rFonts w:ascii="Gotham Book" w:hAnsi="Gotham Book"/>
                <w:b/>
                <w:bCs/>
                <w:sz w:val="24"/>
                <w:szCs w:val="24"/>
              </w:rPr>
            </w:pPr>
          </w:p>
          <w:p w14:paraId="675116A7" w14:textId="5FBE5BAB" w:rsidR="00AE2D61" w:rsidRPr="00BB1CD0" w:rsidRDefault="00BB1CD0" w:rsidP="00BB1CD0">
            <w:pPr>
              <w:pStyle w:val="ListParagraph"/>
              <w:numPr>
                <w:ilvl w:val="0"/>
                <w:numId w:val="8"/>
              </w:numPr>
              <w:spacing w:after="0" w:line="240" w:lineRule="auto"/>
              <w:rPr>
                <w:rFonts w:ascii="Gotham Book" w:hAnsi="Gotham Book"/>
                <w:sz w:val="24"/>
                <w:szCs w:val="24"/>
              </w:rPr>
            </w:pPr>
            <w:r w:rsidRPr="00BB1CD0">
              <w:rPr>
                <w:rFonts w:ascii="Gotham Book" w:hAnsi="Gotham Book"/>
                <w:sz w:val="24"/>
                <w:szCs w:val="24"/>
              </w:rPr>
              <w:t xml:space="preserve">Students </w:t>
            </w:r>
            <w:bookmarkStart w:id="4" w:name="_Hlk204353087"/>
            <w:r>
              <w:rPr>
                <w:rFonts w:ascii="Gotham Book" w:hAnsi="Gotham Book"/>
                <w:sz w:val="24"/>
                <w:szCs w:val="24"/>
              </w:rPr>
              <w:t xml:space="preserve">answer a paper-adapted version of the </w:t>
            </w:r>
            <w:r w:rsidR="006D6377">
              <w:rPr>
                <w:rFonts w:ascii="Gotham Book" w:hAnsi="Gotham Book"/>
                <w:sz w:val="24"/>
                <w:szCs w:val="24"/>
              </w:rPr>
              <w:t>8</w:t>
            </w:r>
            <w:r w:rsidR="006D6377" w:rsidRPr="006D6377">
              <w:rPr>
                <w:rFonts w:ascii="Gotham Book" w:hAnsi="Gotham Book"/>
                <w:sz w:val="24"/>
                <w:szCs w:val="24"/>
                <w:vertAlign w:val="superscript"/>
              </w:rPr>
              <w:t>th</w:t>
            </w:r>
            <w:r w:rsidR="006D6377">
              <w:rPr>
                <w:rFonts w:ascii="Gotham Book" w:hAnsi="Gotham Book"/>
                <w:sz w:val="24"/>
                <w:szCs w:val="24"/>
              </w:rPr>
              <w:t xml:space="preserve"> Grade Social Studies STAAR question type called Drag and Drop, identifying three statements that are true for the developments in population growth and settlement in Texas during Early Statehood. </w:t>
            </w:r>
          </w:p>
          <w:bookmarkEnd w:id="4"/>
          <w:p w14:paraId="2CDEF1EA" w14:textId="77777777" w:rsidR="00AE2D61" w:rsidRPr="005B6191" w:rsidRDefault="00AE2D61" w:rsidP="005949F4">
            <w:pPr>
              <w:spacing w:after="0" w:line="240" w:lineRule="auto"/>
              <w:rPr>
                <w:rFonts w:ascii="Gotham Book" w:hAnsi="Gotham Book"/>
                <w:b/>
                <w:bCs/>
                <w:sz w:val="24"/>
                <w:szCs w:val="24"/>
              </w:rPr>
            </w:pPr>
          </w:p>
        </w:tc>
      </w:tr>
      <w:tr w:rsidR="00AE2D61" w:rsidRPr="00DF315E" w14:paraId="056500D4" w14:textId="77777777" w:rsidTr="005949F4">
        <w:tc>
          <w:tcPr>
            <w:tcW w:w="2515" w:type="dxa"/>
            <w:shd w:val="clear" w:color="auto" w:fill="E8E8E8" w:themeFill="background2"/>
          </w:tcPr>
          <w:p w14:paraId="39525CA0"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27B848A8" w14:textId="77777777" w:rsidR="00AE2D61" w:rsidRPr="00DF315E" w:rsidRDefault="00AE2D61" w:rsidP="00AE2D6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3C82966" w14:textId="77777777" w:rsidR="00AE2D61" w:rsidRPr="00DF315E" w:rsidRDefault="00AE2D61" w:rsidP="00AE2D6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958B071" w14:textId="540E63CD" w:rsidR="006D6377" w:rsidRDefault="006D6377" w:rsidP="00AE2D61">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Stations </w:t>
            </w:r>
            <w:r>
              <w:rPr>
                <w:rFonts w:ascii="Gotham Book" w:hAnsi="Gotham Book"/>
                <w:i/>
                <w:iCs/>
                <w:sz w:val="24"/>
                <w:szCs w:val="24"/>
              </w:rPr>
              <w:t>(Suggested printing enough for each student at a station to have a copy, i.e. a set of 6 for station groups of 6 students.)</w:t>
            </w:r>
          </w:p>
          <w:p w14:paraId="10E91C21" w14:textId="24CF8CC9" w:rsidR="00AE2D61" w:rsidRPr="00DF315E" w:rsidRDefault="00AE2D61" w:rsidP="00AE2D6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9E8CAF2" w14:textId="77777777" w:rsidR="00AE2D61" w:rsidRPr="00DF315E" w:rsidRDefault="00AE2D61" w:rsidP="00AE2D6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2BE7F27" w14:textId="77777777" w:rsidR="00AE2D61" w:rsidRPr="00DF315E" w:rsidRDefault="00AE2D61" w:rsidP="00AE2D6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8A13BBE" w14:textId="77777777" w:rsidR="00AE2D61" w:rsidRPr="006D6377" w:rsidRDefault="00AE2D61" w:rsidP="005949F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5840949" w14:textId="571AD8CC" w:rsidR="006D6377" w:rsidRPr="006D6377" w:rsidRDefault="006D6377" w:rsidP="006D6377">
            <w:pPr>
              <w:pStyle w:val="ListParagraph"/>
              <w:spacing w:after="0" w:line="240" w:lineRule="auto"/>
              <w:ind w:left="1440"/>
              <w:rPr>
                <w:rFonts w:ascii="Gotham Book" w:hAnsi="Gotham Book"/>
                <w:sz w:val="24"/>
                <w:szCs w:val="24"/>
              </w:rPr>
            </w:pPr>
          </w:p>
        </w:tc>
      </w:tr>
      <w:tr w:rsidR="00AE2D61" w:rsidRPr="00DF315E" w14:paraId="1C24FF83" w14:textId="77777777" w:rsidTr="005949F4">
        <w:tc>
          <w:tcPr>
            <w:tcW w:w="2515" w:type="dxa"/>
            <w:shd w:val="clear" w:color="auto" w:fill="E8E8E8" w:themeFill="background2"/>
          </w:tcPr>
          <w:p w14:paraId="0EDD6730"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5ECC4951" w14:textId="77777777" w:rsidR="00AE2D61" w:rsidRPr="00DF315E" w:rsidRDefault="00AE2D61" w:rsidP="00AE2D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E25A10F" w14:textId="77777777" w:rsidR="00AE2D61" w:rsidRPr="00DF315E" w:rsidRDefault="00AE2D61" w:rsidP="00AE2D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4A0A738" w14:textId="77777777" w:rsidR="00AE2D61" w:rsidRPr="00DF315E" w:rsidRDefault="00AE2D61" w:rsidP="00AE2D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23C0955" w14:textId="1A03BD30" w:rsidR="00AE2D61" w:rsidRPr="00DF315E" w:rsidRDefault="00AE2D61" w:rsidP="00AE2D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Sentence Stems</w:t>
            </w:r>
            <w:r w:rsidR="006D6377">
              <w:rPr>
                <w:rFonts w:ascii="Gotham Book" w:hAnsi="Gotham Book"/>
                <w:sz w:val="24"/>
                <w:szCs w:val="24"/>
              </w:rPr>
              <w:t xml:space="preserve"> and response options for short constructed response questions.</w:t>
            </w:r>
          </w:p>
          <w:p w14:paraId="543EAA44" w14:textId="666CB3CA" w:rsidR="00AE2D61" w:rsidRPr="00DF315E" w:rsidRDefault="00AE2D61" w:rsidP="00AE2D6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6D6377">
              <w:rPr>
                <w:rFonts w:ascii="Gotham Book" w:hAnsi="Gotham Book"/>
                <w:sz w:val="24"/>
                <w:szCs w:val="24"/>
              </w:rPr>
              <w:t xml:space="preserve"> for multiple-choice questions and amount of writing.</w:t>
            </w:r>
          </w:p>
          <w:p w14:paraId="0316C8E1" w14:textId="77777777" w:rsidR="00AE2D61" w:rsidRPr="00DF315E" w:rsidRDefault="00AE2D61" w:rsidP="005949F4">
            <w:pPr>
              <w:rPr>
                <w:rFonts w:ascii="Gotham Book" w:hAnsi="Gotham Book"/>
                <w:sz w:val="24"/>
                <w:szCs w:val="24"/>
              </w:rPr>
            </w:pPr>
          </w:p>
        </w:tc>
      </w:tr>
      <w:tr w:rsidR="00AE2D61" w:rsidRPr="00DF315E" w14:paraId="5B327646" w14:textId="77777777" w:rsidTr="005949F4">
        <w:tc>
          <w:tcPr>
            <w:tcW w:w="2515" w:type="dxa"/>
            <w:shd w:val="clear" w:color="auto" w:fill="E8E8E8" w:themeFill="background2"/>
          </w:tcPr>
          <w:p w14:paraId="526AF8AB" w14:textId="77777777" w:rsidR="00AE2D61" w:rsidRPr="00BC511F" w:rsidRDefault="00AE2D61" w:rsidP="005949F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6CD28BD0" w14:textId="77777777" w:rsidR="00AE2D61" w:rsidRPr="00DF315E" w:rsidRDefault="00AE2D61" w:rsidP="005949F4">
            <w:pPr>
              <w:rPr>
                <w:rFonts w:ascii="Gotham Book" w:hAnsi="Gotham Book"/>
                <w:b/>
                <w:bCs/>
                <w:i/>
                <w:iCs/>
                <w:color w:val="404040" w:themeColor="text1" w:themeTint="BF"/>
                <w:sz w:val="28"/>
                <w:szCs w:val="32"/>
              </w:rPr>
            </w:pPr>
          </w:p>
          <w:p w14:paraId="644AA6A4" w14:textId="77777777" w:rsidR="00AE2D61" w:rsidRPr="00DF315E" w:rsidRDefault="00AE2D61" w:rsidP="005949F4">
            <w:pPr>
              <w:rPr>
                <w:rFonts w:ascii="Gotham Book" w:hAnsi="Gotham Book"/>
                <w:b/>
                <w:bCs/>
                <w:i/>
                <w:iCs/>
                <w:color w:val="404040" w:themeColor="text1" w:themeTint="BF"/>
                <w:sz w:val="28"/>
                <w:szCs w:val="32"/>
              </w:rPr>
            </w:pPr>
          </w:p>
        </w:tc>
        <w:tc>
          <w:tcPr>
            <w:tcW w:w="8275" w:type="dxa"/>
          </w:tcPr>
          <w:p w14:paraId="2E3630D8" w14:textId="77777777" w:rsidR="006D6377" w:rsidRDefault="006D6377" w:rsidP="00AE2D61">
            <w:pPr>
              <w:pStyle w:val="ListParagraph"/>
              <w:numPr>
                <w:ilvl w:val="0"/>
                <w:numId w:val="2"/>
              </w:numPr>
              <w:spacing w:after="0" w:line="240" w:lineRule="auto"/>
              <w:rPr>
                <w:rFonts w:ascii="Gotham Book" w:hAnsi="Gotham Book"/>
                <w:sz w:val="24"/>
                <w:szCs w:val="24"/>
              </w:rPr>
            </w:pPr>
            <w:bookmarkStart w:id="5" w:name="_Hlk204352961"/>
            <w:r>
              <w:rPr>
                <w:rFonts w:ascii="Gotham Book" w:hAnsi="Gotham Book"/>
                <w:b/>
                <w:bCs/>
                <w:i/>
                <w:iCs/>
                <w:sz w:val="24"/>
                <w:szCs w:val="24"/>
              </w:rPr>
              <w:t>7.10(B)</w:t>
            </w:r>
            <w:r>
              <w:rPr>
                <w:rFonts w:ascii="Gotham Book" w:hAnsi="Gotham Book"/>
                <w:sz w:val="24"/>
                <w:szCs w:val="24"/>
              </w:rPr>
              <w:t xml:space="preserve"> </w:t>
            </w:r>
            <w:bookmarkEnd w:id="5"/>
            <w:r>
              <w:rPr>
                <w:rFonts w:ascii="Gotham Book" w:hAnsi="Gotham Book"/>
                <w:sz w:val="24"/>
                <w:szCs w:val="24"/>
              </w:rPr>
              <w:t>Describe how immigration and migration to Texas have influenced Texas.</w:t>
            </w:r>
          </w:p>
          <w:p w14:paraId="55C0B033" w14:textId="77777777" w:rsidR="006D6377" w:rsidRDefault="006D6377" w:rsidP="00AE2D61">
            <w:pPr>
              <w:pStyle w:val="ListParagraph"/>
              <w:numPr>
                <w:ilvl w:val="0"/>
                <w:numId w:val="2"/>
              </w:numPr>
              <w:spacing w:after="0" w:line="240" w:lineRule="auto"/>
              <w:rPr>
                <w:rFonts w:ascii="Gotham Book" w:hAnsi="Gotham Book"/>
                <w:sz w:val="24"/>
                <w:szCs w:val="24"/>
              </w:rPr>
            </w:pPr>
            <w:bookmarkStart w:id="6" w:name="_Hlk204352970"/>
            <w:r>
              <w:rPr>
                <w:rFonts w:ascii="Gotham Book" w:hAnsi="Gotham Book"/>
                <w:b/>
                <w:bCs/>
                <w:i/>
                <w:iCs/>
                <w:sz w:val="24"/>
                <w:szCs w:val="24"/>
              </w:rPr>
              <w:t xml:space="preserve">7.18(A) </w:t>
            </w:r>
            <w:bookmarkEnd w:id="6"/>
            <w:r>
              <w:rPr>
                <w:rFonts w:ascii="Gotham Book" w:hAnsi="Gotham Book"/>
                <w:sz w:val="24"/>
                <w:szCs w:val="24"/>
              </w:rPr>
              <w:t xml:space="preserve">Explain how the diversity of Texas is reflected in a variety of cultural activities and celebrations. </w:t>
            </w:r>
          </w:p>
          <w:p w14:paraId="516E746C" w14:textId="77777777" w:rsidR="006D6377" w:rsidRDefault="006D6377" w:rsidP="00AE2D61">
            <w:pPr>
              <w:pStyle w:val="ListParagraph"/>
              <w:numPr>
                <w:ilvl w:val="0"/>
                <w:numId w:val="2"/>
              </w:numPr>
              <w:spacing w:after="0" w:line="240" w:lineRule="auto"/>
              <w:rPr>
                <w:rFonts w:ascii="Gotham Book" w:hAnsi="Gotham Book"/>
                <w:sz w:val="24"/>
                <w:szCs w:val="24"/>
              </w:rPr>
            </w:pPr>
            <w:bookmarkStart w:id="7" w:name="_Hlk204352977"/>
            <w:r>
              <w:rPr>
                <w:rFonts w:ascii="Gotham Book" w:hAnsi="Gotham Book"/>
                <w:b/>
                <w:bCs/>
                <w:i/>
                <w:iCs/>
                <w:sz w:val="24"/>
                <w:szCs w:val="24"/>
              </w:rPr>
              <w:t xml:space="preserve">7.18(B) </w:t>
            </w:r>
            <w:bookmarkEnd w:id="7"/>
            <w:r>
              <w:rPr>
                <w:rFonts w:ascii="Gotham Book" w:hAnsi="Gotham Book"/>
                <w:sz w:val="24"/>
                <w:szCs w:val="24"/>
              </w:rPr>
              <w:t xml:space="preserve">Describe how people from various racial, ethnic, and religious groups attempt to maintain their cultural heritage while adapting to the larger Texas culture. </w:t>
            </w:r>
          </w:p>
          <w:p w14:paraId="439C4D6B" w14:textId="77777777" w:rsidR="006D6377" w:rsidRDefault="006D6377" w:rsidP="00AE2D61">
            <w:pPr>
              <w:pStyle w:val="ListParagraph"/>
              <w:numPr>
                <w:ilvl w:val="0"/>
                <w:numId w:val="2"/>
              </w:numPr>
              <w:spacing w:after="0" w:line="240" w:lineRule="auto"/>
              <w:rPr>
                <w:rFonts w:ascii="Gotham Book" w:hAnsi="Gotham Book"/>
                <w:sz w:val="24"/>
                <w:szCs w:val="24"/>
              </w:rPr>
            </w:pPr>
            <w:bookmarkStart w:id="8" w:name="_Hlk204352988"/>
            <w:r>
              <w:rPr>
                <w:rFonts w:ascii="Gotham Book" w:hAnsi="Gotham Book"/>
                <w:b/>
                <w:bCs/>
                <w:i/>
                <w:iCs/>
                <w:sz w:val="24"/>
                <w:szCs w:val="24"/>
              </w:rPr>
              <w:t xml:space="preserve">7.18(C) </w:t>
            </w:r>
            <w:bookmarkEnd w:id="8"/>
            <w:r>
              <w:rPr>
                <w:rFonts w:ascii="Gotham Book" w:hAnsi="Gotham Book"/>
                <w:sz w:val="24"/>
                <w:szCs w:val="24"/>
              </w:rPr>
              <w:t xml:space="preserve">Identify examples of the influence of other cultures </w:t>
            </w:r>
            <w:proofErr w:type="gramStart"/>
            <w:r>
              <w:rPr>
                <w:rFonts w:ascii="Gotham Book" w:hAnsi="Gotham Book"/>
                <w:sz w:val="24"/>
                <w:szCs w:val="24"/>
              </w:rPr>
              <w:t>on</w:t>
            </w:r>
            <w:proofErr w:type="gramEnd"/>
            <w:r>
              <w:rPr>
                <w:rFonts w:ascii="Gotham Book" w:hAnsi="Gotham Book"/>
                <w:sz w:val="24"/>
                <w:szCs w:val="24"/>
              </w:rPr>
              <w:t xml:space="preserve"> Texas such as place names, vocabulary, religion, architecture, food, and the arts.</w:t>
            </w:r>
          </w:p>
          <w:p w14:paraId="1960444E" w14:textId="3B0EA223" w:rsidR="006D6377" w:rsidRPr="006D6377" w:rsidRDefault="006D6377" w:rsidP="00AE2D61">
            <w:pPr>
              <w:pStyle w:val="ListParagraph"/>
              <w:numPr>
                <w:ilvl w:val="0"/>
                <w:numId w:val="2"/>
              </w:numPr>
              <w:spacing w:after="0" w:line="240" w:lineRule="auto"/>
              <w:rPr>
                <w:rFonts w:ascii="Gotham Book" w:hAnsi="Gotham Book"/>
                <w:sz w:val="24"/>
                <w:szCs w:val="24"/>
              </w:rPr>
            </w:pPr>
            <w:bookmarkStart w:id="9" w:name="_Hlk204352998"/>
            <w:r>
              <w:rPr>
                <w:rFonts w:ascii="Gotham Book" w:hAnsi="Gotham Book"/>
                <w:b/>
                <w:bCs/>
                <w:i/>
                <w:iCs/>
                <w:sz w:val="24"/>
                <w:szCs w:val="24"/>
              </w:rPr>
              <w:t xml:space="preserve">7.20(A) </w:t>
            </w:r>
            <w:bookmarkEnd w:id="9"/>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r>
              <w:rPr>
                <w:rFonts w:ascii="Gotham Book" w:hAnsi="Gotham Book"/>
                <w:b/>
                <w:bCs/>
                <w:i/>
                <w:iCs/>
                <w:sz w:val="24"/>
                <w:szCs w:val="24"/>
              </w:rPr>
              <w:t xml:space="preserve"> </w:t>
            </w:r>
          </w:p>
          <w:p w14:paraId="1EE7D9FD" w14:textId="733A29BE" w:rsidR="00AE2D61" w:rsidRDefault="00AE2D61" w:rsidP="00AE2D61">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2BC07339" w14:textId="646F435D" w:rsidR="006D6377" w:rsidRDefault="006D6377" w:rsidP="00AE2D61">
            <w:pPr>
              <w:pStyle w:val="ListParagraph"/>
              <w:numPr>
                <w:ilvl w:val="0"/>
                <w:numId w:val="2"/>
              </w:numPr>
              <w:spacing w:after="0" w:line="240" w:lineRule="auto"/>
              <w:rPr>
                <w:rFonts w:ascii="Gotham Book" w:hAnsi="Gotham Book"/>
                <w:sz w:val="24"/>
                <w:szCs w:val="24"/>
              </w:rPr>
            </w:pPr>
            <w:bookmarkStart w:id="10" w:name="_Hlk204353011"/>
            <w:r>
              <w:rPr>
                <w:rFonts w:ascii="Gotham Book" w:hAnsi="Gotham Book"/>
                <w:b/>
                <w:bCs/>
                <w:i/>
                <w:iCs/>
                <w:sz w:val="24"/>
                <w:szCs w:val="24"/>
              </w:rPr>
              <w:t>7</w:t>
            </w:r>
            <w:r w:rsidRPr="006D6377">
              <w:rPr>
                <w:rFonts w:ascii="Gotham Book" w:hAnsi="Gotham Book"/>
                <w:sz w:val="24"/>
                <w:szCs w:val="24"/>
              </w:rPr>
              <w:t>.</w:t>
            </w:r>
            <w:r>
              <w:rPr>
                <w:rFonts w:ascii="Gotham Book" w:hAnsi="Gotham Book"/>
                <w:b/>
                <w:bCs/>
                <w:i/>
                <w:iCs/>
                <w:sz w:val="24"/>
                <w:szCs w:val="24"/>
              </w:rPr>
              <w:t xml:space="preserve">20(C) </w:t>
            </w:r>
            <w:bookmarkEnd w:id="10"/>
            <w:r>
              <w:rPr>
                <w:rFonts w:ascii="Gotham Book" w:hAnsi="Gotham Book"/>
                <w:sz w:val="24"/>
                <w:szCs w:val="24"/>
              </w:rPr>
              <w:t xml:space="preserve">Organize and interpret information from outlines, reports, databases, and visuals, including graphs, charts, timelines, and maps. </w:t>
            </w:r>
          </w:p>
          <w:p w14:paraId="6F9311BA" w14:textId="64730441" w:rsidR="006D6377" w:rsidRDefault="006D6377" w:rsidP="00AE2D61">
            <w:pPr>
              <w:pStyle w:val="ListParagraph"/>
              <w:numPr>
                <w:ilvl w:val="0"/>
                <w:numId w:val="2"/>
              </w:numPr>
              <w:spacing w:after="0" w:line="240" w:lineRule="auto"/>
              <w:rPr>
                <w:rFonts w:ascii="Gotham Book" w:hAnsi="Gotham Book"/>
                <w:sz w:val="24"/>
                <w:szCs w:val="24"/>
              </w:rPr>
            </w:pPr>
            <w:bookmarkStart w:id="11" w:name="_Hlk204353022"/>
            <w:r>
              <w:rPr>
                <w:rFonts w:ascii="Gotham Book" w:hAnsi="Gotham Book"/>
                <w:b/>
                <w:bCs/>
                <w:i/>
                <w:iCs/>
                <w:sz w:val="24"/>
                <w:szCs w:val="24"/>
              </w:rPr>
              <w:t>7</w:t>
            </w:r>
            <w:r w:rsidRPr="006D6377">
              <w:rPr>
                <w:rFonts w:ascii="Gotham Book" w:hAnsi="Gotham Book"/>
                <w:sz w:val="24"/>
                <w:szCs w:val="24"/>
              </w:rPr>
              <w:t>.</w:t>
            </w:r>
            <w:r>
              <w:rPr>
                <w:rFonts w:ascii="Gotham Book" w:hAnsi="Gotham Book"/>
                <w:b/>
                <w:bCs/>
                <w:i/>
                <w:iCs/>
                <w:sz w:val="24"/>
                <w:szCs w:val="24"/>
              </w:rPr>
              <w:t xml:space="preserve">20(E) </w:t>
            </w:r>
            <w:bookmarkEnd w:id="11"/>
            <w:r>
              <w:rPr>
                <w:rFonts w:ascii="Gotham Book" w:hAnsi="Gotham Book"/>
                <w:sz w:val="24"/>
                <w:szCs w:val="24"/>
              </w:rPr>
              <w:t xml:space="preserve">Formulate and communicate </w:t>
            </w:r>
            <w:proofErr w:type="gramStart"/>
            <w:r>
              <w:rPr>
                <w:rFonts w:ascii="Gotham Book" w:hAnsi="Gotham Book"/>
                <w:sz w:val="24"/>
                <w:szCs w:val="24"/>
              </w:rPr>
              <w:t>visually</w:t>
            </w:r>
            <w:proofErr w:type="gramEnd"/>
            <w:r>
              <w:rPr>
                <w:rFonts w:ascii="Gotham Book" w:hAnsi="Gotham Book"/>
                <w:sz w:val="24"/>
                <w:szCs w:val="24"/>
              </w:rPr>
              <w:t xml:space="preserve">, orally, or in writing a claim supported by evidence and reasoning related to a social studies topic. </w:t>
            </w:r>
          </w:p>
          <w:p w14:paraId="13D0B25B" w14:textId="6F29F643" w:rsidR="006D6377" w:rsidRDefault="006D6377" w:rsidP="00AE2D61">
            <w:pPr>
              <w:pStyle w:val="ListParagraph"/>
              <w:numPr>
                <w:ilvl w:val="0"/>
                <w:numId w:val="2"/>
              </w:numPr>
              <w:spacing w:after="0" w:line="240" w:lineRule="auto"/>
              <w:rPr>
                <w:rFonts w:ascii="Gotham Book" w:hAnsi="Gotham Book"/>
                <w:sz w:val="24"/>
                <w:szCs w:val="24"/>
              </w:rPr>
            </w:pPr>
            <w:bookmarkStart w:id="12" w:name="_Hlk204353029"/>
            <w:r>
              <w:rPr>
                <w:rFonts w:ascii="Gotham Book" w:hAnsi="Gotham Book"/>
                <w:b/>
                <w:bCs/>
                <w:i/>
                <w:iCs/>
                <w:sz w:val="24"/>
                <w:szCs w:val="24"/>
              </w:rPr>
              <w:t>7</w:t>
            </w:r>
            <w:r w:rsidRPr="006D6377">
              <w:rPr>
                <w:rFonts w:ascii="Gotham Book" w:hAnsi="Gotham Book"/>
                <w:sz w:val="24"/>
                <w:szCs w:val="24"/>
              </w:rPr>
              <w:t>.</w:t>
            </w:r>
            <w:r>
              <w:rPr>
                <w:rFonts w:ascii="Gotham Book" w:hAnsi="Gotham Book"/>
                <w:b/>
                <w:bCs/>
                <w:i/>
                <w:iCs/>
                <w:sz w:val="24"/>
                <w:szCs w:val="24"/>
              </w:rPr>
              <w:t xml:space="preserve">21(A) </w:t>
            </w:r>
            <w:bookmarkEnd w:id="12"/>
            <w:r>
              <w:rPr>
                <w:rFonts w:ascii="Gotham Book" w:hAnsi="Gotham Book"/>
                <w:sz w:val="24"/>
                <w:szCs w:val="24"/>
              </w:rPr>
              <w:t>Create and interpret thematic maps, graphs, and charts, representing various aspects of Texas during the 19</w:t>
            </w:r>
            <w:r w:rsidRPr="006D6377">
              <w:rPr>
                <w:rFonts w:ascii="Gotham Book" w:hAnsi="Gotham Book"/>
                <w:sz w:val="24"/>
                <w:szCs w:val="24"/>
                <w:vertAlign w:val="superscript"/>
              </w:rPr>
              <w:t>th</w:t>
            </w:r>
            <w:r>
              <w:rPr>
                <w:rFonts w:ascii="Gotham Book" w:hAnsi="Gotham Book"/>
                <w:sz w:val="24"/>
                <w:szCs w:val="24"/>
              </w:rPr>
              <w:t>, 20</w:t>
            </w:r>
            <w:r w:rsidRPr="006D6377">
              <w:rPr>
                <w:rFonts w:ascii="Gotham Book" w:hAnsi="Gotham Book"/>
                <w:sz w:val="24"/>
                <w:szCs w:val="24"/>
                <w:vertAlign w:val="superscript"/>
              </w:rPr>
              <w:t>th</w:t>
            </w:r>
            <w:r>
              <w:rPr>
                <w:rFonts w:ascii="Gotham Book" w:hAnsi="Gotham Book"/>
                <w:sz w:val="24"/>
                <w:szCs w:val="24"/>
              </w:rPr>
              <w:t>, and 21</w:t>
            </w:r>
            <w:r w:rsidRPr="006D6377">
              <w:rPr>
                <w:rFonts w:ascii="Gotham Book" w:hAnsi="Gotham Book"/>
                <w:sz w:val="24"/>
                <w:szCs w:val="24"/>
                <w:vertAlign w:val="superscript"/>
              </w:rPr>
              <w:t>st</w:t>
            </w:r>
            <w:r>
              <w:rPr>
                <w:rFonts w:ascii="Gotham Book" w:hAnsi="Gotham Book"/>
                <w:sz w:val="24"/>
                <w:szCs w:val="24"/>
              </w:rPr>
              <w:t xml:space="preserve"> centuries. </w:t>
            </w:r>
          </w:p>
          <w:p w14:paraId="282829DE" w14:textId="4BCC0BDE" w:rsidR="006D6377" w:rsidRPr="00DF315E" w:rsidRDefault="00E55B1B" w:rsidP="00AE2D61">
            <w:pPr>
              <w:pStyle w:val="ListParagraph"/>
              <w:numPr>
                <w:ilvl w:val="0"/>
                <w:numId w:val="2"/>
              </w:numPr>
              <w:spacing w:after="0" w:line="240" w:lineRule="auto"/>
              <w:rPr>
                <w:rFonts w:ascii="Gotham Book" w:hAnsi="Gotham Book"/>
                <w:sz w:val="24"/>
                <w:szCs w:val="24"/>
              </w:rPr>
            </w:pPr>
            <w:bookmarkStart w:id="13" w:name="_Hlk204353037"/>
            <w:r>
              <w:rPr>
                <w:rFonts w:ascii="Gotham Book" w:hAnsi="Gotham Book"/>
                <w:b/>
                <w:bCs/>
                <w:i/>
                <w:iCs/>
                <w:sz w:val="24"/>
                <w:szCs w:val="24"/>
              </w:rPr>
              <w:t xml:space="preserve">7.21(B) </w:t>
            </w:r>
            <w:bookmarkEnd w:id="13"/>
            <w:r>
              <w:rPr>
                <w:rFonts w:ascii="Gotham Book" w:hAnsi="Gotham Book"/>
                <w:sz w:val="24"/>
                <w:szCs w:val="24"/>
              </w:rPr>
              <w:t>Analyze and interpret geographic distributions and patterns in Texas during the 19</w:t>
            </w:r>
            <w:r w:rsidRPr="00E55B1B">
              <w:rPr>
                <w:rFonts w:ascii="Gotham Book" w:hAnsi="Gotham Book"/>
                <w:sz w:val="24"/>
                <w:szCs w:val="24"/>
                <w:vertAlign w:val="superscript"/>
              </w:rPr>
              <w:t>th</w:t>
            </w:r>
            <w:r>
              <w:rPr>
                <w:rFonts w:ascii="Gotham Book" w:hAnsi="Gotham Book"/>
                <w:sz w:val="24"/>
                <w:szCs w:val="24"/>
              </w:rPr>
              <w:t>, 20</w:t>
            </w:r>
            <w:r w:rsidRPr="00E55B1B">
              <w:rPr>
                <w:rFonts w:ascii="Gotham Book" w:hAnsi="Gotham Book"/>
                <w:sz w:val="24"/>
                <w:szCs w:val="24"/>
                <w:vertAlign w:val="superscript"/>
              </w:rPr>
              <w:t>th</w:t>
            </w:r>
            <w:r>
              <w:rPr>
                <w:rFonts w:ascii="Gotham Book" w:hAnsi="Gotham Book"/>
                <w:sz w:val="24"/>
                <w:szCs w:val="24"/>
              </w:rPr>
              <w:t>, and 21</w:t>
            </w:r>
            <w:r w:rsidRPr="00E55B1B">
              <w:rPr>
                <w:rFonts w:ascii="Gotham Book" w:hAnsi="Gotham Book"/>
                <w:sz w:val="24"/>
                <w:szCs w:val="24"/>
                <w:vertAlign w:val="superscript"/>
              </w:rPr>
              <w:t>st</w:t>
            </w:r>
            <w:r>
              <w:rPr>
                <w:rFonts w:ascii="Gotham Book" w:hAnsi="Gotham Book"/>
                <w:sz w:val="24"/>
                <w:szCs w:val="24"/>
              </w:rPr>
              <w:t xml:space="preserve"> centuries.</w:t>
            </w:r>
          </w:p>
          <w:p w14:paraId="3FA294C7" w14:textId="77777777" w:rsidR="00AE2D61" w:rsidRPr="00DF315E" w:rsidRDefault="00AE2D61" w:rsidP="005949F4">
            <w:pPr>
              <w:pStyle w:val="ListParagraph"/>
              <w:spacing w:after="0" w:line="240" w:lineRule="auto"/>
              <w:rPr>
                <w:rFonts w:ascii="Gotham Book" w:hAnsi="Gotham Book"/>
                <w:sz w:val="24"/>
                <w:szCs w:val="24"/>
              </w:rPr>
            </w:pPr>
          </w:p>
        </w:tc>
      </w:tr>
    </w:tbl>
    <w:p w14:paraId="39F04F6B" w14:textId="497C0D6A" w:rsidR="00AE2D61" w:rsidRPr="00DF315E" w:rsidRDefault="00AE2D61" w:rsidP="00AE2D61">
      <w:pPr>
        <w:rPr>
          <w:rFonts w:ascii="Gotham Book" w:hAnsi="Gotham Book"/>
          <w:sz w:val="22"/>
          <w:szCs w:val="22"/>
        </w:rPr>
      </w:pPr>
    </w:p>
    <w:p w14:paraId="53239C9A" w14:textId="77777777" w:rsidR="00AE2D61" w:rsidRDefault="00AE2D61" w:rsidP="00AE2D61">
      <w:pPr>
        <w:spacing w:after="0" w:line="240" w:lineRule="auto"/>
        <w:jc w:val="center"/>
        <w:rPr>
          <w:rFonts w:ascii="Gotham Book" w:hAnsi="Gotham Book"/>
          <w:b/>
          <w:bCs/>
          <w:color w:val="747474" w:themeColor="background2" w:themeShade="80"/>
          <w:sz w:val="34"/>
          <w:szCs w:val="32"/>
        </w:rPr>
      </w:pPr>
    </w:p>
    <w:p w14:paraId="2EE49EE1" w14:textId="77777777" w:rsidR="00E55B1B" w:rsidRDefault="00E55B1B" w:rsidP="00AE2D61">
      <w:pPr>
        <w:spacing w:after="0" w:line="240" w:lineRule="auto"/>
        <w:jc w:val="center"/>
        <w:rPr>
          <w:rFonts w:ascii="Gotham Book" w:hAnsi="Gotham Book"/>
          <w:b/>
          <w:bCs/>
          <w:color w:val="747474" w:themeColor="background2" w:themeShade="80"/>
          <w:sz w:val="34"/>
          <w:szCs w:val="32"/>
        </w:rPr>
      </w:pPr>
    </w:p>
    <w:p w14:paraId="5CAEE8FE" w14:textId="77777777" w:rsidR="00E55B1B" w:rsidRDefault="00E55B1B" w:rsidP="00AE2D61">
      <w:pPr>
        <w:spacing w:after="0" w:line="240" w:lineRule="auto"/>
        <w:jc w:val="center"/>
        <w:rPr>
          <w:rFonts w:ascii="Gotham Book" w:hAnsi="Gotham Book"/>
          <w:b/>
          <w:bCs/>
          <w:color w:val="747474" w:themeColor="background2" w:themeShade="80"/>
          <w:sz w:val="34"/>
          <w:szCs w:val="32"/>
        </w:rPr>
      </w:pPr>
    </w:p>
    <w:p w14:paraId="0DB3E880" w14:textId="77777777" w:rsidR="00E55B1B" w:rsidRPr="00DF315E" w:rsidRDefault="00E55B1B" w:rsidP="00AE2D61">
      <w:pPr>
        <w:spacing w:after="0" w:line="240" w:lineRule="auto"/>
        <w:jc w:val="center"/>
        <w:rPr>
          <w:rFonts w:ascii="Gotham Book" w:hAnsi="Gotham Book"/>
          <w:b/>
          <w:bCs/>
          <w:color w:val="747474" w:themeColor="background2" w:themeShade="80"/>
          <w:sz w:val="34"/>
          <w:szCs w:val="32"/>
        </w:rPr>
      </w:pPr>
    </w:p>
    <w:p w14:paraId="183BACE5" w14:textId="11264106" w:rsidR="00AE2D61" w:rsidRPr="00DF315E" w:rsidRDefault="00AE2D61" w:rsidP="00AE2D61">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E55B1B">
        <w:rPr>
          <w:rFonts w:ascii="Gotham Book" w:hAnsi="Gotham Book"/>
          <w:b/>
          <w:bCs/>
          <w:color w:val="000000" w:themeColor="text1"/>
          <w:sz w:val="34"/>
          <w:szCs w:val="32"/>
        </w:rPr>
        <w:t>Population &amp; Settlement Extension</w:t>
      </w:r>
    </w:p>
    <w:p w14:paraId="446484B7" w14:textId="77777777" w:rsidR="00AE2D61" w:rsidRPr="00DF315E" w:rsidRDefault="00AE2D61" w:rsidP="00AE2D61">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4540B4" w:rsidRPr="00DF315E" w14:paraId="1568F129" w14:textId="77777777" w:rsidTr="005949F4">
        <w:tc>
          <w:tcPr>
            <w:tcW w:w="2515" w:type="dxa"/>
            <w:shd w:val="clear" w:color="auto" w:fill="D9D9D9" w:themeFill="background1" w:themeFillShade="D9"/>
          </w:tcPr>
          <w:p w14:paraId="5F442ACF" w14:textId="77777777" w:rsidR="00AE2D61" w:rsidRPr="00BC511F" w:rsidRDefault="00AE2D61" w:rsidP="005949F4">
            <w:pPr>
              <w:rPr>
                <w:rFonts w:ascii="Gotham Book" w:hAnsi="Gotham Book"/>
                <w:b/>
                <w:bCs/>
                <w:sz w:val="28"/>
                <w:szCs w:val="32"/>
              </w:rPr>
            </w:pPr>
            <w:r w:rsidRPr="00BC511F">
              <w:rPr>
                <w:rFonts w:ascii="Gotham Book" w:hAnsi="Gotham Book"/>
                <w:b/>
                <w:bCs/>
                <w:sz w:val="28"/>
                <w:szCs w:val="32"/>
              </w:rPr>
              <w:t>Warm-up</w:t>
            </w:r>
          </w:p>
          <w:p w14:paraId="552B283B" w14:textId="77777777" w:rsidR="00AE2D61" w:rsidRPr="00BC511F" w:rsidRDefault="00AE2D61" w:rsidP="005949F4">
            <w:pPr>
              <w:rPr>
                <w:rFonts w:ascii="Gotham Book" w:hAnsi="Gotham Book"/>
                <w:b/>
                <w:bCs/>
                <w:sz w:val="28"/>
                <w:szCs w:val="32"/>
              </w:rPr>
            </w:pPr>
          </w:p>
          <w:p w14:paraId="73B341E3" w14:textId="77777777" w:rsidR="00AE2D61" w:rsidRPr="00BC511F" w:rsidRDefault="00AE2D61" w:rsidP="005949F4">
            <w:pPr>
              <w:rPr>
                <w:rFonts w:ascii="Gotham Book" w:hAnsi="Gotham Book"/>
                <w:b/>
                <w:bCs/>
                <w:sz w:val="28"/>
                <w:szCs w:val="32"/>
              </w:rPr>
            </w:pPr>
          </w:p>
          <w:p w14:paraId="3EF3953B" w14:textId="77777777" w:rsidR="00AE2D61" w:rsidRPr="00BC511F" w:rsidRDefault="00AE2D61" w:rsidP="005949F4">
            <w:pPr>
              <w:rPr>
                <w:rFonts w:ascii="Gotham Book" w:hAnsi="Gotham Book"/>
                <w:b/>
                <w:bCs/>
                <w:sz w:val="28"/>
                <w:szCs w:val="32"/>
              </w:rPr>
            </w:pPr>
          </w:p>
        </w:tc>
        <w:tc>
          <w:tcPr>
            <w:tcW w:w="8275" w:type="dxa"/>
          </w:tcPr>
          <w:p w14:paraId="7FAAC3F3" w14:textId="77777777" w:rsidR="00AE2D61" w:rsidRDefault="00E55B1B" w:rsidP="00E55B1B">
            <w:pPr>
              <w:pStyle w:val="ListParagraph"/>
              <w:numPr>
                <w:ilvl w:val="0"/>
                <w:numId w:val="9"/>
              </w:numPr>
              <w:spacing w:after="0" w:line="276" w:lineRule="auto"/>
              <w:rPr>
                <w:rFonts w:ascii="Gotham Book" w:hAnsi="Gotham Book"/>
                <w:sz w:val="24"/>
                <w:szCs w:val="24"/>
              </w:rPr>
            </w:pPr>
            <w:r>
              <w:rPr>
                <w:rFonts w:ascii="Gotham Book" w:hAnsi="Gotham Book"/>
                <w:sz w:val="24"/>
                <w:szCs w:val="24"/>
              </w:rPr>
              <w:t xml:space="preserve">Students read an excerpt of an interview of a German woman named </w:t>
            </w:r>
            <w:r w:rsidRPr="00E55B1B">
              <w:rPr>
                <w:rFonts w:ascii="Gotham Book" w:hAnsi="Gotham Book"/>
                <w:sz w:val="24"/>
                <w:szCs w:val="24"/>
              </w:rPr>
              <w:t xml:space="preserve">Auguste </w:t>
            </w:r>
            <w:proofErr w:type="spellStart"/>
            <w:r w:rsidRPr="00E55B1B">
              <w:rPr>
                <w:rFonts w:ascii="Gotham Book" w:hAnsi="Gotham Book"/>
                <w:sz w:val="24"/>
                <w:szCs w:val="24"/>
              </w:rPr>
              <w:t>Ervendberg</w:t>
            </w:r>
            <w:proofErr w:type="spellEnd"/>
            <w:r w:rsidRPr="00E55B1B">
              <w:rPr>
                <w:rFonts w:ascii="Gotham Book" w:hAnsi="Gotham Book"/>
                <w:sz w:val="24"/>
                <w:szCs w:val="24"/>
              </w:rPr>
              <w:t xml:space="preserve"> </w:t>
            </w:r>
            <w:proofErr w:type="spellStart"/>
            <w:r w:rsidRPr="00E55B1B">
              <w:rPr>
                <w:rFonts w:ascii="Gotham Book" w:hAnsi="Gotham Book"/>
                <w:sz w:val="24"/>
                <w:szCs w:val="24"/>
              </w:rPr>
              <w:t>Wiegreffe</w:t>
            </w:r>
            <w:proofErr w:type="spellEnd"/>
            <w:r>
              <w:rPr>
                <w:rFonts w:ascii="Gotham Book" w:hAnsi="Gotham Book"/>
                <w:sz w:val="24"/>
                <w:szCs w:val="24"/>
              </w:rPr>
              <w:t>, whose family immigrated to Texas when she was a young girl. Auguste talks about various aspects of her early years in Texas as a young German immigrant.</w:t>
            </w:r>
          </w:p>
          <w:p w14:paraId="5BED972F" w14:textId="77777777" w:rsidR="00E55B1B" w:rsidRDefault="00E55B1B" w:rsidP="00E55B1B">
            <w:pPr>
              <w:pStyle w:val="ListParagraph"/>
              <w:numPr>
                <w:ilvl w:val="0"/>
                <w:numId w:val="9"/>
              </w:numPr>
              <w:spacing w:after="0" w:line="276" w:lineRule="auto"/>
              <w:rPr>
                <w:rFonts w:ascii="Gotham Book" w:hAnsi="Gotham Book"/>
                <w:sz w:val="24"/>
                <w:szCs w:val="24"/>
              </w:rPr>
            </w:pPr>
            <w:r>
              <w:rPr>
                <w:rFonts w:ascii="Gotham Book" w:hAnsi="Gotham Book"/>
                <w:sz w:val="24"/>
                <w:szCs w:val="24"/>
              </w:rPr>
              <w:t>Students read the excerpt and explain what they can learn or conclude about Texas history based on the information Auguste spoke about.</w:t>
            </w:r>
          </w:p>
          <w:p w14:paraId="2CCD231F" w14:textId="77777777" w:rsidR="00E55B1B" w:rsidRDefault="00E55B1B" w:rsidP="00E55B1B">
            <w:pPr>
              <w:pStyle w:val="ListParagraph"/>
              <w:numPr>
                <w:ilvl w:val="0"/>
                <w:numId w:val="9"/>
              </w:numPr>
              <w:spacing w:after="0" w:line="276" w:lineRule="auto"/>
              <w:rPr>
                <w:rFonts w:ascii="Gotham Book" w:hAnsi="Gotham Book"/>
                <w:sz w:val="24"/>
                <w:szCs w:val="24"/>
              </w:rPr>
            </w:pPr>
            <w:r>
              <w:rPr>
                <w:rFonts w:ascii="Gotham Book" w:hAnsi="Gotham Book"/>
                <w:sz w:val="24"/>
                <w:szCs w:val="24"/>
              </w:rPr>
              <w:t xml:space="preserve">Slides 2 and 3 restate the directions and provide sentence </w:t>
            </w:r>
            <w:proofErr w:type="gramStart"/>
            <w:r>
              <w:rPr>
                <w:rFonts w:ascii="Gotham Book" w:hAnsi="Gotham Book"/>
                <w:sz w:val="24"/>
                <w:szCs w:val="24"/>
              </w:rPr>
              <w:t>stems</w:t>
            </w:r>
            <w:proofErr w:type="gramEnd"/>
            <w:r>
              <w:rPr>
                <w:rFonts w:ascii="Gotham Book" w:hAnsi="Gotham Book"/>
                <w:sz w:val="24"/>
                <w:szCs w:val="24"/>
              </w:rPr>
              <w:t xml:space="preserve"> to guide student responses when sharing with the class.</w:t>
            </w:r>
          </w:p>
          <w:p w14:paraId="022B494A" w14:textId="77777777" w:rsidR="00E55B1B" w:rsidRDefault="00E55B1B" w:rsidP="00E55B1B">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21B0C457" w14:textId="0A2E4893" w:rsidR="00E55B1B" w:rsidRPr="00E55B1B" w:rsidRDefault="00E55B1B" w:rsidP="00E55B1B">
            <w:pPr>
              <w:pStyle w:val="ListParagraph"/>
              <w:spacing w:after="0" w:line="276" w:lineRule="auto"/>
              <w:rPr>
                <w:rFonts w:ascii="Gotham Book" w:hAnsi="Gotham Book"/>
                <w:sz w:val="24"/>
                <w:szCs w:val="24"/>
              </w:rPr>
            </w:pPr>
          </w:p>
        </w:tc>
      </w:tr>
      <w:tr w:rsidR="004540B4" w:rsidRPr="00DF315E" w14:paraId="712DA95C" w14:textId="77777777" w:rsidTr="005949F4">
        <w:tc>
          <w:tcPr>
            <w:tcW w:w="2515" w:type="dxa"/>
            <w:shd w:val="clear" w:color="auto" w:fill="D9D9D9" w:themeFill="background1" w:themeFillShade="D9"/>
          </w:tcPr>
          <w:p w14:paraId="75F8642B" w14:textId="77777777" w:rsidR="00AE2D61" w:rsidRPr="00BC511F" w:rsidRDefault="00AE2D61" w:rsidP="005949F4">
            <w:pPr>
              <w:rPr>
                <w:rFonts w:ascii="Gotham Book" w:hAnsi="Gotham Book"/>
                <w:b/>
                <w:bCs/>
                <w:sz w:val="28"/>
                <w:szCs w:val="32"/>
              </w:rPr>
            </w:pPr>
            <w:r w:rsidRPr="00BC511F">
              <w:rPr>
                <w:rFonts w:ascii="Gotham Book" w:hAnsi="Gotham Book"/>
                <w:b/>
                <w:bCs/>
                <w:sz w:val="28"/>
                <w:szCs w:val="32"/>
              </w:rPr>
              <w:t>Lesson</w:t>
            </w:r>
          </w:p>
        </w:tc>
        <w:tc>
          <w:tcPr>
            <w:tcW w:w="8275" w:type="dxa"/>
          </w:tcPr>
          <w:p w14:paraId="0CC14A5B" w14:textId="77777777" w:rsidR="00AE2D61" w:rsidRDefault="00E55B1B" w:rsidP="005949F4">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Stations</w:t>
            </w:r>
          </w:p>
          <w:p w14:paraId="493D988E" w14:textId="77777777" w:rsidR="00E55B1B" w:rsidRDefault="00E55B1B" w:rsidP="005949F4">
            <w:pPr>
              <w:spacing w:after="0" w:line="240" w:lineRule="auto"/>
              <w:rPr>
                <w:rFonts w:ascii="Gotham Book" w:hAnsi="Gotham Book"/>
                <w:color w:val="000000" w:themeColor="text1"/>
                <w:sz w:val="24"/>
                <w:szCs w:val="24"/>
                <w:u w:val="single"/>
              </w:rPr>
            </w:pPr>
          </w:p>
          <w:p w14:paraId="3B9A9A54" w14:textId="693A9C76" w:rsidR="004540B4" w:rsidRPr="004540B4" w:rsidRDefault="00E55B1B" w:rsidP="004540B4">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Birthplace of Texas Residents, 1850</w:t>
            </w:r>
          </w:p>
          <w:p w14:paraId="5E3001FF" w14:textId="77777777" w:rsidR="00E55B1B" w:rsidRDefault="00E55B1B" w:rsidP="00E55B1B">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Texas Residents Born Outside the United States, 1850.</w:t>
            </w:r>
          </w:p>
          <w:p w14:paraId="27A5D297" w14:textId="77777777" w:rsidR="00E55B1B" w:rsidRDefault="00E55B1B" w:rsidP="00E55B1B">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Non-Indian Population of Texas, 1800 – 1860.</w:t>
            </w:r>
          </w:p>
          <w:p w14:paraId="3C14C2CF" w14:textId="77777777" w:rsidR="00E55B1B" w:rsidRDefault="00E55B1B" w:rsidP="00E55B1B">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Enslaved Population in the Southern United States, 1860</w:t>
            </w:r>
          </w:p>
          <w:p w14:paraId="3AAED401" w14:textId="77777777" w:rsidR="00E55B1B" w:rsidRDefault="00E55B1B" w:rsidP="00E55B1B">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 poster advertising a German cultural celebration, 2014.</w:t>
            </w:r>
          </w:p>
          <w:p w14:paraId="6854E989" w14:textId="77777777" w:rsidR="00E55B1B" w:rsidRDefault="00E55B1B" w:rsidP="00E55B1B">
            <w:pPr>
              <w:spacing w:after="0" w:line="240" w:lineRule="auto"/>
              <w:rPr>
                <w:rFonts w:ascii="Gotham Book" w:hAnsi="Gotham Book"/>
                <w:color w:val="000000" w:themeColor="text1"/>
                <w:sz w:val="24"/>
                <w:szCs w:val="24"/>
              </w:rPr>
            </w:pPr>
          </w:p>
          <w:p w14:paraId="4ABBBA95" w14:textId="657A5985" w:rsidR="004540B4" w:rsidRPr="004540B4" w:rsidRDefault="004540B4" w:rsidP="00E55B1B">
            <w:pPr>
              <w:pStyle w:val="ListParagraph"/>
              <w:numPr>
                <w:ilvl w:val="0"/>
                <w:numId w:val="11"/>
              </w:numPr>
              <w:spacing w:after="0" w:line="240" w:lineRule="auto"/>
              <w:rPr>
                <w:rFonts w:ascii="Gotham Book" w:hAnsi="Gotham Book"/>
                <w:color w:val="000000" w:themeColor="text1"/>
                <w:sz w:val="24"/>
                <w:szCs w:val="24"/>
              </w:rPr>
            </w:pPr>
            <w:r w:rsidRPr="004540B4">
              <w:rPr>
                <w:rFonts w:ascii="Gotham Book" w:hAnsi="Gotham Book"/>
                <w:b/>
                <w:bCs/>
                <w:i/>
                <w:iCs/>
                <w:color w:val="000000" w:themeColor="text1"/>
                <w:sz w:val="24"/>
                <w:szCs w:val="24"/>
              </w:rPr>
              <w:t>Slides 6 – 10</w:t>
            </w:r>
            <w:r>
              <w:rPr>
                <w:rFonts w:ascii="Gotham Book" w:hAnsi="Gotham Book"/>
                <w:color w:val="000000" w:themeColor="text1"/>
                <w:sz w:val="24"/>
                <w:szCs w:val="24"/>
              </w:rPr>
              <w:t xml:space="preserve"> provide larger images of the information for each station. </w:t>
            </w:r>
            <w:r w:rsidR="00CC04FB">
              <w:rPr>
                <w:rFonts w:ascii="Gotham Book" w:hAnsi="Gotham Book"/>
                <w:color w:val="000000" w:themeColor="text1"/>
                <w:sz w:val="24"/>
                <w:szCs w:val="24"/>
              </w:rPr>
              <w:t xml:space="preserve">The slides do NOT include the citation information found in the footnote of each station material, or any notes added to provide clarification for the information provided at the station. </w:t>
            </w:r>
          </w:p>
          <w:p w14:paraId="4B27FBC4" w14:textId="089156CD" w:rsidR="00E55B1B" w:rsidRDefault="00E55B1B" w:rsidP="00E55B1B">
            <w:pPr>
              <w:pStyle w:val="ListParagraph"/>
              <w:numPr>
                <w:ilvl w:val="0"/>
                <w:numId w:val="11"/>
              </w:numPr>
              <w:spacing w:after="0" w:line="240" w:lineRule="auto"/>
              <w:rPr>
                <w:rFonts w:ascii="Gotham Book" w:hAnsi="Gotham Book"/>
                <w:color w:val="000000" w:themeColor="text1"/>
                <w:sz w:val="24"/>
                <w:szCs w:val="24"/>
              </w:rPr>
            </w:pPr>
            <w:r w:rsidRPr="00E55B1B">
              <w:rPr>
                <w:rFonts w:ascii="Gotham Book" w:hAnsi="Gotham Book"/>
                <w:b/>
                <w:bCs/>
                <w:i/>
                <w:iCs/>
                <w:color w:val="000000" w:themeColor="text1"/>
                <w:sz w:val="24"/>
                <w:szCs w:val="24"/>
              </w:rPr>
              <w:t>Suggested Use:</w:t>
            </w:r>
            <w:r>
              <w:rPr>
                <w:rFonts w:ascii="Gotham Book" w:hAnsi="Gotham Book"/>
                <w:color w:val="000000" w:themeColor="text1"/>
                <w:sz w:val="24"/>
                <w:szCs w:val="24"/>
              </w:rPr>
              <w:t xml:space="preserve"> These stations can be printed in a set that equals the number of students in each group (for example, print a set of 5 if you have students in groups of 5. Then, place all 5 of the same station materials at one location so students all work </w:t>
            </w:r>
            <w:proofErr w:type="gramStart"/>
            <w:r>
              <w:rPr>
                <w:rFonts w:ascii="Gotham Book" w:hAnsi="Gotham Book"/>
                <w:color w:val="000000" w:themeColor="text1"/>
                <w:sz w:val="24"/>
                <w:szCs w:val="24"/>
              </w:rPr>
              <w:t>on</w:t>
            </w:r>
            <w:proofErr w:type="gramEnd"/>
            <w:r>
              <w:rPr>
                <w:rFonts w:ascii="Gotham Book" w:hAnsi="Gotham Book"/>
                <w:color w:val="000000" w:themeColor="text1"/>
                <w:sz w:val="24"/>
                <w:szCs w:val="24"/>
              </w:rPr>
              <w:t xml:space="preserve"> the same station, or place all 7 of the stations at each </w:t>
            </w:r>
            <w:proofErr w:type="gramStart"/>
            <w:r>
              <w:rPr>
                <w:rFonts w:ascii="Gotham Book" w:hAnsi="Gotham Book"/>
                <w:color w:val="000000" w:themeColor="text1"/>
                <w:sz w:val="24"/>
                <w:szCs w:val="24"/>
              </w:rPr>
              <w:t>station location</w:t>
            </w:r>
            <w:proofErr w:type="gramEnd"/>
            <w:r>
              <w:rPr>
                <w:rFonts w:ascii="Gotham Book" w:hAnsi="Gotham Book"/>
                <w:color w:val="000000" w:themeColor="text1"/>
                <w:sz w:val="24"/>
                <w:szCs w:val="24"/>
              </w:rPr>
              <w:t xml:space="preserve"> so students can work their way through each station material at their own pace. </w:t>
            </w:r>
          </w:p>
          <w:p w14:paraId="6D7F0C2C" w14:textId="77777777" w:rsidR="004540B4" w:rsidRDefault="004540B4" w:rsidP="00E55B1B">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 xml:space="preserve">Note: </w:t>
            </w:r>
            <w:r>
              <w:rPr>
                <w:rFonts w:ascii="Gotham Book" w:hAnsi="Gotham Book"/>
                <w:color w:val="000000" w:themeColor="text1"/>
                <w:sz w:val="24"/>
                <w:szCs w:val="24"/>
              </w:rPr>
              <w:t xml:space="preserve">Make students aware that all information on the material for each station could be used to help answer questions, not only the information provided in the </w:t>
            </w:r>
            <w:proofErr w:type="gramStart"/>
            <w:r>
              <w:rPr>
                <w:rFonts w:ascii="Gotham Book" w:hAnsi="Gotham Book"/>
                <w:color w:val="000000" w:themeColor="text1"/>
                <w:sz w:val="24"/>
                <w:szCs w:val="24"/>
              </w:rPr>
              <w:t>infographic</w:t>
            </w:r>
            <w:proofErr w:type="gramEnd"/>
            <w:r>
              <w:rPr>
                <w:rFonts w:ascii="Gotham Book" w:hAnsi="Gotham Book"/>
                <w:color w:val="000000" w:themeColor="text1"/>
                <w:sz w:val="24"/>
                <w:szCs w:val="24"/>
              </w:rPr>
              <w:t>, but also information under the info and in the footnote.</w:t>
            </w:r>
          </w:p>
          <w:p w14:paraId="1B0BE906" w14:textId="77777777" w:rsidR="004540B4" w:rsidRDefault="004540B4" w:rsidP="004540B4">
            <w:pPr>
              <w:spacing w:after="0" w:line="240" w:lineRule="auto"/>
              <w:rPr>
                <w:rFonts w:ascii="Gotham Book" w:hAnsi="Gotham Book"/>
                <w:color w:val="000000" w:themeColor="text1"/>
                <w:sz w:val="24"/>
                <w:szCs w:val="24"/>
              </w:rPr>
            </w:pPr>
          </w:p>
          <w:p w14:paraId="714FA61E" w14:textId="77777777" w:rsidR="004540B4" w:rsidRDefault="004540B4" w:rsidP="004540B4">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lastRenderedPageBreak/>
              <w:t>Student Worksheets</w:t>
            </w:r>
          </w:p>
          <w:p w14:paraId="24A5BAED" w14:textId="77777777" w:rsidR="004540B4" w:rsidRDefault="004540B4" w:rsidP="004540B4">
            <w:pPr>
              <w:spacing w:after="0" w:line="240" w:lineRule="auto"/>
              <w:rPr>
                <w:rFonts w:ascii="Gotham Book" w:hAnsi="Gotham Book"/>
                <w:color w:val="000000" w:themeColor="text1"/>
                <w:sz w:val="24"/>
                <w:szCs w:val="24"/>
                <w:u w:val="single"/>
              </w:rPr>
            </w:pPr>
          </w:p>
          <w:p w14:paraId="4795DFD1" w14:textId="77777777" w:rsidR="004540B4" w:rsidRPr="004540B4" w:rsidRDefault="004540B4" w:rsidP="004540B4">
            <w:pPr>
              <w:pStyle w:val="ListParagraph"/>
              <w:numPr>
                <w:ilvl w:val="0"/>
                <w:numId w:val="12"/>
              </w:numPr>
              <w:spacing w:after="0" w:line="240" w:lineRule="auto"/>
              <w:rPr>
                <w:rFonts w:ascii="Gotham Book" w:hAnsi="Gotham Book"/>
                <w:color w:val="000000" w:themeColor="text1"/>
                <w:sz w:val="24"/>
                <w:szCs w:val="24"/>
                <w:u w:val="single"/>
              </w:rPr>
            </w:pPr>
            <w:r w:rsidRPr="004540B4">
              <w:rPr>
                <w:rFonts w:ascii="Gotham Book" w:hAnsi="Gotham Book"/>
                <w:b/>
                <w:bCs/>
                <w:color w:val="000000" w:themeColor="text1"/>
                <w:sz w:val="24"/>
                <w:szCs w:val="24"/>
                <w:u w:val="single"/>
              </w:rPr>
              <w:t>Advanced</w:t>
            </w:r>
            <w:r>
              <w:rPr>
                <w:rFonts w:ascii="Gotham Book" w:hAnsi="Gotham Book"/>
                <w:color w:val="000000" w:themeColor="text1"/>
                <w:sz w:val="24"/>
                <w:szCs w:val="24"/>
              </w:rPr>
              <w:t xml:space="preserve">: Students </w:t>
            </w:r>
            <w:bookmarkStart w:id="14" w:name="_Hlk204353229"/>
            <w:r>
              <w:rPr>
                <w:rFonts w:ascii="Gotham Book" w:hAnsi="Gotham Book"/>
                <w:color w:val="000000" w:themeColor="text1"/>
                <w:sz w:val="24"/>
                <w:szCs w:val="24"/>
              </w:rPr>
              <w:t xml:space="preserve">answer </w:t>
            </w:r>
            <w:proofErr w:type="gramStart"/>
            <w:r>
              <w:rPr>
                <w:rFonts w:ascii="Gotham Book" w:hAnsi="Gotham Book"/>
                <w:color w:val="000000" w:themeColor="text1"/>
                <w:sz w:val="24"/>
                <w:szCs w:val="24"/>
              </w:rPr>
              <w:t>short constructed</w:t>
            </w:r>
            <w:proofErr w:type="gramEnd"/>
            <w:r>
              <w:rPr>
                <w:rFonts w:ascii="Gotham Book" w:hAnsi="Gotham Book"/>
                <w:color w:val="000000" w:themeColor="text1"/>
                <w:sz w:val="24"/>
                <w:szCs w:val="24"/>
              </w:rPr>
              <w:t xml:space="preserve"> response questions about each station. Questions include interpreting, analyzing, making inferences, categorizing, drawing conclusions, and determining the purpose of the station materials. </w:t>
            </w:r>
            <w:bookmarkEnd w:id="14"/>
          </w:p>
          <w:p w14:paraId="2BA2E887" w14:textId="31532B1F" w:rsidR="004540B4" w:rsidRPr="004540B4" w:rsidRDefault="004540B4" w:rsidP="004540B4">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b/>
                <w:bCs/>
                <w:color w:val="000000" w:themeColor="text1"/>
                <w:sz w:val="24"/>
                <w:szCs w:val="24"/>
                <w:u w:val="single"/>
              </w:rPr>
              <w:t>Grade Level</w:t>
            </w:r>
            <w:proofErr w:type="gramStart"/>
            <w:r w:rsidRPr="004540B4">
              <w:rPr>
                <w:rFonts w:ascii="Gotham Book" w:hAnsi="Gotham Book"/>
                <w:color w:val="000000" w:themeColor="text1"/>
                <w:sz w:val="24"/>
                <w:szCs w:val="24"/>
                <w:u w:val="single"/>
              </w:rPr>
              <w:t>:</w:t>
            </w:r>
            <w:r>
              <w:rPr>
                <w:rFonts w:ascii="Gotham Book" w:hAnsi="Gotham Book"/>
                <w:color w:val="000000" w:themeColor="text1"/>
                <w:sz w:val="24"/>
                <w:szCs w:val="24"/>
                <w:u w:val="single"/>
              </w:rPr>
              <w:t xml:space="preserve"> </w:t>
            </w:r>
            <w:r>
              <w:rPr>
                <w:rFonts w:ascii="Gotham Book" w:hAnsi="Gotham Book"/>
                <w:b/>
                <w:bCs/>
                <w:color w:val="000000" w:themeColor="text1"/>
                <w:sz w:val="24"/>
                <w:szCs w:val="24"/>
              </w:rPr>
              <w:t xml:space="preserve"> </w:t>
            </w:r>
            <w:r>
              <w:rPr>
                <w:rFonts w:ascii="Gotham Book" w:hAnsi="Gotham Book"/>
                <w:color w:val="000000" w:themeColor="text1"/>
                <w:sz w:val="24"/>
                <w:szCs w:val="24"/>
              </w:rPr>
              <w:t>Students</w:t>
            </w:r>
            <w:proofErr w:type="gramEnd"/>
            <w:r>
              <w:rPr>
                <w:rFonts w:ascii="Gotham Book" w:hAnsi="Gotham Book"/>
                <w:color w:val="000000" w:themeColor="text1"/>
                <w:sz w:val="24"/>
                <w:szCs w:val="24"/>
              </w:rPr>
              <w:t xml:space="preserve"> </w:t>
            </w:r>
            <w:bookmarkStart w:id="15" w:name="_Hlk204353204"/>
            <w:r>
              <w:rPr>
                <w:rFonts w:ascii="Gotham Book" w:hAnsi="Gotham Book"/>
                <w:color w:val="000000" w:themeColor="text1"/>
                <w:sz w:val="24"/>
                <w:szCs w:val="24"/>
              </w:rPr>
              <w:t>answer a variety 8</w:t>
            </w:r>
            <w:r w:rsidRPr="004540B4">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 questions including multiple-choice, multi-select, a paper-adapted version of drag and drop, an adaptation of match table grid, and short constructed response with sentence stems to guide student responses.</w:t>
            </w:r>
            <w:bookmarkEnd w:id="15"/>
          </w:p>
          <w:p w14:paraId="3B7A8959" w14:textId="77777777" w:rsidR="004540B4" w:rsidRPr="004540B4" w:rsidRDefault="004540B4" w:rsidP="004540B4">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b/>
                <w:bCs/>
                <w:color w:val="000000" w:themeColor="text1"/>
                <w:sz w:val="24"/>
                <w:szCs w:val="24"/>
                <w:u w:val="single"/>
              </w:rPr>
              <w:t>Foundations</w:t>
            </w:r>
            <w:r>
              <w:rPr>
                <w:rFonts w:ascii="Gotham Book" w:hAnsi="Gotham Book"/>
                <w:color w:val="000000" w:themeColor="text1"/>
                <w:sz w:val="24"/>
                <w:szCs w:val="24"/>
                <w:u w:val="single"/>
              </w:rPr>
              <w:t xml:space="preserve">: </w:t>
            </w:r>
            <w:r>
              <w:rPr>
                <w:rFonts w:ascii="Gotham Book" w:hAnsi="Gotham Book"/>
                <w:color w:val="000000" w:themeColor="text1"/>
                <w:sz w:val="24"/>
                <w:szCs w:val="24"/>
              </w:rPr>
              <w:t xml:space="preserve">Students </w:t>
            </w:r>
            <w:bookmarkStart w:id="16" w:name="_Hlk204353215"/>
            <w:r>
              <w:rPr>
                <w:rFonts w:ascii="Gotham Book" w:hAnsi="Gotham Book"/>
                <w:color w:val="000000" w:themeColor="text1"/>
                <w:sz w:val="24"/>
                <w:szCs w:val="24"/>
              </w:rPr>
              <w:t>answer a variety 8</w:t>
            </w:r>
            <w:r w:rsidRPr="004540B4">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 questions including multiple-choice, multi-select, a paper-adapted version of drag and drop, an adaptation of match table grid, and short constructed response. Questions with multiple answer options have one option eliminated. Short constructed response questions provide sentence stems and response options. </w:t>
            </w:r>
          </w:p>
          <w:bookmarkEnd w:id="16"/>
          <w:p w14:paraId="5527C140" w14:textId="0C944290" w:rsidR="004540B4" w:rsidRPr="004540B4" w:rsidRDefault="004540B4" w:rsidP="004540B4">
            <w:pPr>
              <w:pStyle w:val="ListParagraph"/>
              <w:spacing w:after="0" w:line="240" w:lineRule="auto"/>
              <w:rPr>
                <w:rFonts w:ascii="Gotham Book" w:hAnsi="Gotham Book"/>
                <w:color w:val="000000" w:themeColor="text1"/>
                <w:sz w:val="24"/>
                <w:szCs w:val="24"/>
                <w:u w:val="single"/>
              </w:rPr>
            </w:pPr>
          </w:p>
        </w:tc>
      </w:tr>
      <w:tr w:rsidR="004540B4" w:rsidRPr="00DF315E" w14:paraId="69C99089" w14:textId="77777777" w:rsidTr="005949F4">
        <w:tc>
          <w:tcPr>
            <w:tcW w:w="2515" w:type="dxa"/>
            <w:shd w:val="clear" w:color="auto" w:fill="D9D9D9" w:themeFill="background1" w:themeFillShade="D9"/>
          </w:tcPr>
          <w:p w14:paraId="7FC72AF3" w14:textId="77777777" w:rsidR="00AE2D61" w:rsidRPr="00BC511F" w:rsidRDefault="00AE2D61" w:rsidP="005949F4">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6C7A849" w14:textId="77777777" w:rsidR="00AE2D61" w:rsidRPr="00BC511F" w:rsidRDefault="00AE2D61" w:rsidP="005949F4">
            <w:pPr>
              <w:rPr>
                <w:rFonts w:ascii="Gotham Book" w:hAnsi="Gotham Book"/>
                <w:b/>
                <w:bCs/>
                <w:sz w:val="28"/>
                <w:szCs w:val="32"/>
              </w:rPr>
            </w:pPr>
          </w:p>
          <w:p w14:paraId="048FC3AD" w14:textId="77777777" w:rsidR="00AE2D61" w:rsidRPr="00BC511F" w:rsidRDefault="00AE2D61" w:rsidP="005949F4">
            <w:pPr>
              <w:rPr>
                <w:rFonts w:ascii="Gotham Book" w:hAnsi="Gotham Book"/>
                <w:sz w:val="28"/>
                <w:szCs w:val="32"/>
              </w:rPr>
            </w:pPr>
          </w:p>
        </w:tc>
        <w:tc>
          <w:tcPr>
            <w:tcW w:w="8275" w:type="dxa"/>
          </w:tcPr>
          <w:p w14:paraId="3F0DEF8F" w14:textId="77777777" w:rsidR="00AE2D61" w:rsidRDefault="004540B4" w:rsidP="004540B4">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 answer a paper-adapted version of the 8</w:t>
            </w:r>
            <w:r w:rsidRPr="004540B4">
              <w:rPr>
                <w:rFonts w:ascii="Gotham Book" w:hAnsi="Gotham Book"/>
                <w:sz w:val="24"/>
                <w:szCs w:val="24"/>
                <w:vertAlign w:val="superscript"/>
              </w:rPr>
              <w:t>th</w:t>
            </w:r>
            <w:r>
              <w:rPr>
                <w:rFonts w:ascii="Gotham Book" w:hAnsi="Gotham Book"/>
                <w:sz w:val="24"/>
                <w:szCs w:val="24"/>
              </w:rPr>
              <w:t xml:space="preserve"> grade Social Studies STAAR item type called Drag and Drop to identify three accurate statements about the population of Texas during Early Statehood.</w:t>
            </w:r>
          </w:p>
          <w:p w14:paraId="024883DA" w14:textId="77777777" w:rsidR="00CC04FB" w:rsidRDefault="00CC04FB" w:rsidP="004540B4">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11 and 12 restate the directions and provide sentence stems to guide student responses when sharing with the class.</w:t>
            </w:r>
          </w:p>
          <w:p w14:paraId="1A527E72" w14:textId="231BD8DA" w:rsidR="00CC04FB" w:rsidRPr="004540B4" w:rsidRDefault="00CC04FB" w:rsidP="00CC04FB">
            <w:pPr>
              <w:pStyle w:val="ListParagraph"/>
              <w:spacing w:after="0" w:line="240" w:lineRule="auto"/>
              <w:rPr>
                <w:rFonts w:ascii="Gotham Book" w:hAnsi="Gotham Book"/>
                <w:sz w:val="24"/>
                <w:szCs w:val="24"/>
              </w:rPr>
            </w:pPr>
          </w:p>
        </w:tc>
      </w:tr>
    </w:tbl>
    <w:p w14:paraId="74BACFA7" w14:textId="77777777" w:rsidR="00AE2D61" w:rsidRPr="00DF315E" w:rsidRDefault="00AE2D61" w:rsidP="00AE2D61">
      <w:pPr>
        <w:rPr>
          <w:rFonts w:ascii="Gotham Book" w:hAnsi="Gotham Book"/>
          <w:sz w:val="22"/>
          <w:szCs w:val="22"/>
        </w:rPr>
      </w:pPr>
    </w:p>
    <w:p w14:paraId="3DBD2B7C" w14:textId="77777777" w:rsidR="00AE2D61" w:rsidRPr="00DF315E" w:rsidRDefault="00AE2D61" w:rsidP="00AE2D61">
      <w:pPr>
        <w:rPr>
          <w:rFonts w:ascii="Gotham Book" w:hAnsi="Gotham Book"/>
          <w:noProof/>
          <w:sz w:val="18"/>
          <w:szCs w:val="18"/>
        </w:rPr>
      </w:pPr>
    </w:p>
    <w:p w14:paraId="1D3A0A97" w14:textId="77777777" w:rsidR="00AE2D61" w:rsidRPr="00DF315E" w:rsidRDefault="00AE2D61" w:rsidP="00AE2D61">
      <w:pPr>
        <w:rPr>
          <w:rFonts w:ascii="Gotham Book" w:hAnsi="Gotham Book"/>
          <w:noProof/>
          <w:sz w:val="18"/>
          <w:szCs w:val="18"/>
        </w:rPr>
      </w:pPr>
    </w:p>
    <w:p w14:paraId="56B514D3" w14:textId="77777777" w:rsidR="00AE2D61" w:rsidRDefault="00AE2D61" w:rsidP="00AE2D61">
      <w:pPr>
        <w:rPr>
          <w:rFonts w:ascii="Gotham Book" w:hAnsi="Gotham Book"/>
          <w:noProof/>
          <w:sz w:val="18"/>
          <w:szCs w:val="18"/>
        </w:rPr>
      </w:pPr>
    </w:p>
    <w:p w14:paraId="48668BB5" w14:textId="77777777" w:rsidR="00CC04FB" w:rsidRDefault="00CC04FB" w:rsidP="00AE2D61">
      <w:pPr>
        <w:rPr>
          <w:rFonts w:ascii="Gotham Book" w:hAnsi="Gotham Book"/>
          <w:noProof/>
          <w:sz w:val="18"/>
          <w:szCs w:val="18"/>
        </w:rPr>
      </w:pPr>
    </w:p>
    <w:p w14:paraId="2C257559" w14:textId="77777777" w:rsidR="00CC04FB" w:rsidRDefault="00CC04FB" w:rsidP="00AE2D61">
      <w:pPr>
        <w:rPr>
          <w:rFonts w:ascii="Gotham Book" w:hAnsi="Gotham Book"/>
          <w:noProof/>
          <w:sz w:val="18"/>
          <w:szCs w:val="18"/>
        </w:rPr>
      </w:pPr>
    </w:p>
    <w:p w14:paraId="6D5F11C1" w14:textId="77777777" w:rsidR="00CC04FB" w:rsidRDefault="00CC04FB" w:rsidP="00AE2D61">
      <w:pPr>
        <w:rPr>
          <w:rFonts w:ascii="Gotham Book" w:hAnsi="Gotham Book"/>
          <w:noProof/>
          <w:sz w:val="18"/>
          <w:szCs w:val="18"/>
        </w:rPr>
      </w:pPr>
    </w:p>
    <w:p w14:paraId="7102E4CB" w14:textId="77777777" w:rsidR="00CC04FB" w:rsidRDefault="00CC04FB" w:rsidP="00AE2D61">
      <w:pPr>
        <w:rPr>
          <w:rFonts w:ascii="Gotham Book" w:hAnsi="Gotham Book"/>
          <w:noProof/>
          <w:sz w:val="18"/>
          <w:szCs w:val="18"/>
        </w:rPr>
      </w:pPr>
    </w:p>
    <w:p w14:paraId="6310BA70" w14:textId="77777777" w:rsidR="00CC04FB" w:rsidRDefault="00CC04FB" w:rsidP="00AE2D61">
      <w:pPr>
        <w:rPr>
          <w:rFonts w:ascii="Gotham Book" w:hAnsi="Gotham Book"/>
          <w:noProof/>
          <w:sz w:val="18"/>
          <w:szCs w:val="18"/>
        </w:rPr>
      </w:pPr>
    </w:p>
    <w:p w14:paraId="47D15240" w14:textId="77777777" w:rsidR="00CC04FB" w:rsidRDefault="00CC04FB" w:rsidP="00AE2D61">
      <w:pPr>
        <w:rPr>
          <w:rFonts w:ascii="Gotham Book" w:hAnsi="Gotham Book"/>
          <w:noProof/>
          <w:sz w:val="18"/>
          <w:szCs w:val="18"/>
        </w:rPr>
      </w:pPr>
    </w:p>
    <w:p w14:paraId="62790C2C" w14:textId="77777777" w:rsidR="00CC04FB" w:rsidRPr="00DF315E" w:rsidRDefault="00CC04FB" w:rsidP="00AE2D61">
      <w:pPr>
        <w:rPr>
          <w:rFonts w:ascii="Gotham Book" w:hAnsi="Gotham Book"/>
          <w:noProof/>
          <w:sz w:val="18"/>
          <w:szCs w:val="18"/>
        </w:rPr>
      </w:pPr>
    </w:p>
    <w:p w14:paraId="7BECD7E9" w14:textId="77777777" w:rsidR="00AE2D61" w:rsidRPr="00DF315E" w:rsidRDefault="00AE2D61" w:rsidP="00AE2D61">
      <w:pPr>
        <w:rPr>
          <w:rFonts w:ascii="Gotham Book" w:hAnsi="Gotham Book"/>
          <w:noProof/>
          <w:sz w:val="18"/>
          <w:szCs w:val="18"/>
        </w:rPr>
      </w:pPr>
    </w:p>
    <w:p w14:paraId="4824101D" w14:textId="77777777" w:rsidR="00AE2D61" w:rsidRDefault="00AE2D61" w:rsidP="00AE2D61">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A8AF5CA" w14:textId="53959180" w:rsidR="00AE2D61" w:rsidRDefault="00CC04FB" w:rsidP="00AE2D61">
      <w:pPr>
        <w:pStyle w:val="ListParagraph"/>
        <w:numPr>
          <w:ilvl w:val="0"/>
          <w:numId w:val="2"/>
        </w:numPr>
        <w:rPr>
          <w:rFonts w:ascii="Gotham Book" w:hAnsi="Gotham Book"/>
          <w:sz w:val="24"/>
          <w:szCs w:val="24"/>
        </w:rPr>
      </w:pPr>
      <w:proofErr w:type="spellStart"/>
      <w:r w:rsidRPr="00CC04FB">
        <w:rPr>
          <w:rFonts w:ascii="Gotham Book" w:hAnsi="Gotham Book"/>
          <w:sz w:val="24"/>
          <w:szCs w:val="24"/>
        </w:rPr>
        <w:t>Wiegreffe</w:t>
      </w:r>
      <w:proofErr w:type="spellEnd"/>
      <w:r w:rsidRPr="00CC04FB">
        <w:rPr>
          <w:rFonts w:ascii="Gotham Book" w:hAnsi="Gotham Book"/>
          <w:sz w:val="24"/>
          <w:szCs w:val="24"/>
        </w:rPr>
        <w:t xml:space="preserve">, Auguste. “Auguste </w:t>
      </w:r>
      <w:proofErr w:type="spellStart"/>
      <w:r w:rsidRPr="00CC04FB">
        <w:rPr>
          <w:rFonts w:ascii="Gotham Book" w:hAnsi="Gotham Book"/>
          <w:sz w:val="24"/>
          <w:szCs w:val="24"/>
        </w:rPr>
        <w:t>Ervenberg</w:t>
      </w:r>
      <w:proofErr w:type="spellEnd"/>
      <w:r w:rsidRPr="00CC04FB">
        <w:rPr>
          <w:rFonts w:ascii="Gotham Book" w:hAnsi="Gotham Book"/>
          <w:sz w:val="24"/>
          <w:szCs w:val="24"/>
        </w:rPr>
        <w:t xml:space="preserve"> </w:t>
      </w:r>
      <w:proofErr w:type="spellStart"/>
      <w:r w:rsidRPr="00CC04FB">
        <w:rPr>
          <w:rFonts w:ascii="Gotham Book" w:hAnsi="Gotham Book"/>
          <w:sz w:val="24"/>
          <w:szCs w:val="24"/>
        </w:rPr>
        <w:t>Wiegreffe</w:t>
      </w:r>
      <w:proofErr w:type="spellEnd"/>
      <w:r w:rsidRPr="00CC04FB">
        <w:rPr>
          <w:rFonts w:ascii="Gotham Book" w:hAnsi="Gotham Book"/>
          <w:sz w:val="24"/>
          <w:szCs w:val="24"/>
        </w:rPr>
        <w:t xml:space="preserve">.” Essay. In </w:t>
      </w:r>
      <w:r w:rsidRPr="00CC04FB">
        <w:rPr>
          <w:rFonts w:ascii="Gotham Book" w:hAnsi="Gotham Book"/>
          <w:i/>
          <w:iCs/>
          <w:sz w:val="24"/>
          <w:szCs w:val="24"/>
        </w:rPr>
        <w:t>The Golden Free Land</w:t>
      </w:r>
      <w:r w:rsidRPr="00CC04FB">
        <w:rPr>
          <w:rFonts w:ascii="Gotham Book" w:hAnsi="Gotham Book"/>
          <w:sz w:val="24"/>
          <w:szCs w:val="24"/>
        </w:rPr>
        <w:t>, edited by Crystal Sasse Ragsdale, 40–47. Austin, TX: Landmark Press, 1976</w:t>
      </w:r>
      <w:r>
        <w:rPr>
          <w:rFonts w:ascii="Gotham Book" w:hAnsi="Gotham Book"/>
          <w:sz w:val="24"/>
          <w:szCs w:val="24"/>
        </w:rPr>
        <w:t>.</w:t>
      </w:r>
    </w:p>
    <w:p w14:paraId="2FEC60C7" w14:textId="742B35A5" w:rsidR="00CC04FB" w:rsidRPr="00CC04FB" w:rsidRDefault="00CC04FB" w:rsidP="00CC04FB">
      <w:pPr>
        <w:pStyle w:val="ListParagraph"/>
        <w:numPr>
          <w:ilvl w:val="0"/>
          <w:numId w:val="2"/>
        </w:numPr>
        <w:rPr>
          <w:rFonts w:ascii="Gotham Book" w:hAnsi="Gotham Book"/>
          <w:sz w:val="24"/>
          <w:szCs w:val="24"/>
        </w:rPr>
      </w:pPr>
      <w:r w:rsidRPr="00CC04FB">
        <w:rPr>
          <w:rFonts w:ascii="Gotham Book" w:hAnsi="Gotham Book"/>
          <w:sz w:val="24"/>
          <w:szCs w:val="24"/>
        </w:rPr>
        <w:t xml:space="preserve">A chart made based on information from the following source: Birthplace of Texas residents 1850-2022. </w:t>
      </w:r>
      <w:bookmarkStart w:id="17" w:name="_Hlk204353265"/>
      <w:r w:rsidRPr="00CC04FB">
        <w:rPr>
          <w:rFonts w:ascii="Gotham Book" w:hAnsi="Gotham Book"/>
          <w:sz w:val="24"/>
          <w:szCs w:val="24"/>
        </w:rPr>
        <w:t>Texas Migration History 1850-2022</w:t>
      </w:r>
      <w:bookmarkEnd w:id="17"/>
      <w:r w:rsidRPr="00CC04FB">
        <w:rPr>
          <w:rFonts w:ascii="Gotham Book" w:hAnsi="Gotham Book"/>
          <w:b/>
          <w:bCs/>
          <w:sz w:val="24"/>
          <w:szCs w:val="24"/>
        </w:rPr>
        <w:t xml:space="preserve">. </w:t>
      </w:r>
      <w:r w:rsidRPr="00CC04FB">
        <w:rPr>
          <w:rFonts w:ascii="Gotham Book" w:hAnsi="Gotham Book"/>
          <w:sz w:val="24"/>
          <w:szCs w:val="24"/>
        </w:rPr>
        <w:t xml:space="preserve">America’s Great Migration Project. University of Washington.  Accessed on July 22, 2025. </w:t>
      </w:r>
      <w:bookmarkStart w:id="18" w:name="_Hlk204353280"/>
      <w:r w:rsidRPr="00CC04FB">
        <w:rPr>
          <w:rFonts w:ascii="Gotham Book" w:hAnsi="Gotham Book"/>
          <w:sz w:val="24"/>
          <w:szCs w:val="24"/>
          <w:u w:val="single"/>
        </w:rPr>
        <w:fldChar w:fldCharType="begin"/>
      </w:r>
      <w:r w:rsidRPr="00CC04FB">
        <w:rPr>
          <w:rFonts w:ascii="Gotham Book" w:hAnsi="Gotham Book"/>
          <w:sz w:val="24"/>
          <w:szCs w:val="24"/>
          <w:u w:val="single"/>
        </w:rPr>
        <w:instrText>HYPERLINK "https://depts.washington.edu/moving1/Texas.shtml"</w:instrText>
      </w:r>
      <w:r w:rsidRPr="00CC04FB">
        <w:rPr>
          <w:rFonts w:ascii="Gotham Book" w:hAnsi="Gotham Book"/>
          <w:sz w:val="24"/>
          <w:szCs w:val="24"/>
          <w:u w:val="single"/>
        </w:rPr>
      </w:r>
      <w:r w:rsidRPr="00CC04FB">
        <w:rPr>
          <w:rFonts w:ascii="Gotham Book" w:hAnsi="Gotham Book"/>
          <w:sz w:val="24"/>
          <w:szCs w:val="24"/>
          <w:u w:val="single"/>
        </w:rPr>
        <w:fldChar w:fldCharType="separate"/>
      </w:r>
      <w:proofErr w:type="spellStart"/>
      <w:r w:rsidRPr="00CC04FB">
        <w:rPr>
          <w:rStyle w:val="Hyperlink"/>
          <w:rFonts w:ascii="Gotham Book" w:hAnsi="Gotham Book"/>
          <w:sz w:val="24"/>
          <w:szCs w:val="24"/>
        </w:rPr>
        <w:t>TexasMigration</w:t>
      </w:r>
      <w:proofErr w:type="spellEnd"/>
      <w:r w:rsidRPr="00CC04FB">
        <w:rPr>
          <w:rFonts w:ascii="Gotham Book" w:hAnsi="Gotham Book"/>
          <w:sz w:val="24"/>
          <w:szCs w:val="24"/>
        </w:rPr>
        <w:fldChar w:fldCharType="end"/>
      </w:r>
      <w:r w:rsidRPr="00CC04FB">
        <w:rPr>
          <w:rFonts w:ascii="Gotham Book" w:hAnsi="Gotham Book"/>
          <w:sz w:val="24"/>
          <w:szCs w:val="24"/>
          <w:u w:val="single"/>
        </w:rPr>
        <w:t xml:space="preserve"> History 1850-2022 - America's Great Migrations</w:t>
      </w:r>
      <w:bookmarkEnd w:id="18"/>
    </w:p>
    <w:p w14:paraId="5A6ED03D" w14:textId="39E0510E" w:rsidR="00CC04FB" w:rsidRPr="00CC04FB" w:rsidRDefault="00CC04FB" w:rsidP="00CC04FB">
      <w:pPr>
        <w:pStyle w:val="ListParagraph"/>
        <w:numPr>
          <w:ilvl w:val="0"/>
          <w:numId w:val="2"/>
        </w:numPr>
        <w:rPr>
          <w:rFonts w:ascii="Gotham Book" w:hAnsi="Gotham Book"/>
          <w:sz w:val="24"/>
          <w:szCs w:val="24"/>
        </w:rPr>
      </w:pPr>
      <w:r w:rsidRPr="00CC04FB">
        <w:rPr>
          <w:rFonts w:ascii="Gotham Book" w:hAnsi="Gotham Book"/>
          <w:sz w:val="24"/>
          <w:szCs w:val="24"/>
        </w:rPr>
        <w:t>An infographic made using information from the following source: Birthplace of Texas Residents, 1850. Texas Migration History 1850-2022</w:t>
      </w:r>
      <w:r w:rsidRPr="00CC04FB">
        <w:rPr>
          <w:rFonts w:ascii="Gotham Book" w:hAnsi="Gotham Book"/>
          <w:b/>
          <w:bCs/>
          <w:sz w:val="24"/>
          <w:szCs w:val="24"/>
        </w:rPr>
        <w:t xml:space="preserve">. </w:t>
      </w:r>
      <w:r w:rsidRPr="00CC04FB">
        <w:rPr>
          <w:rFonts w:ascii="Gotham Book" w:hAnsi="Gotham Book"/>
          <w:sz w:val="24"/>
          <w:szCs w:val="24"/>
        </w:rPr>
        <w:t xml:space="preserve">America’s Great Migration Project. University of Washington.  Accessed on July 22, 2025. </w:t>
      </w:r>
      <w:proofErr w:type="spellStart"/>
      <w:r w:rsidRPr="00CC04FB">
        <w:rPr>
          <w:rFonts w:ascii="Gotham Book" w:hAnsi="Gotham Book"/>
          <w:sz w:val="24"/>
          <w:szCs w:val="24"/>
          <w:u w:val="single"/>
        </w:rPr>
        <w:t>TexasMigration</w:t>
      </w:r>
      <w:proofErr w:type="spellEnd"/>
      <w:r w:rsidRPr="00CC04FB">
        <w:rPr>
          <w:rFonts w:ascii="Gotham Book" w:hAnsi="Gotham Book"/>
          <w:sz w:val="24"/>
          <w:szCs w:val="24"/>
          <w:u w:val="single"/>
        </w:rPr>
        <w:t xml:space="preserve"> History 1850-2022 - America's Great Migrations</w:t>
      </w:r>
      <w:r w:rsidRPr="00CC04FB">
        <w:rPr>
          <w:rFonts w:ascii="Gotham Book" w:hAnsi="Gotham Book"/>
          <w:sz w:val="24"/>
          <w:szCs w:val="24"/>
        </w:rPr>
        <w:t xml:space="preserve">. Data placed on a map from Wikimedia Commons: A large blank world map with oceans marked in blue. Accessed on July 22, 2025. </w:t>
      </w:r>
      <w:r w:rsidRPr="00CC04FB">
        <w:rPr>
          <w:rFonts w:ascii="Gotham Book" w:hAnsi="Gotham Book"/>
          <w:sz w:val="24"/>
          <w:szCs w:val="24"/>
          <w:u w:val="single"/>
        </w:rPr>
        <w:t>https://commons.wikimedia.org/wiki/File:20230519193449!A_large_blank_world_map_with_oceans_marked_in_blue_(1).png</w:t>
      </w:r>
      <w:r w:rsidRPr="00CC04FB">
        <w:rPr>
          <w:rFonts w:ascii="Gotham Book" w:hAnsi="Gotham Book"/>
          <w:sz w:val="24"/>
          <w:szCs w:val="24"/>
        </w:rPr>
        <w:t xml:space="preserve"> </w:t>
      </w:r>
    </w:p>
    <w:p w14:paraId="2A833D63" w14:textId="2265C50F" w:rsidR="00CC04FB" w:rsidRPr="00CC04FB" w:rsidRDefault="00CC04FB" w:rsidP="00CC04FB">
      <w:pPr>
        <w:pStyle w:val="ListParagraph"/>
        <w:numPr>
          <w:ilvl w:val="0"/>
          <w:numId w:val="2"/>
        </w:numPr>
        <w:rPr>
          <w:rFonts w:ascii="Gotham Book" w:hAnsi="Gotham Book"/>
          <w:sz w:val="24"/>
          <w:szCs w:val="24"/>
        </w:rPr>
      </w:pPr>
      <w:r w:rsidRPr="00CC04FB">
        <w:rPr>
          <w:rFonts w:ascii="Gotham Book" w:hAnsi="Gotham Book"/>
          <w:sz w:val="24"/>
          <w:szCs w:val="24"/>
        </w:rPr>
        <w:t xml:space="preserve">An infographic using information from the following source: Population Growth from Early Texas Settlers, 1800 – 1850. Accessed on July 22, 2025. </w:t>
      </w:r>
      <w:r w:rsidRPr="00CC04FB">
        <w:rPr>
          <w:rFonts w:ascii="Gotham Book" w:hAnsi="Gotham Book"/>
          <w:sz w:val="24"/>
          <w:szCs w:val="24"/>
          <w:u w:val="single"/>
        </w:rPr>
        <w:t>Population Growth from Early Texas Settlers - Texas Proud</w:t>
      </w:r>
    </w:p>
    <w:p w14:paraId="683AFFD3" w14:textId="5254E460" w:rsidR="002E4D75" w:rsidRPr="002E4D75" w:rsidRDefault="00CC04FB" w:rsidP="00E1265B">
      <w:pPr>
        <w:pStyle w:val="ListParagraph"/>
        <w:numPr>
          <w:ilvl w:val="0"/>
          <w:numId w:val="2"/>
        </w:numPr>
        <w:rPr>
          <w:rFonts w:ascii="Gotham Book" w:hAnsi="Gotham Book"/>
          <w:sz w:val="24"/>
          <w:szCs w:val="24"/>
        </w:rPr>
      </w:pPr>
      <w:r w:rsidRPr="00CC04FB">
        <w:rPr>
          <w:rFonts w:ascii="Gotham Book" w:hAnsi="Gotham Book"/>
          <w:sz w:val="24"/>
          <w:szCs w:val="24"/>
        </w:rPr>
        <w:t xml:space="preserve">Map Showing the Distribution of the </w:t>
      </w:r>
      <w:bookmarkStart w:id="19" w:name="_Hlk204353344"/>
      <w:r w:rsidRPr="00CC04FB">
        <w:rPr>
          <w:rFonts w:ascii="Gotham Book" w:hAnsi="Gotham Book"/>
          <w:sz w:val="24"/>
          <w:szCs w:val="24"/>
        </w:rPr>
        <w:t xml:space="preserve">Slave Population of the Southern States </w:t>
      </w:r>
      <w:bookmarkEnd w:id="19"/>
      <w:r w:rsidRPr="00CC04FB">
        <w:rPr>
          <w:rFonts w:ascii="Gotham Book" w:hAnsi="Gotham Book"/>
          <w:sz w:val="24"/>
          <w:szCs w:val="24"/>
        </w:rPr>
        <w:t xml:space="preserve">of the United States. Compiled from the Census of 1860. GIS Educational Maps. Texas General Land Office. Accessed on July 22, 2025. </w:t>
      </w:r>
      <w:r w:rsidR="002E4D75" w:rsidRPr="002E4D75">
        <w:rPr>
          <w:rFonts w:ascii="Gotham Book" w:hAnsi="Gotham Book"/>
          <w:sz w:val="24"/>
          <w:szCs w:val="24"/>
          <w:u w:val="single"/>
        </w:rPr>
        <w:t>https://historictexasmaps.com/object/96677</w:t>
      </w:r>
    </w:p>
    <w:p w14:paraId="17E76646" w14:textId="5001334A" w:rsidR="00CC04FB" w:rsidRPr="00CC04FB" w:rsidRDefault="00CC04FB" w:rsidP="00E1265B">
      <w:pPr>
        <w:pStyle w:val="ListParagraph"/>
        <w:numPr>
          <w:ilvl w:val="0"/>
          <w:numId w:val="2"/>
        </w:numPr>
        <w:rPr>
          <w:rFonts w:ascii="Gotham Book" w:hAnsi="Gotham Book"/>
          <w:sz w:val="24"/>
          <w:szCs w:val="24"/>
        </w:rPr>
      </w:pPr>
      <w:proofErr w:type="gramStart"/>
      <w:r w:rsidRPr="00CC04FB">
        <w:rPr>
          <w:rFonts w:ascii="Gotham Book" w:hAnsi="Gotham Book"/>
          <w:sz w:val="24"/>
          <w:szCs w:val="24"/>
        </w:rPr>
        <w:t>German-Texan</w:t>
      </w:r>
      <w:proofErr w:type="gramEnd"/>
      <w:r w:rsidRPr="00CC04FB">
        <w:rPr>
          <w:rFonts w:ascii="Gotham Book" w:hAnsi="Gotham Book"/>
          <w:sz w:val="24"/>
          <w:szCs w:val="24"/>
        </w:rPr>
        <w:t xml:space="preserve"> Heritage Society. </w:t>
      </w:r>
      <w:bookmarkStart w:id="20" w:name="_Hlk204353470"/>
      <w:proofErr w:type="gramStart"/>
      <w:r w:rsidRPr="00CC04FB">
        <w:rPr>
          <w:rFonts w:ascii="Gotham Book" w:hAnsi="Gotham Book"/>
          <w:sz w:val="24"/>
          <w:szCs w:val="24"/>
        </w:rPr>
        <w:t>German-Texan</w:t>
      </w:r>
      <w:proofErr w:type="gramEnd"/>
      <w:r w:rsidRPr="00CC04FB">
        <w:rPr>
          <w:rFonts w:ascii="Gotham Book" w:hAnsi="Gotham Book"/>
          <w:sz w:val="24"/>
          <w:szCs w:val="24"/>
        </w:rPr>
        <w:t xml:space="preserve"> Heritage Society, The Journal, Volume 36, Number 3, Fall 2014, </w:t>
      </w:r>
      <w:bookmarkEnd w:id="20"/>
      <w:r w:rsidRPr="00CC04FB">
        <w:rPr>
          <w:rFonts w:ascii="Gotham Book" w:hAnsi="Gotham Book"/>
          <w:sz w:val="24"/>
          <w:szCs w:val="24"/>
        </w:rPr>
        <w:t xml:space="preserve">periodical, Autumn </w:t>
      </w:r>
      <w:proofErr w:type="gramStart"/>
      <w:r w:rsidRPr="00CC04FB">
        <w:rPr>
          <w:rFonts w:ascii="Gotham Book" w:hAnsi="Gotham Book"/>
          <w:sz w:val="24"/>
          <w:szCs w:val="24"/>
        </w:rPr>
        <w:t>2014;</w:t>
      </w:r>
      <w:proofErr w:type="gramEnd"/>
      <w:r w:rsidRPr="00CC04FB">
        <w:rPr>
          <w:rFonts w:ascii="Gotham Book" w:hAnsi="Gotham Book"/>
          <w:sz w:val="24"/>
          <w:szCs w:val="24"/>
        </w:rPr>
        <w:t> Austin, Texas. (</w:t>
      </w:r>
      <w:bookmarkStart w:id="21" w:name="_Hlk204353493"/>
      <w:r w:rsidRPr="00CC04FB">
        <w:rPr>
          <w:rFonts w:ascii="Gotham Book" w:hAnsi="Gotham Book"/>
          <w:sz w:val="24"/>
          <w:szCs w:val="24"/>
          <w:u w:val="single"/>
        </w:rPr>
        <w:t>https://texashistory.unt.edu/ark:/67531/metapth1507496/</w:t>
      </w:r>
      <w:bookmarkEnd w:id="21"/>
      <w:r w:rsidRPr="00CC04FB">
        <w:rPr>
          <w:rFonts w:ascii="Gotham Book" w:hAnsi="Gotham Book"/>
          <w:sz w:val="24"/>
          <w:szCs w:val="24"/>
        </w:rPr>
        <w:t>: accessed July 22, 2025), University of North Texas Libraries, The Portal to Texas History, </w:t>
      </w:r>
      <w:r w:rsidRPr="00CC04FB">
        <w:rPr>
          <w:rFonts w:ascii="Gotham Book" w:hAnsi="Gotham Book"/>
          <w:sz w:val="24"/>
          <w:szCs w:val="24"/>
          <w:u w:val="single"/>
        </w:rPr>
        <w:t>https://texashistory.unt.edu</w:t>
      </w:r>
      <w:r w:rsidRPr="00CC04FB">
        <w:rPr>
          <w:rFonts w:ascii="Gotham Book" w:hAnsi="Gotham Book"/>
          <w:sz w:val="24"/>
          <w:szCs w:val="24"/>
        </w:rPr>
        <w:t>; crediting </w:t>
      </w:r>
      <w:proofErr w:type="gramStart"/>
      <w:r w:rsidRPr="00CC04FB">
        <w:rPr>
          <w:rFonts w:ascii="Gotham Book" w:hAnsi="Gotham Book"/>
          <w:sz w:val="24"/>
          <w:szCs w:val="24"/>
        </w:rPr>
        <w:t>German-Texan</w:t>
      </w:r>
      <w:proofErr w:type="gramEnd"/>
      <w:r w:rsidRPr="00CC04FB">
        <w:rPr>
          <w:rFonts w:ascii="Gotham Book" w:hAnsi="Gotham Book"/>
          <w:sz w:val="24"/>
          <w:szCs w:val="24"/>
        </w:rPr>
        <w:t xml:space="preserve"> Heritage Society.</w:t>
      </w:r>
    </w:p>
    <w:p w14:paraId="74F35A70" w14:textId="77777777" w:rsidR="00CC04FB" w:rsidRPr="006E7B15" w:rsidRDefault="00CC04FB" w:rsidP="00CC04FB">
      <w:pPr>
        <w:pStyle w:val="ListParagraph"/>
        <w:rPr>
          <w:rFonts w:ascii="Gotham Book" w:hAnsi="Gotham Book"/>
          <w:sz w:val="24"/>
          <w:szCs w:val="24"/>
        </w:rPr>
      </w:pPr>
    </w:p>
    <w:p w14:paraId="30040446" w14:textId="77777777" w:rsidR="00AE2D61" w:rsidRDefault="00AE2D61" w:rsidP="00AE2D61"/>
    <w:p w14:paraId="2524CC9F" w14:textId="77777777" w:rsidR="00AE2D61" w:rsidRPr="00BF4184" w:rsidRDefault="00AE2D61" w:rsidP="00AE2D61"/>
    <w:p w14:paraId="51CAE4A9"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AF590" w14:textId="77777777" w:rsidR="00E55B1B" w:rsidRDefault="00E55B1B" w:rsidP="00E55B1B">
      <w:pPr>
        <w:spacing w:after="0" w:line="240" w:lineRule="auto"/>
      </w:pPr>
      <w:r>
        <w:separator/>
      </w:r>
    </w:p>
  </w:endnote>
  <w:endnote w:type="continuationSeparator" w:id="0">
    <w:p w14:paraId="5E076DDC" w14:textId="77777777" w:rsidR="00E55B1B" w:rsidRDefault="00E55B1B" w:rsidP="00E5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087613"/>
      <w:docPartObj>
        <w:docPartGallery w:val="Page Numbers (Bottom of Page)"/>
        <w:docPartUnique/>
      </w:docPartObj>
    </w:sdtPr>
    <w:sdtEndPr>
      <w:rPr>
        <w:noProof/>
      </w:rPr>
    </w:sdtEndPr>
    <w:sdtContent>
      <w:p w14:paraId="13918501" w14:textId="1D42E6CA" w:rsidR="00E55B1B" w:rsidRDefault="00E55B1B">
        <w:pPr>
          <w:pStyle w:val="Footer"/>
          <w:jc w:val="center"/>
        </w:pPr>
        <w:r w:rsidRPr="00C7059C">
          <w:rPr>
            <w:rFonts w:ascii="Gotham Book" w:hAnsi="Gotham Book"/>
            <w:noProof/>
            <w:sz w:val="18"/>
            <w:szCs w:val="18"/>
          </w:rPr>
          <w:drawing>
            <wp:anchor distT="0" distB="0" distL="114300" distR="114300" simplePos="0" relativeHeight="251661312" behindDoc="1" locked="0" layoutInCell="1" allowOverlap="1" wp14:anchorId="2A9C9DDD" wp14:editId="5C8A2A76">
              <wp:simplePos x="0" y="0"/>
              <wp:positionH relativeFrom="margin">
                <wp:posOffset>5480892</wp:posOffset>
              </wp:positionH>
              <wp:positionV relativeFrom="paragraph">
                <wp:posOffset>-154802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032780878" name="Picture 2032780878"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8BF2150" w14:textId="77777777" w:rsidR="00E55B1B" w:rsidRDefault="00E5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10DD" w14:textId="77777777" w:rsidR="00E55B1B" w:rsidRDefault="00E55B1B" w:rsidP="00E55B1B">
      <w:pPr>
        <w:spacing w:after="0" w:line="240" w:lineRule="auto"/>
      </w:pPr>
      <w:r>
        <w:separator/>
      </w:r>
    </w:p>
  </w:footnote>
  <w:footnote w:type="continuationSeparator" w:id="0">
    <w:p w14:paraId="3B8C8BD2" w14:textId="77777777" w:rsidR="00E55B1B" w:rsidRDefault="00E55B1B" w:rsidP="00E5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6B2B" w14:textId="5BAB720D" w:rsidR="00E55B1B" w:rsidRDefault="00E55B1B">
    <w:pPr>
      <w:pStyle w:val="Header"/>
    </w:pPr>
    <w:r w:rsidRPr="008D7B34">
      <w:rPr>
        <w:rFonts w:ascii="Gotham Book" w:hAnsi="Gotham Book"/>
        <w:noProof/>
      </w:rPr>
      <w:drawing>
        <wp:anchor distT="0" distB="0" distL="114300" distR="114300" simplePos="0" relativeHeight="251659264" behindDoc="1" locked="0" layoutInCell="1" allowOverlap="1" wp14:anchorId="68CA2982" wp14:editId="1A3C1270">
          <wp:simplePos x="0" y="0"/>
          <wp:positionH relativeFrom="margin">
            <wp:posOffset>-93644</wp:posOffset>
          </wp:positionH>
          <wp:positionV relativeFrom="paragraph">
            <wp:posOffset>-291878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0D53E" w14:textId="77777777" w:rsidR="00E55B1B" w:rsidRDefault="00E55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639"/>
    <w:multiLevelType w:val="hybridMultilevel"/>
    <w:tmpl w:val="CB448494"/>
    <w:lvl w:ilvl="0" w:tplc="85B62F98">
      <w:start w:val="1"/>
      <w:numFmt w:val="decimal"/>
      <w:lvlText w:val="%1."/>
      <w:lvlJc w:val="left"/>
      <w:pPr>
        <w:tabs>
          <w:tab w:val="num" w:pos="720"/>
        </w:tabs>
        <w:ind w:left="720" w:hanging="360"/>
      </w:pPr>
    </w:lvl>
    <w:lvl w:ilvl="1" w:tplc="40FC4F84" w:tentative="1">
      <w:start w:val="1"/>
      <w:numFmt w:val="decimal"/>
      <w:lvlText w:val="%2."/>
      <w:lvlJc w:val="left"/>
      <w:pPr>
        <w:tabs>
          <w:tab w:val="num" w:pos="1440"/>
        </w:tabs>
        <w:ind w:left="1440" w:hanging="360"/>
      </w:pPr>
    </w:lvl>
    <w:lvl w:ilvl="2" w:tplc="FF62D87A" w:tentative="1">
      <w:start w:val="1"/>
      <w:numFmt w:val="decimal"/>
      <w:lvlText w:val="%3."/>
      <w:lvlJc w:val="left"/>
      <w:pPr>
        <w:tabs>
          <w:tab w:val="num" w:pos="2160"/>
        </w:tabs>
        <w:ind w:left="2160" w:hanging="360"/>
      </w:pPr>
    </w:lvl>
    <w:lvl w:ilvl="3" w:tplc="38B86C66" w:tentative="1">
      <w:start w:val="1"/>
      <w:numFmt w:val="decimal"/>
      <w:lvlText w:val="%4."/>
      <w:lvlJc w:val="left"/>
      <w:pPr>
        <w:tabs>
          <w:tab w:val="num" w:pos="2880"/>
        </w:tabs>
        <w:ind w:left="2880" w:hanging="360"/>
      </w:pPr>
    </w:lvl>
    <w:lvl w:ilvl="4" w:tplc="EAAC8EE4" w:tentative="1">
      <w:start w:val="1"/>
      <w:numFmt w:val="decimal"/>
      <w:lvlText w:val="%5."/>
      <w:lvlJc w:val="left"/>
      <w:pPr>
        <w:tabs>
          <w:tab w:val="num" w:pos="3600"/>
        </w:tabs>
        <w:ind w:left="3600" w:hanging="360"/>
      </w:pPr>
    </w:lvl>
    <w:lvl w:ilvl="5" w:tplc="6916EEDE" w:tentative="1">
      <w:start w:val="1"/>
      <w:numFmt w:val="decimal"/>
      <w:lvlText w:val="%6."/>
      <w:lvlJc w:val="left"/>
      <w:pPr>
        <w:tabs>
          <w:tab w:val="num" w:pos="4320"/>
        </w:tabs>
        <w:ind w:left="4320" w:hanging="360"/>
      </w:pPr>
    </w:lvl>
    <w:lvl w:ilvl="6" w:tplc="3DD226CC" w:tentative="1">
      <w:start w:val="1"/>
      <w:numFmt w:val="decimal"/>
      <w:lvlText w:val="%7."/>
      <w:lvlJc w:val="left"/>
      <w:pPr>
        <w:tabs>
          <w:tab w:val="num" w:pos="5040"/>
        </w:tabs>
        <w:ind w:left="5040" w:hanging="360"/>
      </w:pPr>
    </w:lvl>
    <w:lvl w:ilvl="7" w:tplc="D9F2C7A8" w:tentative="1">
      <w:start w:val="1"/>
      <w:numFmt w:val="decimal"/>
      <w:lvlText w:val="%8."/>
      <w:lvlJc w:val="left"/>
      <w:pPr>
        <w:tabs>
          <w:tab w:val="num" w:pos="5760"/>
        </w:tabs>
        <w:ind w:left="5760" w:hanging="360"/>
      </w:pPr>
    </w:lvl>
    <w:lvl w:ilvl="8" w:tplc="2C4CA576" w:tentative="1">
      <w:start w:val="1"/>
      <w:numFmt w:val="decimal"/>
      <w:lvlText w:val="%9."/>
      <w:lvlJc w:val="left"/>
      <w:pPr>
        <w:tabs>
          <w:tab w:val="num" w:pos="6480"/>
        </w:tabs>
        <w:ind w:left="6480" w:hanging="360"/>
      </w:pPr>
    </w:lvl>
  </w:abstractNum>
  <w:abstractNum w:abstractNumId="1" w15:restartNumberingAfterBreak="0">
    <w:nsid w:val="1BF360C5"/>
    <w:multiLevelType w:val="hybridMultilevel"/>
    <w:tmpl w:val="84A8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B94F93"/>
    <w:multiLevelType w:val="hybridMultilevel"/>
    <w:tmpl w:val="ECEA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06FE0"/>
    <w:multiLevelType w:val="hybridMultilevel"/>
    <w:tmpl w:val="4400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1312B"/>
    <w:multiLevelType w:val="hybridMultilevel"/>
    <w:tmpl w:val="EC6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F412D"/>
    <w:multiLevelType w:val="hybridMultilevel"/>
    <w:tmpl w:val="4F5E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4763C"/>
    <w:multiLevelType w:val="hybridMultilevel"/>
    <w:tmpl w:val="71A8C670"/>
    <w:lvl w:ilvl="0" w:tplc="AEA4531A">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7A7B7C"/>
    <w:multiLevelType w:val="hybridMultilevel"/>
    <w:tmpl w:val="40FE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94D1B"/>
    <w:multiLevelType w:val="hybridMultilevel"/>
    <w:tmpl w:val="8D1A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C1E6F"/>
    <w:multiLevelType w:val="hybridMultilevel"/>
    <w:tmpl w:val="59EC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184589">
    <w:abstractNumId w:val="2"/>
  </w:num>
  <w:num w:numId="2" w16cid:durableId="1394768724">
    <w:abstractNumId w:val="3"/>
  </w:num>
  <w:num w:numId="3" w16cid:durableId="1452819361">
    <w:abstractNumId w:val="4"/>
  </w:num>
  <w:num w:numId="4" w16cid:durableId="1678657642">
    <w:abstractNumId w:val="13"/>
  </w:num>
  <w:num w:numId="5" w16cid:durableId="233129045">
    <w:abstractNumId w:val="0"/>
  </w:num>
  <w:num w:numId="6" w16cid:durableId="1405839712">
    <w:abstractNumId w:val="10"/>
  </w:num>
  <w:num w:numId="7" w16cid:durableId="525407378">
    <w:abstractNumId w:val="7"/>
  </w:num>
  <w:num w:numId="8" w16cid:durableId="304631190">
    <w:abstractNumId w:val="5"/>
  </w:num>
  <w:num w:numId="9" w16cid:durableId="1190215377">
    <w:abstractNumId w:val="1"/>
  </w:num>
  <w:num w:numId="10" w16cid:durableId="1860658483">
    <w:abstractNumId w:val="8"/>
  </w:num>
  <w:num w:numId="11" w16cid:durableId="1774087994">
    <w:abstractNumId w:val="12"/>
  </w:num>
  <w:num w:numId="12" w16cid:durableId="631600481">
    <w:abstractNumId w:val="11"/>
  </w:num>
  <w:num w:numId="13" w16cid:durableId="1993483788">
    <w:abstractNumId w:val="6"/>
  </w:num>
  <w:num w:numId="14" w16cid:durableId="1433087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8D"/>
    <w:rsid w:val="001B4B2F"/>
    <w:rsid w:val="00297B9B"/>
    <w:rsid w:val="002E4D75"/>
    <w:rsid w:val="00347DBD"/>
    <w:rsid w:val="004540B4"/>
    <w:rsid w:val="0065438C"/>
    <w:rsid w:val="006D6377"/>
    <w:rsid w:val="00963012"/>
    <w:rsid w:val="009B7378"/>
    <w:rsid w:val="009F7AC1"/>
    <w:rsid w:val="00AE2D61"/>
    <w:rsid w:val="00B21B81"/>
    <w:rsid w:val="00B2428D"/>
    <w:rsid w:val="00BB1CD0"/>
    <w:rsid w:val="00BD507D"/>
    <w:rsid w:val="00C14353"/>
    <w:rsid w:val="00CC04FB"/>
    <w:rsid w:val="00E55B1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FCBF"/>
  <w15:chartTrackingRefBased/>
  <w15:docId w15:val="{11D6E7E3-38E4-402A-853C-49B4343C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6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24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2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2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42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42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2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2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2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2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28D"/>
    <w:pPr>
      <w:spacing w:before="160"/>
      <w:jc w:val="center"/>
    </w:pPr>
    <w:rPr>
      <w:i/>
      <w:iCs/>
      <w:color w:val="404040" w:themeColor="text1" w:themeTint="BF"/>
    </w:rPr>
  </w:style>
  <w:style w:type="character" w:customStyle="1" w:styleId="QuoteChar">
    <w:name w:val="Quote Char"/>
    <w:basedOn w:val="DefaultParagraphFont"/>
    <w:link w:val="Quote"/>
    <w:uiPriority w:val="29"/>
    <w:rsid w:val="00B2428D"/>
    <w:rPr>
      <w:i/>
      <w:iCs/>
      <w:color w:val="404040" w:themeColor="text1" w:themeTint="BF"/>
    </w:rPr>
  </w:style>
  <w:style w:type="paragraph" w:styleId="ListParagraph">
    <w:name w:val="List Paragraph"/>
    <w:basedOn w:val="Normal"/>
    <w:uiPriority w:val="34"/>
    <w:qFormat/>
    <w:rsid w:val="00B2428D"/>
    <w:pPr>
      <w:ind w:left="720"/>
      <w:contextualSpacing/>
    </w:pPr>
  </w:style>
  <w:style w:type="character" w:styleId="IntenseEmphasis">
    <w:name w:val="Intense Emphasis"/>
    <w:basedOn w:val="DefaultParagraphFont"/>
    <w:uiPriority w:val="21"/>
    <w:qFormat/>
    <w:rsid w:val="00B2428D"/>
    <w:rPr>
      <w:i/>
      <w:iCs/>
      <w:color w:val="0F4761" w:themeColor="accent1" w:themeShade="BF"/>
    </w:rPr>
  </w:style>
  <w:style w:type="paragraph" w:styleId="IntenseQuote">
    <w:name w:val="Intense Quote"/>
    <w:basedOn w:val="Normal"/>
    <w:next w:val="Normal"/>
    <w:link w:val="IntenseQuoteChar"/>
    <w:uiPriority w:val="30"/>
    <w:qFormat/>
    <w:rsid w:val="00B24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28D"/>
    <w:rPr>
      <w:i/>
      <w:iCs/>
      <w:color w:val="0F4761" w:themeColor="accent1" w:themeShade="BF"/>
    </w:rPr>
  </w:style>
  <w:style w:type="character" w:styleId="IntenseReference">
    <w:name w:val="Intense Reference"/>
    <w:basedOn w:val="DefaultParagraphFont"/>
    <w:uiPriority w:val="32"/>
    <w:qFormat/>
    <w:rsid w:val="00B2428D"/>
    <w:rPr>
      <w:b/>
      <w:bCs/>
      <w:smallCaps/>
      <w:color w:val="0F4761" w:themeColor="accent1" w:themeShade="BF"/>
      <w:spacing w:val="5"/>
    </w:rPr>
  </w:style>
  <w:style w:type="table" w:styleId="TableGrid">
    <w:name w:val="Table Grid"/>
    <w:basedOn w:val="TableNormal"/>
    <w:uiPriority w:val="39"/>
    <w:rsid w:val="00AE2D6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B1B"/>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E55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B1B"/>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CC04FB"/>
    <w:rPr>
      <w:color w:val="467886" w:themeColor="hyperlink"/>
      <w:u w:val="single"/>
    </w:rPr>
  </w:style>
  <w:style w:type="character" w:styleId="UnresolvedMention">
    <w:name w:val="Unresolved Mention"/>
    <w:basedOn w:val="DefaultParagraphFont"/>
    <w:uiPriority w:val="99"/>
    <w:semiHidden/>
    <w:unhideWhenUsed/>
    <w:rsid w:val="00CC04FB"/>
    <w:rPr>
      <w:color w:val="605E5C"/>
      <w:shd w:val="clear" w:color="auto" w:fill="E1DFDD"/>
    </w:rPr>
  </w:style>
  <w:style w:type="character" w:styleId="FollowedHyperlink">
    <w:name w:val="FollowedHyperlink"/>
    <w:basedOn w:val="DefaultParagraphFont"/>
    <w:uiPriority w:val="99"/>
    <w:semiHidden/>
    <w:unhideWhenUsed/>
    <w:rsid w:val="002E4D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50427">
      <w:bodyDiv w:val="1"/>
      <w:marLeft w:val="0"/>
      <w:marRight w:val="0"/>
      <w:marTop w:val="0"/>
      <w:marBottom w:val="0"/>
      <w:divBdr>
        <w:top w:val="none" w:sz="0" w:space="0" w:color="auto"/>
        <w:left w:val="none" w:sz="0" w:space="0" w:color="auto"/>
        <w:bottom w:val="none" w:sz="0" w:space="0" w:color="auto"/>
        <w:right w:val="none" w:sz="0" w:space="0" w:color="auto"/>
      </w:divBdr>
    </w:div>
    <w:div w:id="1191187638">
      <w:bodyDiv w:val="1"/>
      <w:marLeft w:val="0"/>
      <w:marRight w:val="0"/>
      <w:marTop w:val="0"/>
      <w:marBottom w:val="0"/>
      <w:divBdr>
        <w:top w:val="none" w:sz="0" w:space="0" w:color="auto"/>
        <w:left w:val="none" w:sz="0" w:space="0" w:color="auto"/>
        <w:bottom w:val="none" w:sz="0" w:space="0" w:color="auto"/>
        <w:right w:val="none" w:sz="0" w:space="0" w:color="auto"/>
      </w:divBdr>
    </w:div>
    <w:div w:id="1247306454">
      <w:bodyDiv w:val="1"/>
      <w:marLeft w:val="0"/>
      <w:marRight w:val="0"/>
      <w:marTop w:val="0"/>
      <w:marBottom w:val="0"/>
      <w:divBdr>
        <w:top w:val="none" w:sz="0" w:space="0" w:color="auto"/>
        <w:left w:val="none" w:sz="0" w:space="0" w:color="auto"/>
        <w:bottom w:val="none" w:sz="0" w:space="0" w:color="auto"/>
        <w:right w:val="none" w:sz="0" w:space="0" w:color="auto"/>
      </w:divBdr>
    </w:div>
    <w:div w:id="1400439842">
      <w:bodyDiv w:val="1"/>
      <w:marLeft w:val="0"/>
      <w:marRight w:val="0"/>
      <w:marTop w:val="0"/>
      <w:marBottom w:val="0"/>
      <w:divBdr>
        <w:top w:val="none" w:sz="0" w:space="0" w:color="auto"/>
        <w:left w:val="none" w:sz="0" w:space="0" w:color="auto"/>
        <w:bottom w:val="none" w:sz="0" w:space="0" w:color="auto"/>
        <w:right w:val="none" w:sz="0" w:space="0" w:color="auto"/>
      </w:divBdr>
    </w:div>
    <w:div w:id="1462454143">
      <w:bodyDiv w:val="1"/>
      <w:marLeft w:val="0"/>
      <w:marRight w:val="0"/>
      <w:marTop w:val="0"/>
      <w:marBottom w:val="0"/>
      <w:divBdr>
        <w:top w:val="none" w:sz="0" w:space="0" w:color="auto"/>
        <w:left w:val="none" w:sz="0" w:space="0" w:color="auto"/>
        <w:bottom w:val="none" w:sz="0" w:space="0" w:color="auto"/>
        <w:right w:val="none" w:sz="0" w:space="0" w:color="auto"/>
      </w:divBdr>
      <w:divsChild>
        <w:div w:id="22874594">
          <w:marLeft w:val="1166"/>
          <w:marRight w:val="0"/>
          <w:marTop w:val="0"/>
          <w:marBottom w:val="0"/>
          <w:divBdr>
            <w:top w:val="none" w:sz="0" w:space="0" w:color="auto"/>
            <w:left w:val="none" w:sz="0" w:space="0" w:color="auto"/>
            <w:bottom w:val="none" w:sz="0" w:space="0" w:color="auto"/>
            <w:right w:val="none" w:sz="0" w:space="0" w:color="auto"/>
          </w:divBdr>
        </w:div>
        <w:div w:id="653603469">
          <w:marLeft w:val="1166"/>
          <w:marRight w:val="0"/>
          <w:marTop w:val="0"/>
          <w:marBottom w:val="0"/>
          <w:divBdr>
            <w:top w:val="none" w:sz="0" w:space="0" w:color="auto"/>
            <w:left w:val="none" w:sz="0" w:space="0" w:color="auto"/>
            <w:bottom w:val="none" w:sz="0" w:space="0" w:color="auto"/>
            <w:right w:val="none" w:sz="0" w:space="0" w:color="auto"/>
          </w:divBdr>
        </w:div>
      </w:divsChild>
    </w:div>
    <w:div w:id="1490361647">
      <w:bodyDiv w:val="1"/>
      <w:marLeft w:val="0"/>
      <w:marRight w:val="0"/>
      <w:marTop w:val="0"/>
      <w:marBottom w:val="0"/>
      <w:divBdr>
        <w:top w:val="none" w:sz="0" w:space="0" w:color="auto"/>
        <w:left w:val="none" w:sz="0" w:space="0" w:color="auto"/>
        <w:bottom w:val="none" w:sz="0" w:space="0" w:color="auto"/>
        <w:right w:val="none" w:sz="0" w:space="0" w:color="auto"/>
      </w:divBdr>
    </w:div>
    <w:div w:id="16555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6</Pages>
  <Words>1692</Words>
  <Characters>8211</Characters>
  <Application>Microsoft Office Word</Application>
  <DocSecurity>0</DocSecurity>
  <Lines>293</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2025-07-25T19:26:00Z</dcterms:created>
  <dcterms:modified xsi:type="dcterms:W3CDTF">2025-08-08T14:04:00Z</dcterms:modified>
</cp:coreProperties>
</file>