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AFEFE" w14:textId="5D334B8B" w:rsidR="001D6FF0" w:rsidRPr="00215819" w:rsidRDefault="001D6FF0" w:rsidP="001D6FF0">
      <w:pPr>
        <w:spacing w:after="0"/>
        <w:jc w:val="center"/>
        <w:rPr>
          <w:rStyle w:val="Strong"/>
          <w:rFonts w:ascii="Gotham Book" w:hAnsi="Gotham Book"/>
          <w:i/>
          <w:iCs/>
          <w:color w:val="747474" w:themeColor="background2" w:themeShade="80"/>
          <w:sz w:val="32"/>
          <w:szCs w:val="22"/>
        </w:rPr>
      </w:pPr>
      <w:bookmarkStart w:id="0" w:name="_Hlk204770160"/>
      <w:r w:rsidRPr="00215819">
        <w:rPr>
          <w:rStyle w:val="Strong"/>
          <w:rFonts w:ascii="Gotham Book" w:hAnsi="Gotham Book"/>
          <w:b w:val="0"/>
          <w:bCs w:val="0"/>
          <w:color w:val="000000" w:themeColor="text1"/>
          <w:sz w:val="48"/>
          <w:szCs w:val="18"/>
        </w:rPr>
        <w:t>Study Guide</w:t>
      </w:r>
      <w:r w:rsidR="00AF4806">
        <w:rPr>
          <w:rStyle w:val="Strong"/>
          <w:rFonts w:ascii="Gotham Book" w:hAnsi="Gotham Book"/>
          <w:b w:val="0"/>
          <w:bCs w:val="0"/>
          <w:color w:val="000000" w:themeColor="text1"/>
          <w:sz w:val="48"/>
          <w:szCs w:val="18"/>
        </w:rPr>
        <w:t xml:space="preserve"> Review</w:t>
      </w:r>
      <w:r w:rsidRPr="00215819">
        <w:rPr>
          <w:rStyle w:val="Strong"/>
          <w:rFonts w:ascii="Gotham Book" w:hAnsi="Gotham Book"/>
          <w:b w:val="0"/>
          <w:bCs w:val="0"/>
          <w:color w:val="000000" w:themeColor="text1"/>
          <w:sz w:val="48"/>
          <w:szCs w:val="18"/>
        </w:rPr>
        <w:t xml:space="preserve"> </w:t>
      </w:r>
      <w:r w:rsidRPr="00215819">
        <w:rPr>
          <w:rStyle w:val="Strong"/>
          <w:rFonts w:ascii="Gotham Book" w:hAnsi="Gotham Book"/>
          <w:i/>
          <w:iCs/>
          <w:color w:val="747474" w:themeColor="background2" w:themeShade="80"/>
          <w:sz w:val="44"/>
          <w:szCs w:val="44"/>
        </w:rPr>
        <w:t>Advanced</w:t>
      </w:r>
    </w:p>
    <w:p w14:paraId="68753428" w14:textId="56784F92" w:rsidR="001D6FF0" w:rsidRPr="00215819" w:rsidRDefault="001D6FF0" w:rsidP="001D6FF0">
      <w:pPr>
        <w:spacing w:after="0" w:line="240" w:lineRule="auto"/>
        <w:jc w:val="center"/>
        <w:rPr>
          <w:rFonts w:ascii="Gotham Book" w:hAnsi="Gotham Book"/>
          <w:i/>
          <w:iCs/>
          <w:color w:val="595959" w:themeColor="text1" w:themeTint="A6"/>
          <w:sz w:val="34"/>
          <w:szCs w:val="44"/>
        </w:rPr>
      </w:pPr>
      <w:r w:rsidRPr="00215819">
        <w:rPr>
          <w:rFonts w:ascii="Gotham Book" w:hAnsi="Gotham Book"/>
          <w:i/>
          <w:iCs/>
          <w:color w:val="595959" w:themeColor="text1" w:themeTint="A6"/>
          <w:sz w:val="34"/>
          <w:szCs w:val="44"/>
        </w:rPr>
        <w:t xml:space="preserve">Unit </w:t>
      </w:r>
      <w:r>
        <w:rPr>
          <w:rFonts w:ascii="Gotham Book" w:hAnsi="Gotham Book"/>
          <w:i/>
          <w:iCs/>
          <w:color w:val="595959" w:themeColor="text1" w:themeTint="A6"/>
          <w:sz w:val="34"/>
          <w:szCs w:val="44"/>
        </w:rPr>
        <w:t>7</w:t>
      </w:r>
      <w:r w:rsidRPr="00215819">
        <w:rPr>
          <w:rFonts w:ascii="Gotham Book" w:hAnsi="Gotham Book"/>
          <w:i/>
          <w:iCs/>
          <w:color w:val="595959" w:themeColor="text1" w:themeTint="A6"/>
          <w:sz w:val="34"/>
          <w:szCs w:val="44"/>
        </w:rPr>
        <w:t xml:space="preserve">: </w:t>
      </w:r>
      <w:r>
        <w:rPr>
          <w:rFonts w:ascii="Gotham Book" w:hAnsi="Gotham Book"/>
          <w:i/>
          <w:iCs/>
          <w:color w:val="595959" w:themeColor="text1" w:themeTint="A6"/>
          <w:sz w:val="34"/>
          <w:szCs w:val="44"/>
        </w:rPr>
        <w:t>Early Statehood</w:t>
      </w:r>
    </w:p>
    <w:p w14:paraId="735ED338" w14:textId="77777777" w:rsidR="001D6FF0" w:rsidRPr="00215819" w:rsidRDefault="001D6FF0" w:rsidP="001D6FF0">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1D6FF0" w:rsidRPr="00215819" w14:paraId="296A3AA7" w14:textId="77777777" w:rsidTr="00614FE5">
        <w:trPr>
          <w:trHeight w:val="511"/>
        </w:trPr>
        <w:tc>
          <w:tcPr>
            <w:tcW w:w="1023" w:type="dxa"/>
            <w:tcBorders>
              <w:top w:val="nil"/>
              <w:left w:val="nil"/>
              <w:bottom w:val="nil"/>
              <w:right w:val="single" w:sz="4" w:space="0" w:color="auto"/>
            </w:tcBorders>
            <w:vAlign w:val="bottom"/>
          </w:tcPr>
          <w:p w14:paraId="17DA12BE" w14:textId="77777777" w:rsidR="001D6FF0" w:rsidRPr="00215819" w:rsidRDefault="001D6FF0" w:rsidP="00614FE5">
            <w:pPr>
              <w:rPr>
                <w:rFonts w:ascii="Gotham Book" w:hAnsi="Gotham Book"/>
              </w:rPr>
            </w:pPr>
            <w:r w:rsidRPr="00215819">
              <w:rPr>
                <w:rFonts w:ascii="Gotham Book" w:hAnsi="Gotham Book"/>
              </w:rPr>
              <w:t>Name:</w:t>
            </w:r>
          </w:p>
        </w:tc>
        <w:tc>
          <w:tcPr>
            <w:tcW w:w="4300" w:type="dxa"/>
            <w:tcBorders>
              <w:left w:val="single" w:sz="4" w:space="0" w:color="auto"/>
              <w:right w:val="single" w:sz="4" w:space="0" w:color="auto"/>
            </w:tcBorders>
            <w:vAlign w:val="bottom"/>
          </w:tcPr>
          <w:p w14:paraId="240DBF31" w14:textId="77777777" w:rsidR="001D6FF0" w:rsidRPr="00215819" w:rsidRDefault="001D6FF0" w:rsidP="00614FE5">
            <w:pPr>
              <w:rPr>
                <w:rFonts w:ascii="Gotham Book" w:hAnsi="Gotham Book"/>
              </w:rPr>
            </w:pPr>
          </w:p>
        </w:tc>
        <w:tc>
          <w:tcPr>
            <w:tcW w:w="875" w:type="dxa"/>
            <w:tcBorders>
              <w:top w:val="nil"/>
              <w:left w:val="single" w:sz="4" w:space="0" w:color="auto"/>
              <w:bottom w:val="nil"/>
              <w:right w:val="single" w:sz="4" w:space="0" w:color="auto"/>
            </w:tcBorders>
            <w:vAlign w:val="bottom"/>
          </w:tcPr>
          <w:p w14:paraId="3E6C8F2C" w14:textId="77777777" w:rsidR="001D6FF0" w:rsidRPr="00215819" w:rsidRDefault="001D6FF0" w:rsidP="00614FE5">
            <w:pPr>
              <w:rPr>
                <w:rFonts w:ascii="Gotham Book" w:hAnsi="Gotham Book"/>
              </w:rPr>
            </w:pPr>
            <w:r w:rsidRPr="00215819">
              <w:rPr>
                <w:rFonts w:ascii="Gotham Book" w:hAnsi="Gotham Book"/>
              </w:rPr>
              <w:t>Date:</w:t>
            </w:r>
          </w:p>
        </w:tc>
        <w:tc>
          <w:tcPr>
            <w:tcW w:w="1416" w:type="dxa"/>
            <w:tcBorders>
              <w:left w:val="single" w:sz="4" w:space="0" w:color="auto"/>
              <w:right w:val="single" w:sz="4" w:space="0" w:color="auto"/>
            </w:tcBorders>
            <w:vAlign w:val="bottom"/>
          </w:tcPr>
          <w:p w14:paraId="65BD52B0" w14:textId="77777777" w:rsidR="001D6FF0" w:rsidRPr="00215819" w:rsidRDefault="001D6FF0" w:rsidP="00614FE5">
            <w:pPr>
              <w:rPr>
                <w:rFonts w:ascii="Gotham Book" w:hAnsi="Gotham Book"/>
              </w:rPr>
            </w:pPr>
          </w:p>
        </w:tc>
        <w:tc>
          <w:tcPr>
            <w:tcW w:w="1071" w:type="dxa"/>
            <w:tcBorders>
              <w:top w:val="nil"/>
              <w:left w:val="single" w:sz="4" w:space="0" w:color="auto"/>
              <w:bottom w:val="nil"/>
              <w:right w:val="single" w:sz="4" w:space="0" w:color="auto"/>
            </w:tcBorders>
            <w:vAlign w:val="bottom"/>
          </w:tcPr>
          <w:p w14:paraId="2B1A239F" w14:textId="77777777" w:rsidR="001D6FF0" w:rsidRPr="00215819" w:rsidRDefault="001D6FF0" w:rsidP="00614FE5">
            <w:pPr>
              <w:rPr>
                <w:rFonts w:ascii="Gotham Book" w:hAnsi="Gotham Book"/>
              </w:rPr>
            </w:pPr>
            <w:r w:rsidRPr="00215819">
              <w:rPr>
                <w:rFonts w:ascii="Gotham Book" w:hAnsi="Gotham Book"/>
              </w:rPr>
              <w:t xml:space="preserve"> Period:</w:t>
            </w:r>
          </w:p>
        </w:tc>
        <w:tc>
          <w:tcPr>
            <w:tcW w:w="680" w:type="dxa"/>
            <w:tcBorders>
              <w:left w:val="single" w:sz="4" w:space="0" w:color="auto"/>
            </w:tcBorders>
            <w:vAlign w:val="bottom"/>
          </w:tcPr>
          <w:p w14:paraId="24D56401" w14:textId="77777777" w:rsidR="001D6FF0" w:rsidRPr="00215819" w:rsidRDefault="001D6FF0" w:rsidP="00614FE5">
            <w:pPr>
              <w:rPr>
                <w:rFonts w:ascii="Gotham Book" w:hAnsi="Gotham Book"/>
              </w:rPr>
            </w:pPr>
          </w:p>
        </w:tc>
      </w:tr>
    </w:tbl>
    <w:p w14:paraId="0BF197C5" w14:textId="77777777" w:rsidR="0065438C" w:rsidRDefault="0065438C"/>
    <w:p w14:paraId="47DBEB1B" w14:textId="2F437ACF" w:rsidR="001D6FF0" w:rsidRPr="00215819" w:rsidRDefault="001D6FF0" w:rsidP="001D6FF0">
      <w:pPr>
        <w:rPr>
          <w:rFonts w:ascii="Gotham Book" w:hAnsi="Gotham Book"/>
          <w:b/>
          <w:bCs/>
          <w:sz w:val="32"/>
          <w:szCs w:val="32"/>
        </w:rPr>
      </w:pPr>
      <w:r w:rsidRPr="00215819">
        <w:rPr>
          <w:rFonts w:ascii="Gotham Book" w:hAnsi="Gotham Book"/>
          <w:b/>
          <w:bCs/>
          <w:sz w:val="32"/>
          <w:szCs w:val="32"/>
        </w:rPr>
        <w:t xml:space="preserve">Part I: </w:t>
      </w:r>
      <w:bookmarkStart w:id="1" w:name="_Hlk177111247"/>
      <w:r>
        <w:rPr>
          <w:rFonts w:ascii="Gotham Book" w:hAnsi="Gotham Book"/>
          <w:b/>
          <w:bCs/>
          <w:sz w:val="32"/>
          <w:szCs w:val="32"/>
        </w:rPr>
        <w:t>Significant Terms</w:t>
      </w:r>
    </w:p>
    <w:bookmarkEnd w:id="1"/>
    <w:p w14:paraId="5AD73AC1" w14:textId="315FB3E6" w:rsidR="001D6FF0" w:rsidRPr="00215819" w:rsidRDefault="001D6FF0" w:rsidP="001D6FF0">
      <w:pPr>
        <w:rPr>
          <w:rFonts w:ascii="Gotham Book" w:hAnsi="Gotham Book"/>
        </w:rPr>
      </w:pPr>
      <w:r w:rsidRPr="00215819">
        <w:rPr>
          <w:rFonts w:ascii="Gotham Book" w:hAnsi="Gotham Book"/>
        </w:rPr>
        <w:t>Write the term from the word-bank below in the numbered box next to the best definition or description in the chart below.</w:t>
      </w:r>
      <w:r>
        <w:rPr>
          <w:rFonts w:ascii="Gotham Book" w:hAnsi="Gotham Book"/>
        </w:rPr>
        <w:t xml:space="preserve"> You will </w:t>
      </w:r>
      <w:r w:rsidRPr="00E616A6">
        <w:rPr>
          <w:rFonts w:ascii="Gotham Book" w:hAnsi="Gotham Book"/>
          <w:b/>
          <w:bCs/>
        </w:rPr>
        <w:t>not</w:t>
      </w:r>
      <w:r>
        <w:rPr>
          <w:rFonts w:ascii="Gotham Book" w:hAnsi="Gotham Book"/>
        </w:rPr>
        <w:t xml:space="preserve"> use 2 of the people in the word bank. </w:t>
      </w:r>
    </w:p>
    <w:tbl>
      <w:tblPr>
        <w:tblStyle w:val="TableGrid"/>
        <w:tblW w:w="0" w:type="auto"/>
        <w:tblLook w:val="04A0" w:firstRow="1" w:lastRow="0" w:firstColumn="1" w:lastColumn="0" w:noHBand="0" w:noVBand="1"/>
      </w:tblPr>
      <w:tblGrid>
        <w:gridCol w:w="3116"/>
        <w:gridCol w:w="3117"/>
        <w:gridCol w:w="3117"/>
      </w:tblGrid>
      <w:tr w:rsidR="001D6FF0" w:rsidRPr="00215819" w14:paraId="73831783" w14:textId="77777777" w:rsidTr="00605AD3">
        <w:trPr>
          <w:trHeight w:val="548"/>
        </w:trPr>
        <w:tc>
          <w:tcPr>
            <w:tcW w:w="3116" w:type="dxa"/>
            <w:vAlign w:val="center"/>
          </w:tcPr>
          <w:p w14:paraId="0DF5F70D" w14:textId="65720503" w:rsidR="001D6FF0" w:rsidRPr="000C401E" w:rsidRDefault="001D6FF0" w:rsidP="00614FE5">
            <w:pPr>
              <w:jc w:val="center"/>
              <w:rPr>
                <w:rFonts w:ascii="Gotham Book" w:hAnsi="Gotham Book"/>
              </w:rPr>
            </w:pPr>
            <w:r w:rsidRPr="000C401E">
              <w:rPr>
                <w:rFonts w:ascii="Gotham Book" w:hAnsi="Gotham Book"/>
              </w:rPr>
              <w:t>The Mexican Cession</w:t>
            </w:r>
          </w:p>
        </w:tc>
        <w:tc>
          <w:tcPr>
            <w:tcW w:w="3117" w:type="dxa"/>
            <w:vAlign w:val="center"/>
          </w:tcPr>
          <w:p w14:paraId="301367A5" w14:textId="6EBC7499" w:rsidR="001D6FF0" w:rsidRPr="000C401E" w:rsidRDefault="001D6FF0" w:rsidP="00614FE5">
            <w:pPr>
              <w:jc w:val="center"/>
              <w:rPr>
                <w:rFonts w:ascii="Gotham Book" w:hAnsi="Gotham Book"/>
              </w:rPr>
            </w:pPr>
            <w:r w:rsidRPr="000C401E">
              <w:rPr>
                <w:rFonts w:ascii="Gotham Book" w:hAnsi="Gotham Book"/>
              </w:rPr>
              <w:t>Secession</w:t>
            </w:r>
          </w:p>
        </w:tc>
        <w:tc>
          <w:tcPr>
            <w:tcW w:w="3117" w:type="dxa"/>
            <w:vAlign w:val="center"/>
          </w:tcPr>
          <w:p w14:paraId="737BE813" w14:textId="3FD71F5C" w:rsidR="001D6FF0" w:rsidRPr="000C401E" w:rsidRDefault="001D6FF0" w:rsidP="00614FE5">
            <w:pPr>
              <w:jc w:val="center"/>
              <w:rPr>
                <w:rFonts w:ascii="Gotham Book" w:hAnsi="Gotham Book"/>
              </w:rPr>
            </w:pPr>
            <w:r w:rsidRPr="000C401E">
              <w:rPr>
                <w:rFonts w:ascii="Gotham Book" w:hAnsi="Gotham Book"/>
              </w:rPr>
              <w:t>The U.S.</w:t>
            </w:r>
            <w:r w:rsidR="00AF4806">
              <w:rPr>
                <w:rFonts w:ascii="Gotham Book" w:hAnsi="Gotham Book"/>
              </w:rPr>
              <w:t>-</w:t>
            </w:r>
            <w:r w:rsidRPr="000C401E">
              <w:rPr>
                <w:rFonts w:ascii="Gotham Book" w:hAnsi="Gotham Book"/>
              </w:rPr>
              <w:t>Mexico War</w:t>
            </w:r>
          </w:p>
        </w:tc>
      </w:tr>
      <w:tr w:rsidR="001D6FF0" w:rsidRPr="00215819" w14:paraId="5CED4622" w14:textId="77777777" w:rsidTr="00605AD3">
        <w:trPr>
          <w:trHeight w:val="521"/>
        </w:trPr>
        <w:tc>
          <w:tcPr>
            <w:tcW w:w="3116" w:type="dxa"/>
            <w:vAlign w:val="center"/>
          </w:tcPr>
          <w:p w14:paraId="5C5860AA" w14:textId="750631ED" w:rsidR="001D6FF0" w:rsidRPr="000C401E" w:rsidRDefault="001D6FF0" w:rsidP="00614FE5">
            <w:pPr>
              <w:jc w:val="center"/>
              <w:rPr>
                <w:rFonts w:ascii="Gotham Book" w:hAnsi="Gotham Book"/>
              </w:rPr>
            </w:pPr>
            <w:r w:rsidRPr="000C401E">
              <w:rPr>
                <w:rFonts w:ascii="Gotham Book" w:hAnsi="Gotham Book"/>
              </w:rPr>
              <w:t>Annexation</w:t>
            </w:r>
          </w:p>
        </w:tc>
        <w:tc>
          <w:tcPr>
            <w:tcW w:w="3117" w:type="dxa"/>
            <w:vAlign w:val="center"/>
          </w:tcPr>
          <w:p w14:paraId="45813DC9" w14:textId="1DA280EF" w:rsidR="001D6FF0" w:rsidRPr="000C401E" w:rsidRDefault="001D6FF0" w:rsidP="00614FE5">
            <w:pPr>
              <w:jc w:val="center"/>
              <w:rPr>
                <w:rFonts w:ascii="Gotham Book" w:hAnsi="Gotham Book"/>
              </w:rPr>
            </w:pPr>
            <w:r w:rsidRPr="000C401E">
              <w:rPr>
                <w:rFonts w:ascii="Gotham Book" w:hAnsi="Gotham Book"/>
              </w:rPr>
              <w:t>Sectionalism</w:t>
            </w:r>
          </w:p>
        </w:tc>
        <w:tc>
          <w:tcPr>
            <w:tcW w:w="3117" w:type="dxa"/>
            <w:vAlign w:val="center"/>
          </w:tcPr>
          <w:p w14:paraId="0A2C34AB" w14:textId="48E5F0B0" w:rsidR="001D6FF0" w:rsidRPr="000C401E" w:rsidRDefault="001D6FF0" w:rsidP="00614FE5">
            <w:pPr>
              <w:jc w:val="center"/>
              <w:rPr>
                <w:rFonts w:ascii="Gotham Book" w:hAnsi="Gotham Book"/>
              </w:rPr>
            </w:pPr>
            <w:r w:rsidRPr="000C401E">
              <w:rPr>
                <w:rFonts w:ascii="Gotham Book" w:hAnsi="Gotham Book"/>
              </w:rPr>
              <w:t>Immigration</w:t>
            </w:r>
          </w:p>
        </w:tc>
      </w:tr>
      <w:tr w:rsidR="001D6FF0" w:rsidRPr="00215819" w14:paraId="390CECB4" w14:textId="77777777" w:rsidTr="00605AD3">
        <w:trPr>
          <w:trHeight w:val="539"/>
        </w:trPr>
        <w:tc>
          <w:tcPr>
            <w:tcW w:w="3116" w:type="dxa"/>
            <w:vAlign w:val="center"/>
          </w:tcPr>
          <w:p w14:paraId="4F619A50" w14:textId="1F271CC3" w:rsidR="001D6FF0" w:rsidRPr="000C401E" w:rsidRDefault="001D6FF0" w:rsidP="00614FE5">
            <w:pPr>
              <w:jc w:val="center"/>
              <w:rPr>
                <w:rFonts w:ascii="Gotham Book" w:hAnsi="Gotham Book"/>
              </w:rPr>
            </w:pPr>
            <w:r w:rsidRPr="000C401E">
              <w:rPr>
                <w:rFonts w:ascii="Gotham Book" w:hAnsi="Gotham Book"/>
              </w:rPr>
              <w:t>Slavery</w:t>
            </w:r>
          </w:p>
        </w:tc>
        <w:tc>
          <w:tcPr>
            <w:tcW w:w="3117" w:type="dxa"/>
            <w:vAlign w:val="center"/>
          </w:tcPr>
          <w:p w14:paraId="6E69BE69" w14:textId="28DF9A5C" w:rsidR="001D6FF0" w:rsidRPr="000C401E" w:rsidRDefault="001D6FF0" w:rsidP="00614FE5">
            <w:pPr>
              <w:jc w:val="center"/>
              <w:rPr>
                <w:rFonts w:ascii="Gotham Book" w:hAnsi="Gotham Book"/>
              </w:rPr>
            </w:pPr>
            <w:r w:rsidRPr="000C401E">
              <w:rPr>
                <w:rFonts w:ascii="Gotham Book" w:hAnsi="Gotham Book"/>
              </w:rPr>
              <w:t>Plantation Agriculture</w:t>
            </w:r>
          </w:p>
        </w:tc>
        <w:tc>
          <w:tcPr>
            <w:tcW w:w="3117" w:type="dxa"/>
            <w:vAlign w:val="center"/>
          </w:tcPr>
          <w:p w14:paraId="69BAA9B1" w14:textId="2C90D14A" w:rsidR="001D6FF0" w:rsidRPr="000C401E" w:rsidRDefault="001D6FF0" w:rsidP="00614FE5">
            <w:pPr>
              <w:jc w:val="center"/>
              <w:rPr>
                <w:rFonts w:ascii="Gotham Book" w:hAnsi="Gotham Book"/>
              </w:rPr>
            </w:pPr>
            <w:r w:rsidRPr="000C401E">
              <w:rPr>
                <w:rFonts w:ascii="Gotham Book" w:hAnsi="Gotham Book"/>
              </w:rPr>
              <w:t>Manifest Destiny</w:t>
            </w:r>
          </w:p>
        </w:tc>
      </w:tr>
      <w:tr w:rsidR="001D6FF0" w:rsidRPr="00215819" w14:paraId="4ECF2988" w14:textId="77777777" w:rsidTr="00605AD3">
        <w:trPr>
          <w:trHeight w:val="611"/>
        </w:trPr>
        <w:tc>
          <w:tcPr>
            <w:tcW w:w="3116" w:type="dxa"/>
            <w:vAlign w:val="center"/>
          </w:tcPr>
          <w:p w14:paraId="1B79EBA0" w14:textId="79E68C50" w:rsidR="001D6FF0" w:rsidRPr="000C401E" w:rsidRDefault="001D6FF0" w:rsidP="00614FE5">
            <w:pPr>
              <w:jc w:val="center"/>
              <w:rPr>
                <w:rFonts w:ascii="Gotham Book" w:hAnsi="Gotham Book"/>
              </w:rPr>
            </w:pPr>
            <w:r w:rsidRPr="000C401E">
              <w:rPr>
                <w:rFonts w:ascii="Gotham Book" w:hAnsi="Gotham Book"/>
              </w:rPr>
              <w:t>The Treaty of Guadalupe Hidalgo</w:t>
            </w:r>
          </w:p>
        </w:tc>
        <w:tc>
          <w:tcPr>
            <w:tcW w:w="3117" w:type="dxa"/>
            <w:vAlign w:val="center"/>
          </w:tcPr>
          <w:p w14:paraId="2F5122B5" w14:textId="06BB92B0" w:rsidR="001D6FF0" w:rsidRPr="000C401E" w:rsidRDefault="001D6FF0" w:rsidP="00614FE5">
            <w:pPr>
              <w:jc w:val="center"/>
              <w:rPr>
                <w:rFonts w:ascii="Gotham Book" w:hAnsi="Gotham Book"/>
              </w:rPr>
            </w:pPr>
            <w:r w:rsidRPr="000C401E">
              <w:rPr>
                <w:rFonts w:ascii="Gotham Book" w:hAnsi="Gotham Book"/>
              </w:rPr>
              <w:t>Frontier</w:t>
            </w:r>
          </w:p>
        </w:tc>
        <w:tc>
          <w:tcPr>
            <w:tcW w:w="3117" w:type="dxa"/>
            <w:vAlign w:val="center"/>
          </w:tcPr>
          <w:p w14:paraId="56AD3B77" w14:textId="573B78E6" w:rsidR="001D6FF0" w:rsidRPr="000C401E" w:rsidRDefault="001D6FF0" w:rsidP="00614FE5">
            <w:pPr>
              <w:jc w:val="center"/>
              <w:rPr>
                <w:rFonts w:ascii="Gotham Book" w:hAnsi="Gotham Book"/>
              </w:rPr>
            </w:pPr>
            <w:r w:rsidRPr="000C401E">
              <w:rPr>
                <w:rFonts w:ascii="Gotham Book" w:hAnsi="Gotham Book"/>
              </w:rPr>
              <w:t>The Compromise of 1850</w:t>
            </w:r>
          </w:p>
        </w:tc>
      </w:tr>
    </w:tbl>
    <w:p w14:paraId="5A1C0F69" w14:textId="77777777" w:rsidR="001D6FF0" w:rsidRPr="00215819" w:rsidRDefault="001D6FF0" w:rsidP="001D6FF0">
      <w:pPr>
        <w:rPr>
          <w:rFonts w:ascii="Gotham Book" w:hAnsi="Gotham Book"/>
        </w:rPr>
      </w:pPr>
    </w:p>
    <w:tbl>
      <w:tblPr>
        <w:tblStyle w:val="TableGrid"/>
        <w:tblW w:w="0" w:type="auto"/>
        <w:tblLook w:val="04A0" w:firstRow="1" w:lastRow="0" w:firstColumn="1" w:lastColumn="0" w:noHBand="0" w:noVBand="1"/>
      </w:tblPr>
      <w:tblGrid>
        <w:gridCol w:w="3865"/>
        <w:gridCol w:w="5485"/>
      </w:tblGrid>
      <w:tr w:rsidR="001D6FF0" w:rsidRPr="001D6FF0" w14:paraId="6349CC30" w14:textId="77777777" w:rsidTr="00BF071D">
        <w:trPr>
          <w:trHeight w:val="1349"/>
        </w:trPr>
        <w:tc>
          <w:tcPr>
            <w:tcW w:w="3865" w:type="dxa"/>
          </w:tcPr>
          <w:p w14:paraId="7D037039" w14:textId="7644D91E" w:rsidR="001D6FF0" w:rsidRPr="001D6FF0" w:rsidRDefault="001D6FF0" w:rsidP="001D6FF0">
            <w:pPr>
              <w:pStyle w:val="ListParagraph"/>
              <w:numPr>
                <w:ilvl w:val="0"/>
                <w:numId w:val="1"/>
              </w:numPr>
            </w:pPr>
          </w:p>
        </w:tc>
        <w:tc>
          <w:tcPr>
            <w:tcW w:w="5485" w:type="dxa"/>
            <w:vAlign w:val="center"/>
          </w:tcPr>
          <w:p w14:paraId="07F5299B" w14:textId="196426FD" w:rsidR="001D6FF0" w:rsidRPr="001D6FF0" w:rsidRDefault="001D6FF0" w:rsidP="00BF071D">
            <w:pPr>
              <w:rPr>
                <w:rFonts w:ascii="Gotham Book" w:hAnsi="Gotham Book"/>
              </w:rPr>
            </w:pPr>
            <w:r>
              <w:rPr>
                <w:rFonts w:ascii="Gotham Book" w:hAnsi="Gotham Book"/>
              </w:rPr>
              <w:t>This was the primary economic activity of southern states like Texas, Mississippi, and Alabama. This economic activity focused on cultivating the cash crop, cotton, using slave labor.</w:t>
            </w:r>
          </w:p>
        </w:tc>
      </w:tr>
      <w:tr w:rsidR="001D6FF0" w:rsidRPr="001D6FF0" w14:paraId="78BACFAE" w14:textId="77777777" w:rsidTr="00BF071D">
        <w:trPr>
          <w:trHeight w:val="1340"/>
        </w:trPr>
        <w:tc>
          <w:tcPr>
            <w:tcW w:w="3865" w:type="dxa"/>
          </w:tcPr>
          <w:p w14:paraId="212B4613" w14:textId="7047EA4D" w:rsidR="001D6FF0" w:rsidRPr="001D6FF0" w:rsidRDefault="001D6FF0" w:rsidP="001D6FF0">
            <w:pPr>
              <w:pStyle w:val="ListParagraph"/>
              <w:numPr>
                <w:ilvl w:val="0"/>
                <w:numId w:val="1"/>
              </w:numPr>
            </w:pPr>
          </w:p>
        </w:tc>
        <w:tc>
          <w:tcPr>
            <w:tcW w:w="5485" w:type="dxa"/>
            <w:vAlign w:val="center"/>
          </w:tcPr>
          <w:p w14:paraId="142C0B51" w14:textId="704788A5" w:rsidR="001D6FF0" w:rsidRPr="001D6FF0" w:rsidRDefault="00BF071D" w:rsidP="00BF071D">
            <w:pPr>
              <w:rPr>
                <w:rFonts w:ascii="Gotham Book" w:hAnsi="Gotham Book"/>
              </w:rPr>
            </w:pPr>
            <w:r>
              <w:rPr>
                <w:rFonts w:ascii="Gotham Book" w:hAnsi="Gotham Book"/>
              </w:rPr>
              <w:t xml:space="preserve">People from European countries like Germany, Poland, and Ireland, and North American countries like Canada and Mexico permanently moved to Texas during this era. </w:t>
            </w:r>
          </w:p>
        </w:tc>
      </w:tr>
      <w:tr w:rsidR="001D6FF0" w:rsidRPr="001D6FF0" w14:paraId="3899C027" w14:textId="77777777" w:rsidTr="00BF071D">
        <w:trPr>
          <w:trHeight w:val="1511"/>
        </w:trPr>
        <w:tc>
          <w:tcPr>
            <w:tcW w:w="3865" w:type="dxa"/>
          </w:tcPr>
          <w:p w14:paraId="31BE3B53" w14:textId="6625BF29" w:rsidR="001D6FF0" w:rsidRPr="001D6FF0" w:rsidRDefault="001D6FF0" w:rsidP="001D6FF0">
            <w:pPr>
              <w:pStyle w:val="ListParagraph"/>
              <w:numPr>
                <w:ilvl w:val="0"/>
                <w:numId w:val="1"/>
              </w:numPr>
            </w:pPr>
          </w:p>
        </w:tc>
        <w:tc>
          <w:tcPr>
            <w:tcW w:w="5485" w:type="dxa"/>
            <w:vAlign w:val="center"/>
          </w:tcPr>
          <w:p w14:paraId="69F6B564" w14:textId="7EA2A68F" w:rsidR="001D6FF0" w:rsidRPr="001D6FF0" w:rsidRDefault="00BF071D" w:rsidP="00BF071D">
            <w:pPr>
              <w:rPr>
                <w:rFonts w:ascii="Gotham Book" w:hAnsi="Gotham Book"/>
              </w:rPr>
            </w:pPr>
            <w:r>
              <w:rPr>
                <w:rFonts w:ascii="Gotham Book" w:hAnsi="Gotham Book"/>
              </w:rPr>
              <w:t xml:space="preserve">This conflict was fought over claims to Texas and disputes over the southern border of Texas. </w:t>
            </w:r>
          </w:p>
        </w:tc>
      </w:tr>
      <w:tr w:rsidR="00BF071D" w:rsidRPr="001D6FF0" w14:paraId="0C8AB735" w14:textId="77777777" w:rsidTr="00BF071D">
        <w:trPr>
          <w:trHeight w:val="1700"/>
        </w:trPr>
        <w:tc>
          <w:tcPr>
            <w:tcW w:w="3865" w:type="dxa"/>
          </w:tcPr>
          <w:p w14:paraId="2D274F7D" w14:textId="77777777" w:rsidR="00BF071D" w:rsidRPr="00BF071D" w:rsidRDefault="00BF071D" w:rsidP="001D6FF0">
            <w:pPr>
              <w:pStyle w:val="ListParagraph"/>
              <w:numPr>
                <w:ilvl w:val="0"/>
                <w:numId w:val="1"/>
              </w:numPr>
            </w:pPr>
          </w:p>
        </w:tc>
        <w:tc>
          <w:tcPr>
            <w:tcW w:w="5485" w:type="dxa"/>
            <w:vAlign w:val="center"/>
          </w:tcPr>
          <w:p w14:paraId="58213212" w14:textId="333B7486" w:rsidR="00BF071D" w:rsidRPr="00BF071D" w:rsidRDefault="00BF071D" w:rsidP="00BF071D">
            <w:pPr>
              <w:rPr>
                <w:rFonts w:ascii="Gotham Book" w:hAnsi="Gotham Book"/>
              </w:rPr>
            </w:pPr>
            <w:r>
              <w:rPr>
                <w:rFonts w:ascii="Gotham Book" w:hAnsi="Gotham Book"/>
              </w:rPr>
              <w:t>This document ended the conflict in the previous question. The terms of this document required Mexico to cede to the United States all of its land west of Texas to California in exchange for $15 million.</w:t>
            </w:r>
          </w:p>
        </w:tc>
      </w:tr>
      <w:tr w:rsidR="00BF071D" w:rsidRPr="001D6FF0" w14:paraId="6D3099DD" w14:textId="77777777" w:rsidTr="00BF071D">
        <w:trPr>
          <w:trHeight w:val="1700"/>
        </w:trPr>
        <w:tc>
          <w:tcPr>
            <w:tcW w:w="3865" w:type="dxa"/>
          </w:tcPr>
          <w:p w14:paraId="7B571722" w14:textId="77777777" w:rsidR="00BF071D" w:rsidRPr="00BF071D" w:rsidRDefault="00BF071D" w:rsidP="001D6FF0">
            <w:pPr>
              <w:pStyle w:val="ListParagraph"/>
              <w:numPr>
                <w:ilvl w:val="0"/>
                <w:numId w:val="1"/>
              </w:numPr>
            </w:pPr>
          </w:p>
        </w:tc>
        <w:tc>
          <w:tcPr>
            <w:tcW w:w="5485" w:type="dxa"/>
            <w:vAlign w:val="center"/>
          </w:tcPr>
          <w:p w14:paraId="571F774D" w14:textId="3EFF2A15" w:rsidR="00BF071D" w:rsidRPr="00BF071D" w:rsidRDefault="00BF071D" w:rsidP="00BF071D">
            <w:pPr>
              <w:rPr>
                <w:rFonts w:ascii="Gotham Book" w:hAnsi="Gotham Book"/>
              </w:rPr>
            </w:pPr>
            <w:r>
              <w:rPr>
                <w:rFonts w:ascii="Gotham Book" w:hAnsi="Gotham Book"/>
              </w:rPr>
              <w:t>Conflicts regularly occurred between prominent Indian tribes like the Comanche and Anglo settlers who migrated into this area in west Texas. One result of these conflicts was the forced removal of Texas Indians into present-day Oklahoma.</w:t>
            </w:r>
          </w:p>
        </w:tc>
      </w:tr>
      <w:tr w:rsidR="00BF071D" w:rsidRPr="001D6FF0" w14:paraId="23CC01F8" w14:textId="77777777" w:rsidTr="00BF071D">
        <w:trPr>
          <w:trHeight w:val="1700"/>
        </w:trPr>
        <w:tc>
          <w:tcPr>
            <w:tcW w:w="3865" w:type="dxa"/>
          </w:tcPr>
          <w:p w14:paraId="34A082C8" w14:textId="77777777" w:rsidR="00BF071D" w:rsidRPr="00BF071D" w:rsidRDefault="00BF071D" w:rsidP="001D6FF0">
            <w:pPr>
              <w:pStyle w:val="ListParagraph"/>
              <w:numPr>
                <w:ilvl w:val="0"/>
                <w:numId w:val="1"/>
              </w:numPr>
            </w:pPr>
          </w:p>
        </w:tc>
        <w:tc>
          <w:tcPr>
            <w:tcW w:w="5485" w:type="dxa"/>
            <w:vAlign w:val="center"/>
          </w:tcPr>
          <w:p w14:paraId="0CC60575" w14:textId="7459D0BB" w:rsidR="00BF071D" w:rsidRPr="00BF071D" w:rsidRDefault="00BF071D" w:rsidP="00BF071D">
            <w:pPr>
              <w:rPr>
                <w:rFonts w:ascii="Gotham Book" w:hAnsi="Gotham Book"/>
              </w:rPr>
            </w:pPr>
            <w:r>
              <w:rPr>
                <w:rFonts w:ascii="Gotham Book" w:hAnsi="Gotham Book"/>
              </w:rPr>
              <w:t>This was a belief that some Americans held that the United States was destined to expand all the way to the west coast of North America.</w:t>
            </w:r>
          </w:p>
        </w:tc>
      </w:tr>
      <w:tr w:rsidR="00BF071D" w:rsidRPr="001D6FF0" w14:paraId="55ADE221" w14:textId="77777777" w:rsidTr="00BF071D">
        <w:trPr>
          <w:trHeight w:val="2330"/>
        </w:trPr>
        <w:tc>
          <w:tcPr>
            <w:tcW w:w="3865" w:type="dxa"/>
          </w:tcPr>
          <w:p w14:paraId="055C86B3" w14:textId="77777777" w:rsidR="00BF071D" w:rsidRPr="00BF071D" w:rsidRDefault="00BF071D" w:rsidP="001D6FF0">
            <w:pPr>
              <w:pStyle w:val="ListParagraph"/>
              <w:numPr>
                <w:ilvl w:val="0"/>
                <w:numId w:val="1"/>
              </w:numPr>
            </w:pPr>
          </w:p>
        </w:tc>
        <w:tc>
          <w:tcPr>
            <w:tcW w:w="5485" w:type="dxa"/>
            <w:vAlign w:val="center"/>
          </w:tcPr>
          <w:p w14:paraId="49A83960" w14:textId="78CF2062" w:rsidR="00BF071D" w:rsidRPr="00BF071D" w:rsidRDefault="00BF071D" w:rsidP="00BF071D">
            <w:pPr>
              <w:rPr>
                <w:rFonts w:ascii="Gotham Book" w:hAnsi="Gotham Book"/>
              </w:rPr>
            </w:pPr>
            <w:r>
              <w:rPr>
                <w:rFonts w:ascii="Gotham Book" w:hAnsi="Gotham Book"/>
              </w:rPr>
              <w:t>This was the name given to all the lands that Mexico ceded to the United States as part of the terms of the Treaty of Guadalupe Hidalgo. It included lands from Texas to California. The addition of this land to the U.S. sparked intense arguments over whether or not slavery should be permitted in the new territories.</w:t>
            </w:r>
          </w:p>
        </w:tc>
      </w:tr>
      <w:tr w:rsidR="00BF071D" w:rsidRPr="001D6FF0" w14:paraId="5B32C2E2" w14:textId="77777777" w:rsidTr="00BF071D">
        <w:trPr>
          <w:trHeight w:val="1970"/>
        </w:trPr>
        <w:tc>
          <w:tcPr>
            <w:tcW w:w="3865" w:type="dxa"/>
          </w:tcPr>
          <w:p w14:paraId="073DC201" w14:textId="77777777" w:rsidR="00BF071D" w:rsidRPr="00BF071D" w:rsidRDefault="00BF071D" w:rsidP="001D6FF0">
            <w:pPr>
              <w:pStyle w:val="ListParagraph"/>
              <w:numPr>
                <w:ilvl w:val="0"/>
                <w:numId w:val="1"/>
              </w:numPr>
            </w:pPr>
          </w:p>
        </w:tc>
        <w:tc>
          <w:tcPr>
            <w:tcW w:w="5485" w:type="dxa"/>
            <w:vAlign w:val="center"/>
          </w:tcPr>
          <w:p w14:paraId="67484959" w14:textId="63574B46" w:rsidR="00BF071D" w:rsidRPr="00BF071D" w:rsidRDefault="00BF071D" w:rsidP="00BF071D">
            <w:pPr>
              <w:rPr>
                <w:rFonts w:ascii="Gotham Book" w:hAnsi="Gotham Book"/>
              </w:rPr>
            </w:pPr>
            <w:r>
              <w:rPr>
                <w:rFonts w:ascii="Gotham Book" w:hAnsi="Gotham Book"/>
              </w:rPr>
              <w:t>A U.S. Senator named Henry Clay authored this law to satisfy both the anti-slavery North and the pro-slavery South. The law admitted California to the Union as a free state, strengthened laws about capturing and returning runaway slaves, and reduced the size of Texas.</w:t>
            </w:r>
          </w:p>
        </w:tc>
      </w:tr>
      <w:tr w:rsidR="00BF071D" w:rsidRPr="001D6FF0" w14:paraId="652F2809" w14:textId="77777777" w:rsidTr="00BF071D">
        <w:trPr>
          <w:trHeight w:val="1970"/>
        </w:trPr>
        <w:tc>
          <w:tcPr>
            <w:tcW w:w="3865" w:type="dxa"/>
          </w:tcPr>
          <w:p w14:paraId="3ABF77BF" w14:textId="77777777" w:rsidR="00BF071D" w:rsidRPr="00BF071D" w:rsidRDefault="00BF071D" w:rsidP="001D6FF0">
            <w:pPr>
              <w:pStyle w:val="ListParagraph"/>
              <w:numPr>
                <w:ilvl w:val="0"/>
                <w:numId w:val="1"/>
              </w:numPr>
            </w:pPr>
          </w:p>
        </w:tc>
        <w:tc>
          <w:tcPr>
            <w:tcW w:w="5485" w:type="dxa"/>
            <w:vAlign w:val="center"/>
          </w:tcPr>
          <w:p w14:paraId="5E61B37A" w14:textId="21ADFC4C" w:rsidR="00BF071D" w:rsidRDefault="00BF071D" w:rsidP="00BF071D">
            <w:pPr>
              <w:rPr>
                <w:rFonts w:ascii="Gotham Book" w:hAnsi="Gotham Book"/>
              </w:rPr>
            </w:pPr>
            <w:r>
              <w:rPr>
                <w:rFonts w:ascii="Gotham Book" w:hAnsi="Gotham Book"/>
              </w:rPr>
              <w:t>This was the term for the growing division between the North and the South, primarily over the issue of slavery. This term meant that these different regions were more focused on their own interests and more loyal to their region over their country.</w:t>
            </w:r>
          </w:p>
        </w:tc>
      </w:tr>
      <w:tr w:rsidR="00BF071D" w:rsidRPr="001D6FF0" w14:paraId="1BEC7EDE" w14:textId="77777777" w:rsidTr="00BF071D">
        <w:trPr>
          <w:trHeight w:val="1970"/>
        </w:trPr>
        <w:tc>
          <w:tcPr>
            <w:tcW w:w="3865" w:type="dxa"/>
          </w:tcPr>
          <w:p w14:paraId="78ED035D" w14:textId="77777777" w:rsidR="00BF071D" w:rsidRPr="00BF071D" w:rsidRDefault="00BF071D" w:rsidP="001D6FF0">
            <w:pPr>
              <w:pStyle w:val="ListParagraph"/>
              <w:numPr>
                <w:ilvl w:val="0"/>
                <w:numId w:val="1"/>
              </w:numPr>
              <w:rPr>
                <w:rFonts w:ascii="Gotham" w:hAnsi="Gotham"/>
              </w:rPr>
            </w:pPr>
          </w:p>
        </w:tc>
        <w:tc>
          <w:tcPr>
            <w:tcW w:w="5485" w:type="dxa"/>
            <w:vAlign w:val="center"/>
          </w:tcPr>
          <w:p w14:paraId="37A6FAB3" w14:textId="0E76EB73" w:rsidR="00BF071D" w:rsidRPr="00BF071D" w:rsidRDefault="00BF071D" w:rsidP="00BF071D">
            <w:pPr>
              <w:rPr>
                <w:rFonts w:ascii="Gotham" w:hAnsi="Gotham"/>
              </w:rPr>
            </w:pPr>
            <w:r>
              <w:rPr>
                <w:rFonts w:ascii="Gotham" w:hAnsi="Gotham"/>
              </w:rPr>
              <w:t xml:space="preserve">This was the primary issue which caused division between the North, which opposed this issue, and the South, which supported it. Northerners and Southerners argued over whether this issue should be allowed in new states in the west. </w:t>
            </w:r>
          </w:p>
        </w:tc>
      </w:tr>
    </w:tbl>
    <w:p w14:paraId="461D5653" w14:textId="4B3C98CB" w:rsidR="001D6FF0" w:rsidRDefault="00605AD3">
      <w:pPr>
        <w:rPr>
          <w:rFonts w:ascii="Gotham Book" w:hAnsi="Gotham Book"/>
        </w:rPr>
      </w:pPr>
      <w:r>
        <w:rPr>
          <w:rFonts w:ascii="Gotham Book" w:hAnsi="Gotham Book"/>
        </w:rPr>
        <w:br/>
      </w:r>
    </w:p>
    <w:p w14:paraId="1FF571DC" w14:textId="77777777" w:rsidR="00605AD3" w:rsidRDefault="00605AD3">
      <w:pPr>
        <w:rPr>
          <w:rFonts w:ascii="Gotham Book" w:hAnsi="Gotham Book"/>
        </w:rPr>
      </w:pPr>
    </w:p>
    <w:p w14:paraId="5126ED6E" w14:textId="46D34068" w:rsidR="00605AD3" w:rsidRDefault="00605AD3" w:rsidP="00605AD3">
      <w:pPr>
        <w:rPr>
          <w:rFonts w:ascii="Gotham Book" w:hAnsi="Gotham Book"/>
          <w:b/>
          <w:bCs/>
          <w:sz w:val="32"/>
          <w:szCs w:val="32"/>
        </w:rPr>
      </w:pPr>
      <w:r w:rsidRPr="00215819">
        <w:rPr>
          <w:rFonts w:ascii="Gotham Book" w:hAnsi="Gotham Book"/>
          <w:b/>
          <w:bCs/>
          <w:sz w:val="32"/>
          <w:szCs w:val="32"/>
        </w:rPr>
        <w:lastRenderedPageBreak/>
        <w:t>Part I</w:t>
      </w:r>
      <w:r>
        <w:rPr>
          <w:rFonts w:ascii="Gotham Book" w:hAnsi="Gotham Book"/>
          <w:b/>
          <w:bCs/>
          <w:sz w:val="32"/>
          <w:szCs w:val="32"/>
        </w:rPr>
        <w:t>I</w:t>
      </w:r>
      <w:r w:rsidRPr="00215819">
        <w:rPr>
          <w:rFonts w:ascii="Gotham Book" w:hAnsi="Gotham Book"/>
          <w:b/>
          <w:bCs/>
          <w:sz w:val="32"/>
          <w:szCs w:val="32"/>
        </w:rPr>
        <w:t xml:space="preserve">: </w:t>
      </w:r>
      <w:r>
        <w:rPr>
          <w:rFonts w:ascii="Gotham Book" w:hAnsi="Gotham Book"/>
          <w:b/>
          <w:bCs/>
          <w:sz w:val="32"/>
          <w:szCs w:val="32"/>
        </w:rPr>
        <w:t>Cause-and-Effect Matching</w:t>
      </w:r>
    </w:p>
    <w:p w14:paraId="58C8393A" w14:textId="38E8AA40" w:rsidR="00605AD3" w:rsidRPr="00215819" w:rsidRDefault="00605AD3" w:rsidP="00605AD3">
      <w:pPr>
        <w:rPr>
          <w:rFonts w:ascii="Gotham Book" w:hAnsi="Gotham Book"/>
        </w:rPr>
      </w:pPr>
      <w:r w:rsidRPr="00215819">
        <w:rPr>
          <w:rFonts w:ascii="Gotham Book" w:hAnsi="Gotham Book"/>
        </w:rPr>
        <w:t xml:space="preserve">The left column contains significant events of </w:t>
      </w:r>
      <w:r>
        <w:rPr>
          <w:rFonts w:ascii="Gotham Book" w:hAnsi="Gotham Book"/>
        </w:rPr>
        <w:t>the Early Texas Statehood era</w:t>
      </w:r>
      <w:r w:rsidRPr="00215819">
        <w:rPr>
          <w:rFonts w:ascii="Gotham Book" w:hAnsi="Gotham Book"/>
        </w:rPr>
        <w:t xml:space="preserve">. The right column provides the effect of each event. Match each cause on the left with its correct effect on the right. </w:t>
      </w:r>
    </w:p>
    <w:p w14:paraId="269C0B3F" w14:textId="77777777" w:rsidR="00E35360" w:rsidRDefault="00E35360" w:rsidP="00605AD3">
      <w:pPr>
        <w:pStyle w:val="ListParagraph"/>
        <w:numPr>
          <w:ilvl w:val="0"/>
          <w:numId w:val="2"/>
        </w:numPr>
        <w:sectPr w:rsidR="00E35360">
          <w:headerReference w:type="default" r:id="rId7"/>
          <w:footerReference w:type="default" r:id="rId8"/>
          <w:pgSz w:w="12240" w:h="15840"/>
          <w:pgMar w:top="1440" w:right="1440" w:bottom="1440" w:left="1440" w:header="720" w:footer="720" w:gutter="0"/>
          <w:cols w:space="720"/>
          <w:docGrid w:linePitch="360"/>
        </w:sectPr>
      </w:pPr>
    </w:p>
    <w:p w14:paraId="4619DFF4" w14:textId="22F6FE4F" w:rsidR="00E35360" w:rsidRPr="00E35360" w:rsidRDefault="00605AD3" w:rsidP="00E35360">
      <w:pPr>
        <w:pStyle w:val="ListParagraph"/>
        <w:numPr>
          <w:ilvl w:val="0"/>
          <w:numId w:val="2"/>
        </w:numPr>
        <w:spacing w:line="276" w:lineRule="auto"/>
        <w:rPr>
          <w:b/>
          <w:bCs/>
        </w:rPr>
      </w:pPr>
      <w:r>
        <w:t>The United States annexed Texas and supported the state’s claim that its southern border was the Rio Grande, rather than the Nueces River.</w:t>
      </w:r>
    </w:p>
    <w:p w14:paraId="36BAA318" w14:textId="77777777" w:rsidR="00E35360" w:rsidRPr="00E35360" w:rsidRDefault="00E35360" w:rsidP="00E35360">
      <w:pPr>
        <w:pStyle w:val="ListParagraph"/>
        <w:spacing w:line="276" w:lineRule="auto"/>
        <w:rPr>
          <w:b/>
          <w:bCs/>
          <w:sz w:val="16"/>
          <w:szCs w:val="16"/>
        </w:rPr>
      </w:pPr>
    </w:p>
    <w:p w14:paraId="5585A795" w14:textId="32FEDFD5" w:rsidR="00E35360" w:rsidRPr="00E35360" w:rsidRDefault="00605AD3" w:rsidP="00E35360">
      <w:pPr>
        <w:pStyle w:val="ListParagraph"/>
        <w:numPr>
          <w:ilvl w:val="0"/>
          <w:numId w:val="2"/>
        </w:numPr>
        <w:spacing w:line="276" w:lineRule="auto"/>
        <w:rPr>
          <w:b/>
          <w:bCs/>
        </w:rPr>
      </w:pPr>
      <w:r>
        <w:t>The Treaty of Guadalupe Hidalgo ended the war with an American victory and set the terms of peace.</w:t>
      </w:r>
    </w:p>
    <w:p w14:paraId="00B8FF9C" w14:textId="77777777" w:rsidR="00E35360" w:rsidRPr="00E35360" w:rsidRDefault="00E35360" w:rsidP="00E35360">
      <w:pPr>
        <w:pStyle w:val="ListParagraph"/>
        <w:spacing w:line="276" w:lineRule="auto"/>
        <w:rPr>
          <w:b/>
          <w:bCs/>
          <w:sz w:val="18"/>
          <w:szCs w:val="18"/>
        </w:rPr>
      </w:pPr>
    </w:p>
    <w:p w14:paraId="34C3C7CC" w14:textId="56667893" w:rsidR="00605AD3" w:rsidRPr="00E35360" w:rsidRDefault="00605AD3" w:rsidP="00E35360">
      <w:pPr>
        <w:pStyle w:val="ListParagraph"/>
        <w:numPr>
          <w:ilvl w:val="0"/>
          <w:numId w:val="2"/>
        </w:numPr>
        <w:spacing w:line="276" w:lineRule="auto"/>
        <w:rPr>
          <w:b/>
          <w:bCs/>
        </w:rPr>
      </w:pPr>
      <w:r>
        <w:t xml:space="preserve">The California Gold Rush brought a flood of migrants into the territory, quickly making California eligible for statehood. </w:t>
      </w:r>
    </w:p>
    <w:p w14:paraId="45203989" w14:textId="77777777" w:rsidR="00E35360" w:rsidRPr="00E35360" w:rsidRDefault="00E35360" w:rsidP="00E35360">
      <w:pPr>
        <w:pStyle w:val="ListParagraph"/>
        <w:spacing w:line="276" w:lineRule="auto"/>
        <w:rPr>
          <w:b/>
          <w:bCs/>
          <w:sz w:val="16"/>
          <w:szCs w:val="16"/>
        </w:rPr>
      </w:pPr>
    </w:p>
    <w:p w14:paraId="2DB1494D" w14:textId="15813A3E" w:rsidR="00605AD3" w:rsidRPr="00E35360" w:rsidRDefault="00605AD3" w:rsidP="00E35360">
      <w:pPr>
        <w:pStyle w:val="ListParagraph"/>
        <w:numPr>
          <w:ilvl w:val="0"/>
          <w:numId w:val="2"/>
        </w:numPr>
        <w:spacing w:line="276" w:lineRule="auto"/>
        <w:rPr>
          <w:b/>
          <w:bCs/>
        </w:rPr>
      </w:pPr>
      <w:r>
        <w:t>Disputes over the westward expansion of slavery increased between Northern and Southern congressmen.</w:t>
      </w:r>
    </w:p>
    <w:p w14:paraId="341A4C82" w14:textId="77777777" w:rsidR="00E35360" w:rsidRPr="00E35360" w:rsidRDefault="00E35360" w:rsidP="00E35360">
      <w:pPr>
        <w:pStyle w:val="ListParagraph"/>
        <w:spacing w:line="276" w:lineRule="auto"/>
        <w:rPr>
          <w:b/>
          <w:bCs/>
          <w:sz w:val="18"/>
          <w:szCs w:val="18"/>
        </w:rPr>
      </w:pPr>
    </w:p>
    <w:p w14:paraId="46937B56" w14:textId="79E4EAFF" w:rsidR="00605AD3" w:rsidRPr="00E35360" w:rsidRDefault="00605AD3" w:rsidP="00E35360">
      <w:pPr>
        <w:pStyle w:val="ListParagraph"/>
        <w:numPr>
          <w:ilvl w:val="0"/>
          <w:numId w:val="2"/>
        </w:numPr>
        <w:spacing w:line="276" w:lineRule="auto"/>
        <w:rPr>
          <w:b/>
          <w:bCs/>
        </w:rPr>
      </w:pPr>
      <w:r>
        <w:t>People from the United States and other countries flooded into Texas, and many of those people began settling along the western frontier.</w:t>
      </w:r>
    </w:p>
    <w:p w14:paraId="1FF9166E" w14:textId="77777777" w:rsidR="00E35360" w:rsidRPr="00E35360" w:rsidRDefault="00E35360" w:rsidP="00E35360">
      <w:pPr>
        <w:pStyle w:val="ListParagraph"/>
        <w:spacing w:line="276" w:lineRule="auto"/>
        <w:rPr>
          <w:b/>
          <w:bCs/>
          <w:sz w:val="14"/>
          <w:szCs w:val="14"/>
        </w:rPr>
      </w:pPr>
    </w:p>
    <w:p w14:paraId="3EE2923D" w14:textId="1D9972AC" w:rsidR="00E35360" w:rsidRPr="00E35360" w:rsidRDefault="00605AD3" w:rsidP="00E35360">
      <w:pPr>
        <w:pStyle w:val="ListParagraph"/>
        <w:numPr>
          <w:ilvl w:val="0"/>
          <w:numId w:val="2"/>
        </w:numPr>
        <w:spacing w:line="276" w:lineRule="auto"/>
        <w:rPr>
          <w:b/>
          <w:bCs/>
        </w:rPr>
      </w:pPr>
      <w:r>
        <w:t xml:space="preserve">Most of the people migrating into Texas from the U.S. came from states in the South like Mississippi, Alabama, and South Carolina. </w:t>
      </w:r>
    </w:p>
    <w:p w14:paraId="7B1DFEC6" w14:textId="77777777" w:rsidR="00E35360" w:rsidRDefault="00E35360" w:rsidP="00E35360">
      <w:pPr>
        <w:spacing w:line="360" w:lineRule="auto"/>
        <w:ind w:left="360"/>
        <w:rPr>
          <w:b/>
          <w:bCs/>
          <w:sz w:val="8"/>
          <w:szCs w:val="6"/>
        </w:rPr>
      </w:pPr>
    </w:p>
    <w:p w14:paraId="4127E1C7" w14:textId="77777777" w:rsidR="00E35360" w:rsidRPr="00E35360" w:rsidRDefault="00E35360" w:rsidP="00E35360">
      <w:pPr>
        <w:spacing w:line="360" w:lineRule="auto"/>
        <w:ind w:left="360"/>
        <w:rPr>
          <w:b/>
          <w:bCs/>
          <w:sz w:val="8"/>
          <w:szCs w:val="6"/>
        </w:rPr>
      </w:pPr>
    </w:p>
    <w:p w14:paraId="5BF43194" w14:textId="68ED9930" w:rsidR="00605AD3" w:rsidRPr="00E35360" w:rsidRDefault="00605AD3" w:rsidP="00E35360">
      <w:pPr>
        <w:pStyle w:val="ListParagraph"/>
        <w:numPr>
          <w:ilvl w:val="0"/>
          <w:numId w:val="3"/>
        </w:numPr>
        <w:spacing w:line="276" w:lineRule="auto"/>
        <w:rPr>
          <w:b/>
          <w:bCs/>
        </w:rPr>
      </w:pPr>
      <w:r>
        <w:t>This event caused intense debates between Northern and Southern politicians over the expansion of slavery into the new western state.</w:t>
      </w:r>
    </w:p>
    <w:p w14:paraId="7421142C" w14:textId="77777777" w:rsidR="00E35360" w:rsidRPr="00E35360" w:rsidRDefault="00E35360" w:rsidP="00E35360">
      <w:pPr>
        <w:pStyle w:val="ListParagraph"/>
        <w:spacing w:line="276" w:lineRule="auto"/>
        <w:rPr>
          <w:b/>
          <w:bCs/>
          <w:sz w:val="16"/>
          <w:szCs w:val="16"/>
        </w:rPr>
      </w:pPr>
    </w:p>
    <w:p w14:paraId="11D4017A" w14:textId="1478309C" w:rsidR="00E35360" w:rsidRPr="00E35360" w:rsidRDefault="00E35360" w:rsidP="00E35360">
      <w:pPr>
        <w:pStyle w:val="ListParagraph"/>
        <w:numPr>
          <w:ilvl w:val="0"/>
          <w:numId w:val="3"/>
        </w:numPr>
        <w:spacing w:line="276" w:lineRule="auto"/>
        <w:rPr>
          <w:b/>
          <w:bCs/>
        </w:rPr>
      </w:pPr>
      <w:r>
        <w:t xml:space="preserve">Conflicts increased between Great Plains tribes like the Comanche and Anglo settlers, leading to military action and eventually the forced removal of many Indian tribes from Texas into Oklahoma. </w:t>
      </w:r>
    </w:p>
    <w:p w14:paraId="185494A3" w14:textId="77777777" w:rsidR="00E35360" w:rsidRPr="00E35360" w:rsidRDefault="00E35360" w:rsidP="00E35360">
      <w:pPr>
        <w:pStyle w:val="ListParagraph"/>
        <w:spacing w:line="276" w:lineRule="auto"/>
        <w:rPr>
          <w:b/>
          <w:bCs/>
          <w:sz w:val="14"/>
          <w:szCs w:val="14"/>
        </w:rPr>
      </w:pPr>
    </w:p>
    <w:p w14:paraId="7D193EA1" w14:textId="5DC4A4D4" w:rsidR="00605AD3" w:rsidRPr="00E35360" w:rsidRDefault="00605AD3" w:rsidP="00E35360">
      <w:pPr>
        <w:pStyle w:val="ListParagraph"/>
        <w:numPr>
          <w:ilvl w:val="0"/>
          <w:numId w:val="3"/>
        </w:numPr>
        <w:spacing w:line="276" w:lineRule="auto"/>
        <w:rPr>
          <w:b/>
          <w:bCs/>
        </w:rPr>
      </w:pPr>
      <w:r>
        <w:t xml:space="preserve">Mexico was required to cede to the United States all Mexican territory west of Texas to California in exchange for $15 million. </w:t>
      </w:r>
    </w:p>
    <w:p w14:paraId="40CF48CE" w14:textId="77777777" w:rsidR="00E35360" w:rsidRPr="00E35360" w:rsidRDefault="00E35360" w:rsidP="00E35360">
      <w:pPr>
        <w:pStyle w:val="ListParagraph"/>
        <w:spacing w:line="276" w:lineRule="auto"/>
        <w:rPr>
          <w:b/>
          <w:bCs/>
          <w:sz w:val="16"/>
          <w:szCs w:val="16"/>
        </w:rPr>
      </w:pPr>
    </w:p>
    <w:p w14:paraId="18FF8575" w14:textId="1AE384E9" w:rsidR="00605AD3" w:rsidRPr="00E35360" w:rsidRDefault="00605AD3" w:rsidP="00E35360">
      <w:pPr>
        <w:pStyle w:val="ListParagraph"/>
        <w:numPr>
          <w:ilvl w:val="0"/>
          <w:numId w:val="3"/>
        </w:numPr>
        <w:spacing w:line="276" w:lineRule="auto"/>
        <w:rPr>
          <w:b/>
          <w:bCs/>
        </w:rPr>
      </w:pPr>
      <w:r>
        <w:t xml:space="preserve">The Compromise of 1850 was passed to appease both Northerners and Southerners. It admitted California as a free state, passed stricter requirements for returning runaway slaves, and reduced the size of Texas. </w:t>
      </w:r>
    </w:p>
    <w:p w14:paraId="47B5641A" w14:textId="77777777" w:rsidR="00E35360" w:rsidRPr="00E35360" w:rsidRDefault="00E35360" w:rsidP="00E35360">
      <w:pPr>
        <w:pStyle w:val="ListParagraph"/>
        <w:spacing w:line="276" w:lineRule="auto"/>
        <w:rPr>
          <w:b/>
          <w:bCs/>
          <w:sz w:val="16"/>
          <w:szCs w:val="16"/>
        </w:rPr>
      </w:pPr>
    </w:p>
    <w:p w14:paraId="73D32ADB" w14:textId="2555DDA4" w:rsidR="00E35360" w:rsidRPr="00E35360" w:rsidRDefault="00E35360" w:rsidP="00E35360">
      <w:pPr>
        <w:pStyle w:val="ListParagraph"/>
        <w:numPr>
          <w:ilvl w:val="0"/>
          <w:numId w:val="3"/>
        </w:numPr>
        <w:spacing w:line="276" w:lineRule="auto"/>
        <w:rPr>
          <w:b/>
          <w:bCs/>
        </w:rPr>
      </w:pPr>
      <w:r>
        <w:t>These new arrivals increased Texas’ connection to other agricultural slave states, leading Texas to side firmly with the South on the issue of sectionalism that was rapidly growing in the country.</w:t>
      </w:r>
    </w:p>
    <w:p w14:paraId="19048164" w14:textId="77777777" w:rsidR="00E35360" w:rsidRPr="00E35360" w:rsidRDefault="00E35360" w:rsidP="00E35360">
      <w:pPr>
        <w:pStyle w:val="ListParagraph"/>
        <w:spacing w:line="276" w:lineRule="auto"/>
        <w:rPr>
          <w:b/>
          <w:bCs/>
          <w:sz w:val="16"/>
          <w:szCs w:val="16"/>
        </w:rPr>
      </w:pPr>
    </w:p>
    <w:p w14:paraId="73138A57" w14:textId="5DDEC213" w:rsidR="00605AD3" w:rsidRPr="00E35360" w:rsidRDefault="00605AD3" w:rsidP="00E35360">
      <w:pPr>
        <w:pStyle w:val="ListParagraph"/>
        <w:numPr>
          <w:ilvl w:val="0"/>
          <w:numId w:val="3"/>
        </w:numPr>
        <w:spacing w:line="276" w:lineRule="auto"/>
        <w:rPr>
          <w:b/>
          <w:bCs/>
        </w:rPr>
      </w:pPr>
      <w:r>
        <w:t>Mexico viewed these actions as an act of war. These actions led to the outbreak of the U.S.</w:t>
      </w:r>
      <w:r w:rsidR="00AF4806">
        <w:t>-</w:t>
      </w:r>
      <w:r>
        <w:t xml:space="preserve">Mexico War from 1846 to 1848. </w:t>
      </w:r>
    </w:p>
    <w:p w14:paraId="4B683FE9" w14:textId="77777777" w:rsidR="00E35360" w:rsidRDefault="00E35360" w:rsidP="00E35360">
      <w:pPr>
        <w:rPr>
          <w:b/>
          <w:bCs/>
        </w:rPr>
        <w:sectPr w:rsidR="00E35360" w:rsidSect="00E35360">
          <w:type w:val="continuous"/>
          <w:pgSz w:w="12240" w:h="15840"/>
          <w:pgMar w:top="1440" w:right="1440" w:bottom="1440" w:left="1440" w:header="720" w:footer="720" w:gutter="0"/>
          <w:cols w:num="2" w:space="288"/>
          <w:docGrid w:linePitch="360"/>
        </w:sectPr>
      </w:pPr>
    </w:p>
    <w:p w14:paraId="1A1B7F37" w14:textId="77777777" w:rsidR="00E35360" w:rsidRDefault="00E35360" w:rsidP="00E35360">
      <w:pPr>
        <w:rPr>
          <w:b/>
          <w:bCs/>
        </w:rPr>
      </w:pPr>
    </w:p>
    <w:p w14:paraId="5BA7CEE9" w14:textId="77777777" w:rsidR="00E35360" w:rsidRPr="008C7605" w:rsidRDefault="00E35360" w:rsidP="00E35360">
      <w:pPr>
        <w:rPr>
          <w:rFonts w:ascii="Gotham Book" w:hAnsi="Gotham Book"/>
        </w:rPr>
      </w:pPr>
      <w:r w:rsidRPr="008C7605">
        <w:rPr>
          <w:rFonts w:ascii="Gotham Book" w:hAnsi="Gotham Book"/>
          <w:b/>
          <w:bCs/>
          <w:sz w:val="32"/>
          <w:szCs w:val="32"/>
        </w:rPr>
        <w:lastRenderedPageBreak/>
        <w:t>Part I</w:t>
      </w:r>
      <w:r>
        <w:rPr>
          <w:rFonts w:ascii="Gotham Book" w:hAnsi="Gotham Book"/>
          <w:b/>
          <w:bCs/>
          <w:sz w:val="32"/>
          <w:szCs w:val="32"/>
        </w:rPr>
        <w:t>II</w:t>
      </w:r>
      <w:r w:rsidRPr="008C7605">
        <w:rPr>
          <w:rFonts w:ascii="Gotham Book" w:hAnsi="Gotham Book"/>
          <w:b/>
          <w:bCs/>
          <w:sz w:val="32"/>
          <w:szCs w:val="32"/>
        </w:rPr>
        <w:t>: Practice Test Questions</w:t>
      </w:r>
    </w:p>
    <w:p w14:paraId="105CB256" w14:textId="1C8C710A" w:rsidR="00E35360" w:rsidRDefault="00E35360" w:rsidP="00E35360">
      <w:pPr>
        <w:rPr>
          <w:rFonts w:ascii="Gotham Book" w:hAnsi="Gotham Book"/>
        </w:rPr>
      </w:pPr>
      <w:r w:rsidRPr="008C7605">
        <w:rPr>
          <w:rFonts w:ascii="Gotham Book" w:hAnsi="Gotham Book"/>
        </w:rPr>
        <w:t>Answer the following practice test questio</w:t>
      </w:r>
      <w:r>
        <w:rPr>
          <w:rFonts w:ascii="Gotham Book" w:hAnsi="Gotham Book"/>
        </w:rPr>
        <w:t>ns</w:t>
      </w:r>
      <w:r w:rsidRPr="008C7605">
        <w:rPr>
          <w:rFonts w:ascii="Gotham Book" w:hAnsi="Gotham Book"/>
        </w:rPr>
        <w:t xml:space="preserve"> about</w:t>
      </w:r>
      <w:r>
        <w:rPr>
          <w:rFonts w:ascii="Gotham Book" w:hAnsi="Gotham Book"/>
        </w:rPr>
        <w:t xml:space="preserve"> Early Statehood.</w:t>
      </w:r>
      <w:r w:rsidR="00015C04">
        <w:rPr>
          <w:rFonts w:ascii="Gotham Book" w:hAnsi="Gotham Book"/>
        </w:rPr>
        <w:t xml:space="preserve"> Questions are based on the 8</w:t>
      </w:r>
      <w:r w:rsidR="00015C04" w:rsidRPr="00015C04">
        <w:rPr>
          <w:rFonts w:ascii="Gotham Book" w:hAnsi="Gotham Book"/>
          <w:vertAlign w:val="superscript"/>
        </w:rPr>
        <w:t>th</w:t>
      </w:r>
      <w:r w:rsidR="00015C04">
        <w:rPr>
          <w:rFonts w:ascii="Gotham Book" w:hAnsi="Gotham Book"/>
        </w:rPr>
        <w:t xml:space="preserve"> grade Social Studies STAAR question types.</w:t>
      </w:r>
    </w:p>
    <w:p w14:paraId="67E478ED" w14:textId="77777777" w:rsidR="00015C04" w:rsidRPr="00015C04" w:rsidRDefault="00015C04" w:rsidP="00E35360">
      <w:pPr>
        <w:rPr>
          <w:rFonts w:ascii="Gotham Book" w:hAnsi="Gotham Book"/>
          <w:sz w:val="16"/>
          <w:szCs w:val="16"/>
        </w:rPr>
      </w:pPr>
    </w:p>
    <w:p w14:paraId="7186D661" w14:textId="1CF70CD4" w:rsidR="00015C04" w:rsidRPr="00015C04" w:rsidRDefault="00015C04" w:rsidP="00015C04">
      <w:pPr>
        <w:pStyle w:val="ListParagraph"/>
        <w:numPr>
          <w:ilvl w:val="0"/>
          <w:numId w:val="4"/>
        </w:numPr>
      </w:pPr>
      <w:r>
        <w:t>The map below shows the political boundaries and regions of the United States in 1848 – 1850. Label the map by writing the correct letter of each location with its corresponding description.</w:t>
      </w:r>
    </w:p>
    <w:tbl>
      <w:tblPr>
        <w:tblStyle w:val="TableGrid"/>
        <w:tblW w:w="8910"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gridCol w:w="5976"/>
      </w:tblGrid>
      <w:tr w:rsidR="00015C04" w14:paraId="4A95C42C" w14:textId="77777777" w:rsidTr="00015C04">
        <w:tc>
          <w:tcPr>
            <w:tcW w:w="3114" w:type="dxa"/>
          </w:tcPr>
          <w:p w14:paraId="0A9DF055" w14:textId="77777777" w:rsidR="00015C04" w:rsidRDefault="00015C04" w:rsidP="00E35360">
            <w:pPr>
              <w:rPr>
                <w:b/>
                <w:bCs/>
              </w:rPr>
            </w:pPr>
          </w:p>
          <w:p w14:paraId="2F4B70C9" w14:textId="77777777" w:rsidR="00015C04" w:rsidRDefault="00015C04" w:rsidP="00E35360">
            <w:pPr>
              <w:rPr>
                <w:rFonts w:ascii="Gotham Book" w:hAnsi="Gotham Book"/>
              </w:rPr>
            </w:pPr>
            <w:r w:rsidRPr="00015C04">
              <w:rPr>
                <w:rFonts w:ascii="Gotham Book" w:hAnsi="Gotham Book"/>
              </w:rPr>
              <w:t>__</w:t>
            </w:r>
            <w:r>
              <w:rPr>
                <w:rFonts w:ascii="Gotham Book" w:hAnsi="Gotham Book"/>
              </w:rPr>
              <w:t>__</w:t>
            </w:r>
            <w:r w:rsidRPr="00015C04">
              <w:rPr>
                <w:rFonts w:ascii="Gotham Book" w:hAnsi="Gotham Book"/>
              </w:rPr>
              <w:t>___ Slave states</w:t>
            </w:r>
          </w:p>
          <w:p w14:paraId="3AD31C24" w14:textId="77777777" w:rsidR="00015C04" w:rsidRDefault="00015C04" w:rsidP="00E35360">
            <w:pPr>
              <w:rPr>
                <w:rFonts w:ascii="Gotham Book" w:hAnsi="Gotham Book"/>
              </w:rPr>
            </w:pPr>
          </w:p>
          <w:p w14:paraId="483EDC32" w14:textId="77777777" w:rsidR="00015C04" w:rsidRDefault="00015C04" w:rsidP="00E35360">
            <w:pPr>
              <w:rPr>
                <w:rFonts w:ascii="Gotham Book" w:hAnsi="Gotham Book"/>
              </w:rPr>
            </w:pPr>
            <w:r>
              <w:rPr>
                <w:rFonts w:ascii="Gotham Book" w:hAnsi="Gotham Book"/>
              </w:rPr>
              <w:t>_______ The Mexican Cession</w:t>
            </w:r>
          </w:p>
          <w:p w14:paraId="3A6A8181" w14:textId="77777777" w:rsidR="00015C04" w:rsidRDefault="00015C04" w:rsidP="00E35360">
            <w:pPr>
              <w:rPr>
                <w:rFonts w:ascii="Gotham Book" w:hAnsi="Gotham Book"/>
              </w:rPr>
            </w:pPr>
          </w:p>
          <w:p w14:paraId="5F937D5E" w14:textId="77777777" w:rsidR="00015C04" w:rsidRDefault="00015C04" w:rsidP="00E35360">
            <w:pPr>
              <w:rPr>
                <w:rFonts w:ascii="Gotham Book" w:hAnsi="Gotham Book"/>
              </w:rPr>
            </w:pPr>
            <w:r>
              <w:rPr>
                <w:rFonts w:ascii="Gotham Book" w:hAnsi="Gotham Book"/>
              </w:rPr>
              <w:t xml:space="preserve">_______ Territory ceded to </w:t>
            </w:r>
          </w:p>
          <w:p w14:paraId="297CEBD7" w14:textId="77777777" w:rsidR="00015C04" w:rsidRDefault="00015C04" w:rsidP="00E35360">
            <w:pPr>
              <w:rPr>
                <w:rFonts w:ascii="Gotham Book" w:hAnsi="Gotham Book"/>
              </w:rPr>
            </w:pPr>
            <w:r>
              <w:rPr>
                <w:rFonts w:ascii="Gotham Book" w:hAnsi="Gotham Book"/>
              </w:rPr>
              <w:t xml:space="preserve">             the U.S. in the </w:t>
            </w:r>
          </w:p>
          <w:p w14:paraId="67A9056B" w14:textId="77777777" w:rsidR="00015C04" w:rsidRDefault="00015C04" w:rsidP="00E35360">
            <w:pPr>
              <w:rPr>
                <w:rFonts w:ascii="Gotham Book" w:hAnsi="Gotham Book"/>
              </w:rPr>
            </w:pPr>
            <w:r>
              <w:rPr>
                <w:rFonts w:ascii="Gotham Book" w:hAnsi="Gotham Book"/>
              </w:rPr>
              <w:t xml:space="preserve">             Compromise of 1850.</w:t>
            </w:r>
          </w:p>
          <w:p w14:paraId="2B2F9E63" w14:textId="77777777" w:rsidR="00015C04" w:rsidRDefault="00015C04" w:rsidP="00E35360">
            <w:pPr>
              <w:rPr>
                <w:rFonts w:ascii="Gotham Book" w:hAnsi="Gotham Book"/>
              </w:rPr>
            </w:pPr>
          </w:p>
          <w:p w14:paraId="42F703EB" w14:textId="495F03C4" w:rsidR="00015C04" w:rsidRPr="00015C04" w:rsidRDefault="00015C04" w:rsidP="00E35360">
            <w:pPr>
              <w:rPr>
                <w:rFonts w:ascii="Gotham Book" w:hAnsi="Gotham Book"/>
              </w:rPr>
            </w:pPr>
            <w:r>
              <w:rPr>
                <w:rFonts w:ascii="Gotham Book" w:hAnsi="Gotham Book"/>
              </w:rPr>
              <w:t>_______ Free States</w:t>
            </w:r>
          </w:p>
        </w:tc>
        <w:tc>
          <w:tcPr>
            <w:tcW w:w="5796" w:type="dxa"/>
          </w:tcPr>
          <w:p w14:paraId="195E1D46" w14:textId="2A47BB24" w:rsidR="00015C04" w:rsidRDefault="00015C04" w:rsidP="00E35360">
            <w:pPr>
              <w:rPr>
                <w:b/>
                <w:bCs/>
              </w:rPr>
            </w:pPr>
            <w:r w:rsidRPr="00015C04">
              <w:rPr>
                <w:b/>
                <w:bCs/>
                <w:noProof/>
              </w:rPr>
              <w:drawing>
                <wp:inline distT="0" distB="0" distL="0" distR="0" wp14:anchorId="1CE3296D" wp14:editId="2F4224C2">
                  <wp:extent cx="3538561" cy="2478505"/>
                  <wp:effectExtent l="95250" t="19050" r="24130" b="93345"/>
                  <wp:docPr id="975914880" name="Picture 1" descr="A map showing the political borders of different regions in the United States from 1848 to 1850. It is labeled with the following letters &#10;&#10;A - Shows all northern states&#10;B - Shows territory west of Texas to California&#10;C - Shows the far western border of Texas that included New Mexico, Colorado, and Wyoming.&#10;D - Shows all Southern states including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14880" name="Picture 1" descr="A map showing the political borders of different regions in the United States from 1848 to 1850. It is labeled with the following letters &#10;&#10;A - Shows all northern states&#10;B - Shows territory west of Texas to California&#10;C - Shows the far western border of Texas that included New Mexico, Colorado, and Wyoming.&#10;D - Shows all Southern states including Texas"/>
                          <pic:cNvPicPr/>
                        </pic:nvPicPr>
                        <pic:blipFill>
                          <a:blip r:embed="rId9"/>
                          <a:stretch>
                            <a:fillRect/>
                          </a:stretch>
                        </pic:blipFill>
                        <pic:spPr>
                          <a:xfrm>
                            <a:off x="0" y="0"/>
                            <a:ext cx="3571010" cy="2501233"/>
                          </a:xfrm>
                          <a:prstGeom prst="rect">
                            <a:avLst/>
                          </a:prstGeom>
                          <a:effectLst>
                            <a:outerShdw blurRad="50800" dist="50800" dir="7920000" algn="ctr" rotWithShape="0">
                              <a:srgbClr val="000000">
                                <a:alpha val="43137"/>
                              </a:srgbClr>
                            </a:outerShdw>
                          </a:effectLst>
                        </pic:spPr>
                      </pic:pic>
                    </a:graphicData>
                  </a:graphic>
                </wp:inline>
              </w:drawing>
            </w:r>
          </w:p>
        </w:tc>
      </w:tr>
    </w:tbl>
    <w:p w14:paraId="74287EAF" w14:textId="77777777" w:rsidR="00E35360" w:rsidRDefault="00E35360" w:rsidP="00E35360">
      <w:pPr>
        <w:rPr>
          <w:b/>
          <w:bCs/>
        </w:rPr>
      </w:pPr>
    </w:p>
    <w:p w14:paraId="797447EB" w14:textId="777DE795" w:rsidR="00015C04" w:rsidRDefault="00C4230F" w:rsidP="00015C04">
      <w:pPr>
        <w:pStyle w:val="ListParagraph"/>
        <w:numPr>
          <w:ilvl w:val="0"/>
          <w:numId w:val="4"/>
        </w:numPr>
      </w:pPr>
      <w:r w:rsidRPr="00C4230F">
        <w:t xml:space="preserve">View </w:t>
      </w:r>
      <w:r>
        <w:t>the graphic organizer below and answer the question that follows.</w:t>
      </w:r>
    </w:p>
    <w:p w14:paraId="7D5FACCB" w14:textId="77777777" w:rsidR="00C4230F" w:rsidRPr="00C4230F" w:rsidRDefault="00C4230F" w:rsidP="00C4230F">
      <w:pPr>
        <w:pStyle w:val="ListParagraph"/>
        <w:rPr>
          <w:sz w:val="16"/>
          <w:szCs w:val="16"/>
        </w:rPr>
      </w:pPr>
    </w:p>
    <w:p w14:paraId="571DDFFD" w14:textId="31D72C64" w:rsidR="00C4230F" w:rsidRDefault="00C4230F" w:rsidP="00C4230F">
      <w:pPr>
        <w:pStyle w:val="ListParagraph"/>
        <w:jc w:val="center"/>
      </w:pPr>
      <w:r w:rsidRPr="00C4230F">
        <w:rPr>
          <w:noProof/>
        </w:rPr>
        <w:drawing>
          <wp:inline distT="0" distB="0" distL="0" distR="0" wp14:anchorId="26CEC163" wp14:editId="17D6BBB7">
            <wp:extent cx="4704080" cy="1388608"/>
            <wp:effectExtent l="0" t="0" r="1270" b="2540"/>
            <wp:docPr id="631707938" name="Picture 1" descr="A graphic organizer showing two boxes. The first box says &quot;The United States annexed Texas in 1845.&quot; The Second box states, &quot;The United States supported Texas' claims to the Rio Grande as its southern border.&quot; &#10;Above both boxes is a third title box with a question mark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07938" name="Picture 1" descr="A graphic organizer showing two boxes. The first box says &quot;The United States annexed Texas in 1845.&quot; The Second box states, &quot;The United States supported Texas' claims to the Rio Grande as its southern border.&quot; &#10;Above both boxes is a third title box with a question mark in it."/>
                    <pic:cNvPicPr/>
                  </pic:nvPicPr>
                  <pic:blipFill>
                    <a:blip r:embed="rId10"/>
                    <a:stretch>
                      <a:fillRect/>
                    </a:stretch>
                  </pic:blipFill>
                  <pic:spPr>
                    <a:xfrm>
                      <a:off x="0" y="0"/>
                      <a:ext cx="4715202" cy="1391891"/>
                    </a:xfrm>
                    <a:prstGeom prst="rect">
                      <a:avLst/>
                    </a:prstGeom>
                  </pic:spPr>
                </pic:pic>
              </a:graphicData>
            </a:graphic>
          </wp:inline>
        </w:drawing>
      </w:r>
    </w:p>
    <w:p w14:paraId="50B4154E" w14:textId="77777777" w:rsidR="00C4230F" w:rsidRPr="00C4230F" w:rsidRDefault="00C4230F" w:rsidP="00C4230F">
      <w:pPr>
        <w:pStyle w:val="ListParagraph"/>
        <w:rPr>
          <w:sz w:val="18"/>
          <w:szCs w:val="18"/>
        </w:rPr>
      </w:pPr>
    </w:p>
    <w:p w14:paraId="12DDD4D8" w14:textId="20422F36" w:rsidR="00C4230F" w:rsidRDefault="00C4230F" w:rsidP="00C4230F">
      <w:pPr>
        <w:pStyle w:val="ListParagraph"/>
      </w:pPr>
      <w:r>
        <w:t>Which of the following titles best completes the information provided in the chart?</w:t>
      </w:r>
    </w:p>
    <w:p w14:paraId="0383F30F" w14:textId="77777777" w:rsidR="00C4230F" w:rsidRPr="00C4230F" w:rsidRDefault="00C4230F" w:rsidP="00C4230F">
      <w:pPr>
        <w:pStyle w:val="ListParagraph"/>
        <w:rPr>
          <w:sz w:val="12"/>
          <w:szCs w:val="12"/>
        </w:rPr>
      </w:pPr>
    </w:p>
    <w:p w14:paraId="7322F56D" w14:textId="2D9CAD59" w:rsidR="00C4230F" w:rsidRDefault="00C4230F" w:rsidP="00C4230F">
      <w:pPr>
        <w:pStyle w:val="ListParagraph"/>
        <w:numPr>
          <w:ilvl w:val="0"/>
          <w:numId w:val="6"/>
        </w:numPr>
      </w:pPr>
      <w:r>
        <w:t>Terms of the Treaty of Guadalupe Hidalgo</w:t>
      </w:r>
    </w:p>
    <w:p w14:paraId="696C6E3E" w14:textId="0DF82292" w:rsidR="00C4230F" w:rsidRDefault="00C4230F" w:rsidP="00C4230F">
      <w:pPr>
        <w:pStyle w:val="ListParagraph"/>
        <w:numPr>
          <w:ilvl w:val="0"/>
          <w:numId w:val="6"/>
        </w:numPr>
      </w:pPr>
      <w:r>
        <w:t>Causes of the U.S.</w:t>
      </w:r>
      <w:r w:rsidR="00AF4806">
        <w:t>-</w:t>
      </w:r>
      <w:r>
        <w:t>Mexico War</w:t>
      </w:r>
    </w:p>
    <w:p w14:paraId="54FB2DF4" w14:textId="57DD0200" w:rsidR="00C4230F" w:rsidRDefault="00C4230F" w:rsidP="00C4230F">
      <w:pPr>
        <w:pStyle w:val="ListParagraph"/>
        <w:numPr>
          <w:ilvl w:val="0"/>
          <w:numId w:val="6"/>
        </w:numPr>
      </w:pPr>
      <w:r>
        <w:t>Conditions of the Compromise of 1850</w:t>
      </w:r>
    </w:p>
    <w:p w14:paraId="7E6455E0" w14:textId="11F02562" w:rsidR="00C4230F" w:rsidRDefault="00C4230F" w:rsidP="00C4230F">
      <w:pPr>
        <w:pStyle w:val="ListParagraph"/>
        <w:numPr>
          <w:ilvl w:val="0"/>
          <w:numId w:val="6"/>
        </w:numPr>
      </w:pPr>
      <w:r>
        <w:t>Reasons for increasing sectionalism in the United States</w:t>
      </w:r>
    </w:p>
    <w:p w14:paraId="71B40EF1" w14:textId="77777777" w:rsidR="00C4230F" w:rsidRDefault="00C4230F" w:rsidP="00C4230F"/>
    <w:p w14:paraId="50F25279" w14:textId="5E6347F9" w:rsidR="00C4230F" w:rsidRDefault="00C4230F" w:rsidP="00015C04">
      <w:pPr>
        <w:pStyle w:val="ListParagraph"/>
        <w:numPr>
          <w:ilvl w:val="0"/>
          <w:numId w:val="4"/>
        </w:numPr>
      </w:pPr>
      <w:r>
        <w:lastRenderedPageBreak/>
        <w:t xml:space="preserve">Read the items in the graphic organizer below. Which items were terms of the Compromise of 1850? Circle or highlight </w:t>
      </w:r>
      <w:r>
        <w:rPr>
          <w:b/>
          <w:bCs/>
        </w:rPr>
        <w:t>THREE</w:t>
      </w:r>
      <w:r>
        <w:t xml:space="preserve"> correct answers.</w:t>
      </w:r>
    </w:p>
    <w:p w14:paraId="678C3EDF" w14:textId="77777777" w:rsidR="00D02726" w:rsidRPr="00D02726" w:rsidRDefault="00D02726" w:rsidP="00D02726">
      <w:pPr>
        <w:pStyle w:val="ListParagraph"/>
        <w:rPr>
          <w:sz w:val="16"/>
          <w:szCs w:val="16"/>
        </w:rPr>
      </w:pPr>
    </w:p>
    <w:tbl>
      <w:tblPr>
        <w:tblStyle w:val="TableGrid"/>
        <w:tblW w:w="0" w:type="auto"/>
        <w:tblInd w:w="720" w:type="dxa"/>
        <w:tblLook w:val="04A0" w:firstRow="1" w:lastRow="0" w:firstColumn="1" w:lastColumn="0" w:noHBand="0" w:noVBand="1"/>
      </w:tblPr>
      <w:tblGrid>
        <w:gridCol w:w="2886"/>
        <w:gridCol w:w="2896"/>
        <w:gridCol w:w="2848"/>
      </w:tblGrid>
      <w:tr w:rsidR="00D02726" w14:paraId="557E79E8" w14:textId="77777777" w:rsidTr="00B46213">
        <w:trPr>
          <w:trHeight w:val="917"/>
        </w:trPr>
        <w:tc>
          <w:tcPr>
            <w:tcW w:w="3116" w:type="dxa"/>
            <w:vAlign w:val="center"/>
          </w:tcPr>
          <w:p w14:paraId="744E050C" w14:textId="2E20F100" w:rsidR="00C4230F" w:rsidRPr="00B46213" w:rsidRDefault="00C4230F" w:rsidP="00C4230F">
            <w:pPr>
              <w:pStyle w:val="ListParagraph"/>
              <w:ind w:left="0"/>
              <w:jc w:val="center"/>
            </w:pPr>
            <w:r w:rsidRPr="00B46213">
              <w:t xml:space="preserve">California joined the Union as a free state. </w:t>
            </w:r>
          </w:p>
        </w:tc>
        <w:tc>
          <w:tcPr>
            <w:tcW w:w="3117" w:type="dxa"/>
            <w:vAlign w:val="center"/>
          </w:tcPr>
          <w:p w14:paraId="70249086" w14:textId="7E5CDD9A" w:rsidR="00C4230F" w:rsidRPr="00B46213" w:rsidRDefault="00D02726" w:rsidP="00C4230F">
            <w:pPr>
              <w:pStyle w:val="ListParagraph"/>
              <w:ind w:left="0"/>
              <w:jc w:val="center"/>
            </w:pPr>
            <w:r w:rsidRPr="00B46213">
              <w:t>Mexico was required to cede to the U.S. all its territory from Texas to California.</w:t>
            </w:r>
          </w:p>
        </w:tc>
        <w:tc>
          <w:tcPr>
            <w:tcW w:w="3117" w:type="dxa"/>
            <w:vAlign w:val="center"/>
          </w:tcPr>
          <w:p w14:paraId="45C94590" w14:textId="08458A19" w:rsidR="00C4230F" w:rsidRPr="00B46213" w:rsidRDefault="00C4230F" w:rsidP="00C4230F">
            <w:pPr>
              <w:pStyle w:val="ListParagraph"/>
              <w:ind w:left="0"/>
              <w:jc w:val="center"/>
            </w:pPr>
            <w:r w:rsidRPr="00B46213">
              <w:t>Texas ceded some of its western territory for $10 million.</w:t>
            </w:r>
          </w:p>
        </w:tc>
      </w:tr>
      <w:tr w:rsidR="00D02726" w14:paraId="222ACA95" w14:textId="77777777" w:rsidTr="00B46213">
        <w:trPr>
          <w:trHeight w:val="980"/>
        </w:trPr>
        <w:tc>
          <w:tcPr>
            <w:tcW w:w="3116" w:type="dxa"/>
            <w:vAlign w:val="center"/>
          </w:tcPr>
          <w:p w14:paraId="701795E4" w14:textId="2EBDC38D" w:rsidR="00C4230F" w:rsidRPr="00B46213" w:rsidRDefault="00C4230F" w:rsidP="00C4230F">
            <w:pPr>
              <w:pStyle w:val="ListParagraph"/>
              <w:ind w:left="0"/>
              <w:jc w:val="center"/>
            </w:pPr>
            <w:r w:rsidRPr="00B46213">
              <w:t>The Fugitive Slave law   was passed requiring Northerners to return runaway slaves.</w:t>
            </w:r>
          </w:p>
        </w:tc>
        <w:tc>
          <w:tcPr>
            <w:tcW w:w="3117" w:type="dxa"/>
            <w:vAlign w:val="center"/>
          </w:tcPr>
          <w:p w14:paraId="53DE3926" w14:textId="30E4AC95" w:rsidR="00C4230F" w:rsidRPr="00B46213" w:rsidRDefault="00D02726" w:rsidP="00C4230F">
            <w:pPr>
              <w:pStyle w:val="ListParagraph"/>
              <w:ind w:left="0"/>
              <w:jc w:val="center"/>
            </w:pPr>
            <w:r w:rsidRPr="00B46213">
              <w:t>Texas was opened to international immigration from countries like Germany.</w:t>
            </w:r>
          </w:p>
        </w:tc>
        <w:tc>
          <w:tcPr>
            <w:tcW w:w="3117" w:type="dxa"/>
            <w:vAlign w:val="center"/>
          </w:tcPr>
          <w:p w14:paraId="0F43413F" w14:textId="54CCCBC9" w:rsidR="00C4230F" w:rsidRPr="00B46213" w:rsidRDefault="00D02726" w:rsidP="00C4230F">
            <w:pPr>
              <w:pStyle w:val="ListParagraph"/>
              <w:ind w:left="0"/>
              <w:jc w:val="center"/>
            </w:pPr>
            <w:r w:rsidRPr="00B46213">
              <w:t>Slavery was abolished in all Southern states.</w:t>
            </w:r>
          </w:p>
        </w:tc>
      </w:tr>
    </w:tbl>
    <w:p w14:paraId="76100007" w14:textId="77777777" w:rsidR="00C4230F" w:rsidRDefault="00C4230F" w:rsidP="00C4230F">
      <w:pPr>
        <w:pStyle w:val="ListParagraph"/>
      </w:pPr>
    </w:p>
    <w:p w14:paraId="51C8354D" w14:textId="701ED5A9" w:rsidR="00C4230F" w:rsidRDefault="00B46213" w:rsidP="00015C04">
      <w:pPr>
        <w:pStyle w:val="ListParagraph"/>
        <w:numPr>
          <w:ilvl w:val="0"/>
          <w:numId w:val="4"/>
        </w:numPr>
      </w:pPr>
      <w:r>
        <w:t>This question has two parts. Read the following primary source excerpt and answer the questions that follow.</w:t>
      </w:r>
    </w:p>
    <w:p w14:paraId="5A75DDB8" w14:textId="77777777" w:rsidR="00B46213" w:rsidRPr="00B46213" w:rsidRDefault="00B46213" w:rsidP="00B46213">
      <w:pPr>
        <w:pStyle w:val="ListParagraph"/>
        <w:rPr>
          <w:sz w:val="18"/>
          <w:szCs w:val="18"/>
        </w:rPr>
      </w:pPr>
    </w:p>
    <w:tbl>
      <w:tblPr>
        <w:tblStyle w:val="TableGrid"/>
        <w:tblW w:w="0" w:type="auto"/>
        <w:tblInd w:w="720" w:type="dxa"/>
        <w:tblLook w:val="04A0" w:firstRow="1" w:lastRow="0" w:firstColumn="1" w:lastColumn="0" w:noHBand="0" w:noVBand="1"/>
      </w:tblPr>
      <w:tblGrid>
        <w:gridCol w:w="8630"/>
      </w:tblGrid>
      <w:tr w:rsidR="00B46213" w14:paraId="3BF47BA3" w14:textId="77777777" w:rsidTr="00B46213">
        <w:trPr>
          <w:trHeight w:val="1970"/>
        </w:trPr>
        <w:tc>
          <w:tcPr>
            <w:tcW w:w="9350" w:type="dxa"/>
            <w:vAlign w:val="center"/>
          </w:tcPr>
          <w:p w14:paraId="7834412E" w14:textId="77777777" w:rsidR="00B46213" w:rsidRDefault="00B46213" w:rsidP="00B46213">
            <w:pPr>
              <w:pStyle w:val="ListParagraph"/>
              <w:ind w:left="0"/>
              <w:rPr>
                <w:rFonts w:ascii="Courier New" w:hAnsi="Courier New" w:cs="Courier New"/>
              </w:rPr>
            </w:pPr>
            <w:r w:rsidRPr="00B46213">
              <w:rPr>
                <w:rFonts w:ascii="Courier New" w:hAnsi="Courier New" w:cs="Courier New"/>
              </w:rPr>
              <w:t>“California, of all the recent territorial acquisitions from Mexico, was that in which, if anywhere within them, the introduction of slavery was most likely to take place; and the constitution of California, by the unanimous vote of her convention, has expressly interdicted it.”</w:t>
            </w:r>
          </w:p>
          <w:p w14:paraId="07488AC3" w14:textId="77777777" w:rsidR="00B46213" w:rsidRPr="00B46213" w:rsidRDefault="00B46213" w:rsidP="00B46213">
            <w:pPr>
              <w:pStyle w:val="ListParagraph"/>
              <w:ind w:left="0"/>
              <w:rPr>
                <w:rFonts w:ascii="Courier New" w:hAnsi="Courier New" w:cs="Courier New"/>
                <w:sz w:val="12"/>
                <w:szCs w:val="12"/>
              </w:rPr>
            </w:pPr>
          </w:p>
          <w:p w14:paraId="7867AA12" w14:textId="28B17C5F" w:rsidR="00B46213" w:rsidRPr="00B46213" w:rsidRDefault="00B46213" w:rsidP="00B46213">
            <w:pPr>
              <w:pStyle w:val="ListParagraph"/>
              <w:numPr>
                <w:ilvl w:val="0"/>
                <w:numId w:val="7"/>
              </w:numPr>
              <w:rPr>
                <w:rFonts w:cs="Courier New"/>
                <w:sz w:val="20"/>
                <w:szCs w:val="20"/>
              </w:rPr>
            </w:pPr>
            <w:r w:rsidRPr="00B46213">
              <w:rPr>
                <w:rFonts w:cs="Courier New"/>
                <w:sz w:val="20"/>
                <w:szCs w:val="20"/>
              </w:rPr>
              <w:t xml:space="preserve">The </w:t>
            </w:r>
            <w:r>
              <w:rPr>
                <w:rFonts w:cs="Courier New"/>
                <w:sz w:val="20"/>
                <w:szCs w:val="20"/>
              </w:rPr>
              <w:t>Texas State Gazette of Austin, June 8, 1850. The Portal to Texas History</w:t>
            </w:r>
          </w:p>
        </w:tc>
      </w:tr>
    </w:tbl>
    <w:p w14:paraId="5EBB649F" w14:textId="77777777" w:rsidR="00B46213" w:rsidRDefault="00B46213" w:rsidP="00B46213">
      <w:pPr>
        <w:pStyle w:val="ListParagraph"/>
      </w:pPr>
    </w:p>
    <w:p w14:paraId="0560C0E5" w14:textId="77777777" w:rsidR="00B46213" w:rsidRDefault="00B46213" w:rsidP="00B46213">
      <w:pPr>
        <w:pStyle w:val="ListParagraph"/>
      </w:pPr>
      <w:r w:rsidRPr="00B46213">
        <w:rPr>
          <w:b/>
          <w:bCs/>
        </w:rPr>
        <w:t>PART A:</w:t>
      </w:r>
      <w:r>
        <w:t xml:space="preserve"> </w:t>
      </w:r>
    </w:p>
    <w:p w14:paraId="36CCE390" w14:textId="5E6FE2E8" w:rsidR="00B46213" w:rsidRDefault="00B46213" w:rsidP="00B46213">
      <w:pPr>
        <w:pStyle w:val="ListParagraph"/>
      </w:pPr>
      <w:r>
        <w:t>Which political principle is best exemplified in the excerpt above?</w:t>
      </w:r>
    </w:p>
    <w:p w14:paraId="7F902058" w14:textId="1C2132B2" w:rsidR="00B46213" w:rsidRDefault="00B46213" w:rsidP="00B46213">
      <w:pPr>
        <w:pStyle w:val="ListParagraph"/>
        <w:numPr>
          <w:ilvl w:val="0"/>
          <w:numId w:val="8"/>
        </w:numPr>
      </w:pPr>
      <w:r>
        <w:t>Federalism</w:t>
      </w:r>
    </w:p>
    <w:p w14:paraId="38F03DDA" w14:textId="4F097D2B" w:rsidR="00B46213" w:rsidRDefault="00B46213" w:rsidP="00B46213">
      <w:pPr>
        <w:pStyle w:val="ListParagraph"/>
        <w:numPr>
          <w:ilvl w:val="0"/>
          <w:numId w:val="8"/>
        </w:numPr>
      </w:pPr>
      <w:r>
        <w:t>Republicanism</w:t>
      </w:r>
    </w:p>
    <w:p w14:paraId="22D64F55" w14:textId="15448043" w:rsidR="00B46213" w:rsidRDefault="00B46213" w:rsidP="00B46213">
      <w:pPr>
        <w:pStyle w:val="ListParagraph"/>
        <w:numPr>
          <w:ilvl w:val="0"/>
          <w:numId w:val="8"/>
        </w:numPr>
      </w:pPr>
      <w:r>
        <w:t>Unionism</w:t>
      </w:r>
    </w:p>
    <w:p w14:paraId="1B6E6271" w14:textId="047F00CC" w:rsidR="00B46213" w:rsidRDefault="00B46213" w:rsidP="00B46213">
      <w:pPr>
        <w:pStyle w:val="ListParagraph"/>
        <w:numPr>
          <w:ilvl w:val="0"/>
          <w:numId w:val="8"/>
        </w:numPr>
      </w:pPr>
      <w:r>
        <w:t>Popular Sovereignty</w:t>
      </w:r>
    </w:p>
    <w:p w14:paraId="02930D3F" w14:textId="77777777" w:rsidR="00B46213" w:rsidRDefault="00B46213" w:rsidP="00B46213">
      <w:pPr>
        <w:ind w:left="720"/>
        <w:rPr>
          <w:rFonts w:ascii="Gotham Book" w:hAnsi="Gotham Book"/>
        </w:rPr>
      </w:pPr>
      <w:r w:rsidRPr="00B46213">
        <w:rPr>
          <w:rFonts w:ascii="Gotham Book" w:hAnsi="Gotham Book"/>
          <w:b/>
          <w:bCs/>
        </w:rPr>
        <w:t>PART B:</w:t>
      </w:r>
      <w:r>
        <w:rPr>
          <w:rFonts w:ascii="Gotham Book" w:hAnsi="Gotham Book"/>
        </w:rPr>
        <w:t xml:space="preserve"> </w:t>
      </w:r>
    </w:p>
    <w:p w14:paraId="2F0A3199" w14:textId="23515769" w:rsidR="00B46213" w:rsidRDefault="00B46213" w:rsidP="00B46213">
      <w:pPr>
        <w:ind w:left="720"/>
        <w:rPr>
          <w:rFonts w:ascii="Gotham Book" w:hAnsi="Gotham Book"/>
        </w:rPr>
      </w:pPr>
      <w:r w:rsidRPr="00B46213">
        <w:rPr>
          <w:rFonts w:ascii="Gotham Book" w:hAnsi="Gotham Book"/>
        </w:rPr>
        <w:t xml:space="preserve">Which excerpt from the passage provides the best example of your answer to the previous question? </w:t>
      </w:r>
    </w:p>
    <w:p w14:paraId="4C26F3F8" w14:textId="049ABBAA" w:rsidR="00B46213" w:rsidRDefault="00B46213" w:rsidP="00B46213">
      <w:pPr>
        <w:pStyle w:val="ListParagraph"/>
        <w:numPr>
          <w:ilvl w:val="0"/>
          <w:numId w:val="9"/>
        </w:numPr>
      </w:pPr>
      <w:r>
        <w:t>“</w:t>
      </w:r>
      <w:r w:rsidR="000C401E">
        <w:t xml:space="preserve"> </w:t>
      </w:r>
      <w:r>
        <w:t>… by the unanimous vote of her convention …”</w:t>
      </w:r>
    </w:p>
    <w:p w14:paraId="58705C5D" w14:textId="3F1E1471" w:rsidR="00B46213" w:rsidRDefault="00B46213" w:rsidP="00B46213">
      <w:pPr>
        <w:pStyle w:val="ListParagraph"/>
        <w:numPr>
          <w:ilvl w:val="0"/>
          <w:numId w:val="9"/>
        </w:numPr>
      </w:pPr>
      <w:r>
        <w:t>“</w:t>
      </w:r>
      <w:r w:rsidR="000C401E">
        <w:t xml:space="preserve"> </w:t>
      </w:r>
      <w:r>
        <w:t>… and the constitution of California…”</w:t>
      </w:r>
    </w:p>
    <w:p w14:paraId="3B6A6365" w14:textId="4117E707" w:rsidR="00B46213" w:rsidRDefault="00B46213" w:rsidP="00B46213">
      <w:pPr>
        <w:pStyle w:val="ListParagraph"/>
        <w:numPr>
          <w:ilvl w:val="0"/>
          <w:numId w:val="9"/>
        </w:numPr>
      </w:pPr>
      <w:r>
        <w:t xml:space="preserve">“ … of all the recent territorial acquisitions from Mexico …” </w:t>
      </w:r>
    </w:p>
    <w:p w14:paraId="1881BAF3" w14:textId="30FADF32" w:rsidR="00B46213" w:rsidRPr="00B46213" w:rsidRDefault="00B46213" w:rsidP="00B46213">
      <w:pPr>
        <w:pStyle w:val="ListParagraph"/>
        <w:numPr>
          <w:ilvl w:val="0"/>
          <w:numId w:val="9"/>
        </w:numPr>
      </w:pPr>
      <w:r>
        <w:t>“ … has expressly interdicted it.”</w:t>
      </w:r>
    </w:p>
    <w:p w14:paraId="3C33BA89" w14:textId="77777777" w:rsidR="000C401E" w:rsidRDefault="000C401E" w:rsidP="000C401E"/>
    <w:p w14:paraId="1822CC79" w14:textId="77777777" w:rsidR="000C401E" w:rsidRDefault="000C401E" w:rsidP="000C401E"/>
    <w:p w14:paraId="624FD050" w14:textId="77777777" w:rsidR="000C401E" w:rsidRDefault="000C401E" w:rsidP="000C401E"/>
    <w:p w14:paraId="70F414EC" w14:textId="03D4CCE5" w:rsidR="000C401E" w:rsidRDefault="000C401E" w:rsidP="000C401E">
      <w:pPr>
        <w:pStyle w:val="ListParagraph"/>
        <w:numPr>
          <w:ilvl w:val="0"/>
          <w:numId w:val="4"/>
        </w:numPr>
      </w:pPr>
      <w:r>
        <w:lastRenderedPageBreak/>
        <w:t xml:space="preserve">Determine which description best explains the significant events or items listed in the graphic organizer below. Write the letter of </w:t>
      </w:r>
      <w:r w:rsidR="0011520F">
        <w:t>each</w:t>
      </w:r>
      <w:r>
        <w:t xml:space="preserve"> correct description under its corresponding term</w:t>
      </w:r>
      <w:r w:rsidR="0011520F">
        <w:t xml:space="preserve">. </w:t>
      </w:r>
    </w:p>
    <w:p w14:paraId="6FCBA82B" w14:textId="77777777" w:rsidR="000C401E" w:rsidRDefault="000C401E" w:rsidP="000C401E">
      <w:pPr>
        <w:pStyle w:val="ListParagraph"/>
      </w:pPr>
    </w:p>
    <w:p w14:paraId="4B568367" w14:textId="5EF84209" w:rsidR="000C401E" w:rsidRDefault="000C401E" w:rsidP="000C401E">
      <w:pPr>
        <w:pStyle w:val="ListParagraph"/>
        <w:numPr>
          <w:ilvl w:val="0"/>
          <w:numId w:val="10"/>
        </w:numPr>
      </w:pPr>
      <w:r>
        <w:t>The document that ended the U.S.</w:t>
      </w:r>
      <w:r w:rsidR="00AF4806">
        <w:t>-</w:t>
      </w:r>
      <w:r>
        <w:t>Mexico War, requiring Mexico to cede to the United States all of its territory from Texas to California.</w:t>
      </w:r>
    </w:p>
    <w:p w14:paraId="7F55DCBF" w14:textId="1C16E158" w:rsidR="000C401E" w:rsidRDefault="000C401E" w:rsidP="000C401E">
      <w:pPr>
        <w:pStyle w:val="ListParagraph"/>
        <w:numPr>
          <w:ilvl w:val="0"/>
          <w:numId w:val="10"/>
        </w:numPr>
      </w:pPr>
      <w:r>
        <w:t>The law that admitted California to the Union as a free state, reduced the  size of Texas, and passed the Fugitive Slave Law.</w:t>
      </w:r>
    </w:p>
    <w:p w14:paraId="580BB527" w14:textId="67190D43" w:rsidR="000C401E" w:rsidRDefault="000C401E" w:rsidP="000C401E">
      <w:pPr>
        <w:pStyle w:val="ListParagraph"/>
        <w:numPr>
          <w:ilvl w:val="0"/>
          <w:numId w:val="10"/>
        </w:numPr>
      </w:pPr>
      <w:r>
        <w:t>The territory Mexico ceded to the United States in 1848 in exchange for $15 million.</w:t>
      </w:r>
    </w:p>
    <w:p w14:paraId="019F846A" w14:textId="587D8C3B" w:rsidR="000C401E" w:rsidRDefault="000C401E" w:rsidP="000C401E">
      <w:pPr>
        <w:pStyle w:val="ListParagraph"/>
        <w:numPr>
          <w:ilvl w:val="0"/>
          <w:numId w:val="10"/>
        </w:numPr>
      </w:pPr>
      <w:r>
        <w:t xml:space="preserve">The primary issue that caused growing sectional division between the North and South, especially as the country expanded west. </w:t>
      </w:r>
    </w:p>
    <w:tbl>
      <w:tblPr>
        <w:tblStyle w:val="TableGrid"/>
        <w:tblW w:w="0" w:type="auto"/>
        <w:tblLook w:val="04A0" w:firstRow="1" w:lastRow="0" w:firstColumn="1" w:lastColumn="0" w:noHBand="0" w:noVBand="1"/>
      </w:tblPr>
      <w:tblGrid>
        <w:gridCol w:w="2337"/>
        <w:gridCol w:w="2337"/>
        <w:gridCol w:w="2338"/>
        <w:gridCol w:w="2338"/>
      </w:tblGrid>
      <w:tr w:rsidR="000C401E" w14:paraId="5C182A35" w14:textId="77777777" w:rsidTr="000C401E">
        <w:tc>
          <w:tcPr>
            <w:tcW w:w="2337" w:type="dxa"/>
            <w:shd w:val="clear" w:color="auto" w:fill="F2F2F2" w:themeFill="background1" w:themeFillShade="F2"/>
          </w:tcPr>
          <w:p w14:paraId="067542DF" w14:textId="4447FF72" w:rsidR="000C401E" w:rsidRPr="000C401E" w:rsidRDefault="000C401E" w:rsidP="000C401E">
            <w:pPr>
              <w:jc w:val="center"/>
              <w:rPr>
                <w:rFonts w:ascii="Gotham Book" w:hAnsi="Gotham Book"/>
              </w:rPr>
            </w:pPr>
            <w:r>
              <w:rPr>
                <w:rFonts w:ascii="Gotham Book" w:hAnsi="Gotham Book"/>
              </w:rPr>
              <w:t>The Mexican Cession</w:t>
            </w:r>
          </w:p>
        </w:tc>
        <w:tc>
          <w:tcPr>
            <w:tcW w:w="2337" w:type="dxa"/>
            <w:shd w:val="clear" w:color="auto" w:fill="F2F2F2" w:themeFill="background1" w:themeFillShade="F2"/>
          </w:tcPr>
          <w:p w14:paraId="5B931CFB" w14:textId="26EC493F" w:rsidR="000C401E" w:rsidRPr="000C401E" w:rsidRDefault="000C401E" w:rsidP="000C401E">
            <w:pPr>
              <w:jc w:val="center"/>
              <w:rPr>
                <w:rFonts w:ascii="Gotham Book" w:hAnsi="Gotham Book"/>
              </w:rPr>
            </w:pPr>
            <w:r w:rsidRPr="000C401E">
              <w:rPr>
                <w:rFonts w:ascii="Gotham Book" w:hAnsi="Gotham Book"/>
              </w:rPr>
              <w:t>The Treaty of Guadalupe Hidalgo</w:t>
            </w:r>
          </w:p>
        </w:tc>
        <w:tc>
          <w:tcPr>
            <w:tcW w:w="2338" w:type="dxa"/>
            <w:shd w:val="clear" w:color="auto" w:fill="F2F2F2" w:themeFill="background1" w:themeFillShade="F2"/>
          </w:tcPr>
          <w:p w14:paraId="35CBBD53" w14:textId="22A00A03" w:rsidR="000C401E" w:rsidRPr="000C401E" w:rsidRDefault="000C401E" w:rsidP="000C401E">
            <w:pPr>
              <w:jc w:val="center"/>
              <w:rPr>
                <w:rFonts w:ascii="Gotham Book" w:hAnsi="Gotham Book"/>
              </w:rPr>
            </w:pPr>
            <w:r>
              <w:rPr>
                <w:rFonts w:ascii="Gotham Book" w:hAnsi="Gotham Book"/>
              </w:rPr>
              <w:t>The Compromise of 1850</w:t>
            </w:r>
          </w:p>
        </w:tc>
        <w:tc>
          <w:tcPr>
            <w:tcW w:w="2338" w:type="dxa"/>
            <w:shd w:val="clear" w:color="auto" w:fill="F2F2F2" w:themeFill="background1" w:themeFillShade="F2"/>
            <w:vAlign w:val="center"/>
          </w:tcPr>
          <w:p w14:paraId="642AE175" w14:textId="104F4D6B" w:rsidR="000C401E" w:rsidRPr="000C401E" w:rsidRDefault="000C401E" w:rsidP="000C401E">
            <w:pPr>
              <w:jc w:val="center"/>
              <w:rPr>
                <w:rFonts w:ascii="Gotham Book" w:hAnsi="Gotham Book"/>
              </w:rPr>
            </w:pPr>
            <w:r>
              <w:rPr>
                <w:rFonts w:ascii="Gotham Book" w:hAnsi="Gotham Book"/>
              </w:rPr>
              <w:t>Slavery</w:t>
            </w:r>
          </w:p>
        </w:tc>
      </w:tr>
      <w:tr w:rsidR="000C401E" w14:paraId="7E717EE7" w14:textId="77777777" w:rsidTr="000C401E">
        <w:trPr>
          <w:trHeight w:val="746"/>
        </w:trPr>
        <w:tc>
          <w:tcPr>
            <w:tcW w:w="2337" w:type="dxa"/>
          </w:tcPr>
          <w:p w14:paraId="261811E4" w14:textId="77777777" w:rsidR="000C401E" w:rsidRDefault="000C401E" w:rsidP="000C401E"/>
        </w:tc>
        <w:tc>
          <w:tcPr>
            <w:tcW w:w="2337" w:type="dxa"/>
          </w:tcPr>
          <w:p w14:paraId="04731B1E" w14:textId="77777777" w:rsidR="000C401E" w:rsidRDefault="000C401E" w:rsidP="000C401E"/>
        </w:tc>
        <w:tc>
          <w:tcPr>
            <w:tcW w:w="2338" w:type="dxa"/>
          </w:tcPr>
          <w:p w14:paraId="4EE405B8" w14:textId="77777777" w:rsidR="000C401E" w:rsidRDefault="000C401E" w:rsidP="000C401E"/>
        </w:tc>
        <w:tc>
          <w:tcPr>
            <w:tcW w:w="2338" w:type="dxa"/>
          </w:tcPr>
          <w:p w14:paraId="1CBC4A0C" w14:textId="77777777" w:rsidR="000C401E" w:rsidRDefault="000C401E" w:rsidP="000C401E"/>
        </w:tc>
      </w:tr>
    </w:tbl>
    <w:p w14:paraId="253F100D" w14:textId="77777777" w:rsidR="000C401E" w:rsidRPr="0011520F" w:rsidRDefault="000C401E" w:rsidP="000C401E">
      <w:pPr>
        <w:rPr>
          <w:sz w:val="4"/>
          <w:szCs w:val="4"/>
        </w:rPr>
      </w:pPr>
    </w:p>
    <w:p w14:paraId="4BF38828" w14:textId="77777777" w:rsidR="000C401E" w:rsidRDefault="000C401E" w:rsidP="000C401E">
      <w:pPr>
        <w:pStyle w:val="ListParagraph"/>
        <w:ind w:left="1800"/>
      </w:pPr>
    </w:p>
    <w:p w14:paraId="140CC8B1" w14:textId="77777777" w:rsidR="0011520F" w:rsidRDefault="0011520F" w:rsidP="000C401E">
      <w:pPr>
        <w:pStyle w:val="ListParagraph"/>
        <w:numPr>
          <w:ilvl w:val="0"/>
          <w:numId w:val="4"/>
        </w:numPr>
      </w:pPr>
      <w:r>
        <w:t xml:space="preserve">Texas experienced a number of significant developments and changes during the era of Early Statehood. What were some of the most significant developments or changes, and why were they significant? </w:t>
      </w:r>
    </w:p>
    <w:p w14:paraId="2F43EFF8" w14:textId="77777777" w:rsidR="0011520F" w:rsidRDefault="0011520F" w:rsidP="0011520F">
      <w:pPr>
        <w:pStyle w:val="ListParagraph"/>
      </w:pPr>
    </w:p>
    <w:p w14:paraId="030ADD15" w14:textId="497BD916" w:rsidR="000C401E" w:rsidRDefault="0011520F" w:rsidP="0011520F">
      <w:pPr>
        <w:pStyle w:val="ListParagraph"/>
      </w:pPr>
      <w:r>
        <w:t>Write three to five complete sentences explaining your answer.</w:t>
      </w:r>
    </w:p>
    <w:p w14:paraId="7A6CC4F6" w14:textId="77777777" w:rsidR="0011520F" w:rsidRPr="0011520F" w:rsidRDefault="0011520F" w:rsidP="0011520F">
      <w:pPr>
        <w:pStyle w:val="ListParagraph"/>
        <w:rPr>
          <w:sz w:val="16"/>
          <w:szCs w:val="16"/>
        </w:rPr>
      </w:pPr>
    </w:p>
    <w:tbl>
      <w:tblPr>
        <w:tblStyle w:val="TableGrid"/>
        <w:tblW w:w="0" w:type="auto"/>
        <w:tblInd w:w="720" w:type="dxa"/>
        <w:tblLook w:val="04A0" w:firstRow="1" w:lastRow="0" w:firstColumn="1" w:lastColumn="0" w:noHBand="0" w:noVBand="1"/>
      </w:tblPr>
      <w:tblGrid>
        <w:gridCol w:w="8630"/>
      </w:tblGrid>
      <w:tr w:rsidR="0011520F" w14:paraId="01D87CAF" w14:textId="77777777" w:rsidTr="0011520F">
        <w:trPr>
          <w:trHeight w:val="4157"/>
        </w:trPr>
        <w:tc>
          <w:tcPr>
            <w:tcW w:w="9350" w:type="dxa"/>
          </w:tcPr>
          <w:p w14:paraId="1CA1AF8D" w14:textId="77777777" w:rsidR="0011520F" w:rsidRDefault="0011520F" w:rsidP="0011520F">
            <w:pPr>
              <w:pStyle w:val="ListParagraph"/>
              <w:ind w:left="0"/>
            </w:pPr>
          </w:p>
        </w:tc>
      </w:tr>
      <w:bookmarkEnd w:id="0"/>
    </w:tbl>
    <w:p w14:paraId="0CC5CD2B" w14:textId="77777777" w:rsidR="0011520F" w:rsidRPr="00C4230F" w:rsidRDefault="0011520F" w:rsidP="0011520F">
      <w:pPr>
        <w:pStyle w:val="ListParagraph"/>
      </w:pPr>
    </w:p>
    <w:sectPr w:rsidR="0011520F" w:rsidRPr="00C4230F" w:rsidSect="00E3536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45998" w14:textId="77777777" w:rsidR="001D6FF0" w:rsidRDefault="001D6FF0" w:rsidP="001D6FF0">
      <w:pPr>
        <w:spacing w:after="0" w:line="240" w:lineRule="auto"/>
      </w:pPr>
      <w:r>
        <w:separator/>
      </w:r>
    </w:p>
  </w:endnote>
  <w:endnote w:type="continuationSeparator" w:id="0">
    <w:p w14:paraId="30206BF5" w14:textId="77777777" w:rsidR="001D6FF0" w:rsidRDefault="001D6FF0" w:rsidP="001D6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Book">
    <w:altName w:val="Cambria"/>
    <w:panose1 w:val="00000000000000000000"/>
    <w:charset w:val="00"/>
    <w:family w:val="modern"/>
    <w:notTrueType/>
    <w:pitch w:val="variable"/>
    <w:sig w:usb0="A00000AF" w:usb1="50000048" w:usb2="00000000" w:usb3="00000000" w:csb0="00000111" w:csb1="00000000"/>
  </w:font>
  <w:font w:name="Aptos Display">
    <w:charset w:val="00"/>
    <w:family w:val="swiss"/>
    <w:pitch w:val="variable"/>
    <w:sig w:usb0="20000287" w:usb1="00000003" w:usb2="00000000" w:usb3="00000000" w:csb0="0000019F" w:csb1="00000000"/>
  </w:font>
  <w:font w:name="Gotham">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0716078"/>
      <w:docPartObj>
        <w:docPartGallery w:val="Page Numbers (Bottom of Page)"/>
        <w:docPartUnique/>
      </w:docPartObj>
    </w:sdtPr>
    <w:sdtEndPr>
      <w:rPr>
        <w:noProof/>
      </w:rPr>
    </w:sdtEndPr>
    <w:sdtContent>
      <w:p w14:paraId="696DD2A3" w14:textId="4581C1F0" w:rsidR="001D6FF0" w:rsidRDefault="001D6FF0">
        <w:pPr>
          <w:pStyle w:val="Footer"/>
          <w:jc w:val="center"/>
        </w:pPr>
        <w:r>
          <w:rPr>
            <w:noProof/>
            <w:sz w:val="18"/>
            <w:szCs w:val="18"/>
          </w:rPr>
          <w:drawing>
            <wp:anchor distT="0" distB="0" distL="114300" distR="114300" simplePos="0" relativeHeight="251661312" behindDoc="1" locked="0" layoutInCell="1" allowOverlap="1" wp14:anchorId="49BC2D8A" wp14:editId="548899D3">
              <wp:simplePos x="0" y="0"/>
              <wp:positionH relativeFrom="margin">
                <wp:posOffset>5462336</wp:posOffset>
              </wp:positionH>
              <wp:positionV relativeFrom="paragraph">
                <wp:posOffset>-90037</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55F69220" w14:textId="7FDF6B60" w:rsidR="001D6FF0" w:rsidRDefault="001D6F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6EABD" w14:textId="77777777" w:rsidR="001D6FF0" w:rsidRDefault="001D6FF0" w:rsidP="001D6FF0">
      <w:pPr>
        <w:spacing w:after="0" w:line="240" w:lineRule="auto"/>
      </w:pPr>
      <w:r>
        <w:separator/>
      </w:r>
    </w:p>
  </w:footnote>
  <w:footnote w:type="continuationSeparator" w:id="0">
    <w:p w14:paraId="7BAA02D3" w14:textId="77777777" w:rsidR="001D6FF0" w:rsidRDefault="001D6FF0" w:rsidP="001D6F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78CEB" w14:textId="65FFEBA5" w:rsidR="001D6FF0" w:rsidRDefault="001D6FF0">
    <w:pPr>
      <w:pStyle w:val="Header"/>
    </w:pPr>
    <w:r w:rsidRPr="008D7B34">
      <w:rPr>
        <w:rFonts w:ascii="Gotham Book" w:hAnsi="Gotham Book"/>
        <w:noProof/>
      </w:rPr>
      <w:drawing>
        <wp:anchor distT="0" distB="0" distL="114300" distR="114300" simplePos="0" relativeHeight="251659264" behindDoc="1" locked="0" layoutInCell="1" allowOverlap="1" wp14:anchorId="67B14BA5" wp14:editId="4C5E6A1D">
          <wp:simplePos x="0" y="0"/>
          <wp:positionH relativeFrom="margin">
            <wp:posOffset>-30079</wp:posOffset>
          </wp:positionH>
          <wp:positionV relativeFrom="paragraph">
            <wp:posOffset>-222383</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A5018" w14:textId="77777777" w:rsidR="001D6FF0" w:rsidRDefault="001D6F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B13B5"/>
    <w:multiLevelType w:val="hybridMultilevel"/>
    <w:tmpl w:val="4B4AE6EE"/>
    <w:lvl w:ilvl="0" w:tplc="ECCE410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25838"/>
    <w:multiLevelType w:val="hybridMultilevel"/>
    <w:tmpl w:val="A3C40D50"/>
    <w:lvl w:ilvl="0" w:tplc="DC5E83B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C48239B"/>
    <w:multiLevelType w:val="hybridMultilevel"/>
    <w:tmpl w:val="0D864800"/>
    <w:lvl w:ilvl="0" w:tplc="DDD4A9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8C55149"/>
    <w:multiLevelType w:val="hybridMultilevel"/>
    <w:tmpl w:val="E12CD816"/>
    <w:lvl w:ilvl="0" w:tplc="8A6A76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9E746F3"/>
    <w:multiLevelType w:val="hybridMultilevel"/>
    <w:tmpl w:val="AA46C9C4"/>
    <w:lvl w:ilvl="0" w:tplc="DA4E5F7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33381E7C"/>
    <w:multiLevelType w:val="hybridMultilevel"/>
    <w:tmpl w:val="ED602EC0"/>
    <w:lvl w:ilvl="0" w:tplc="364C7012">
      <w:start w:val="1"/>
      <w:numFmt w:val="bullet"/>
      <w:lvlText w:val="-"/>
      <w:lvlJc w:val="left"/>
      <w:pPr>
        <w:ind w:left="720" w:hanging="360"/>
      </w:pPr>
      <w:rPr>
        <w:rFonts w:ascii="Courier New" w:eastAsiaTheme="minorHAnsi"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491DC0"/>
    <w:multiLevelType w:val="hybridMultilevel"/>
    <w:tmpl w:val="6AFCC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27589F"/>
    <w:multiLevelType w:val="hybridMultilevel"/>
    <w:tmpl w:val="A8B4AFDE"/>
    <w:lvl w:ilvl="0" w:tplc="8DDA47F6">
      <w:start w:val="1"/>
      <w:numFmt w:val="decimal"/>
      <w:lvlText w:val="_____ %1) "/>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8D35D8"/>
    <w:multiLevelType w:val="hybridMultilevel"/>
    <w:tmpl w:val="09881E18"/>
    <w:lvl w:ilvl="0" w:tplc="4C6678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7E710BAA"/>
    <w:multiLevelType w:val="hybridMultilevel"/>
    <w:tmpl w:val="136A1BEC"/>
    <w:lvl w:ilvl="0" w:tplc="7A629D6E">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4129325">
    <w:abstractNumId w:val="6"/>
  </w:num>
  <w:num w:numId="2" w16cid:durableId="511115693">
    <w:abstractNumId w:val="7"/>
  </w:num>
  <w:num w:numId="3" w16cid:durableId="754282486">
    <w:abstractNumId w:val="9"/>
  </w:num>
  <w:num w:numId="4" w16cid:durableId="517891602">
    <w:abstractNumId w:val="0"/>
  </w:num>
  <w:num w:numId="5" w16cid:durableId="290593719">
    <w:abstractNumId w:val="2"/>
  </w:num>
  <w:num w:numId="6" w16cid:durableId="1519157032">
    <w:abstractNumId w:val="4"/>
  </w:num>
  <w:num w:numId="7" w16cid:durableId="1564414960">
    <w:abstractNumId w:val="5"/>
  </w:num>
  <w:num w:numId="8" w16cid:durableId="1040663567">
    <w:abstractNumId w:val="8"/>
  </w:num>
  <w:num w:numId="9" w16cid:durableId="1500267496">
    <w:abstractNumId w:val="1"/>
  </w:num>
  <w:num w:numId="10" w16cid:durableId="12174762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516"/>
    <w:rsid w:val="00015C04"/>
    <w:rsid w:val="000C401E"/>
    <w:rsid w:val="0011520F"/>
    <w:rsid w:val="001B4B2F"/>
    <w:rsid w:val="001D6FF0"/>
    <w:rsid w:val="001F220F"/>
    <w:rsid w:val="00347DBD"/>
    <w:rsid w:val="004E32C4"/>
    <w:rsid w:val="00572516"/>
    <w:rsid w:val="00605AD3"/>
    <w:rsid w:val="0065438C"/>
    <w:rsid w:val="00963012"/>
    <w:rsid w:val="009B7378"/>
    <w:rsid w:val="009F7AC1"/>
    <w:rsid w:val="00A05D11"/>
    <w:rsid w:val="00AF4806"/>
    <w:rsid w:val="00B46213"/>
    <w:rsid w:val="00BD507D"/>
    <w:rsid w:val="00BF071D"/>
    <w:rsid w:val="00C4230F"/>
    <w:rsid w:val="00D02726"/>
    <w:rsid w:val="00E35360"/>
    <w:rsid w:val="00F05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8ECA9"/>
  <w15:chartTrackingRefBased/>
  <w15:docId w15:val="{9C841C0F-691B-4315-97A9-2297705CC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FF0"/>
    <w:rPr>
      <w:rFonts w:asciiTheme="minorHAnsi" w:hAnsiTheme="minorHAnsi"/>
    </w:rPr>
  </w:style>
  <w:style w:type="paragraph" w:styleId="Heading1">
    <w:name w:val="heading 1"/>
    <w:basedOn w:val="Normal"/>
    <w:next w:val="Normal"/>
    <w:link w:val="Heading1Char"/>
    <w:uiPriority w:val="9"/>
    <w:qFormat/>
    <w:rsid w:val="005725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25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25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25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25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25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25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25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25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5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25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2516"/>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251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7251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7251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7251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7251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7251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725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25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25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251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72516"/>
    <w:pPr>
      <w:spacing w:before="160"/>
      <w:jc w:val="center"/>
    </w:pPr>
    <w:rPr>
      <w:rFonts w:ascii="Gotham Book" w:hAnsi="Gotham Book"/>
      <w:i/>
      <w:iCs/>
      <w:color w:val="404040" w:themeColor="text1" w:themeTint="BF"/>
    </w:rPr>
  </w:style>
  <w:style w:type="character" w:customStyle="1" w:styleId="QuoteChar">
    <w:name w:val="Quote Char"/>
    <w:basedOn w:val="DefaultParagraphFont"/>
    <w:link w:val="Quote"/>
    <w:uiPriority w:val="29"/>
    <w:rsid w:val="00572516"/>
    <w:rPr>
      <w:i/>
      <w:iCs/>
      <w:color w:val="404040" w:themeColor="text1" w:themeTint="BF"/>
    </w:rPr>
  </w:style>
  <w:style w:type="paragraph" w:styleId="ListParagraph">
    <w:name w:val="List Paragraph"/>
    <w:basedOn w:val="Normal"/>
    <w:uiPriority w:val="34"/>
    <w:qFormat/>
    <w:rsid w:val="00572516"/>
    <w:pPr>
      <w:ind w:left="720"/>
      <w:contextualSpacing/>
    </w:pPr>
    <w:rPr>
      <w:rFonts w:ascii="Gotham Book" w:hAnsi="Gotham Book"/>
    </w:rPr>
  </w:style>
  <w:style w:type="character" w:styleId="IntenseEmphasis">
    <w:name w:val="Intense Emphasis"/>
    <w:basedOn w:val="DefaultParagraphFont"/>
    <w:uiPriority w:val="21"/>
    <w:qFormat/>
    <w:rsid w:val="00572516"/>
    <w:rPr>
      <w:i/>
      <w:iCs/>
      <w:color w:val="0F4761" w:themeColor="accent1" w:themeShade="BF"/>
    </w:rPr>
  </w:style>
  <w:style w:type="paragraph" w:styleId="IntenseQuote">
    <w:name w:val="Intense Quote"/>
    <w:basedOn w:val="Normal"/>
    <w:next w:val="Normal"/>
    <w:link w:val="IntenseQuoteChar"/>
    <w:uiPriority w:val="30"/>
    <w:qFormat/>
    <w:rsid w:val="00572516"/>
    <w:pPr>
      <w:pBdr>
        <w:top w:val="single" w:sz="4" w:space="10" w:color="0F4761" w:themeColor="accent1" w:themeShade="BF"/>
        <w:bottom w:val="single" w:sz="4" w:space="10" w:color="0F4761" w:themeColor="accent1" w:themeShade="BF"/>
      </w:pBdr>
      <w:spacing w:before="360" w:after="360"/>
      <w:ind w:left="864" w:right="864"/>
      <w:jc w:val="center"/>
    </w:pPr>
    <w:rPr>
      <w:rFonts w:ascii="Gotham Book" w:hAnsi="Gotham Book"/>
      <w:i/>
      <w:iCs/>
      <w:color w:val="0F4761" w:themeColor="accent1" w:themeShade="BF"/>
    </w:rPr>
  </w:style>
  <w:style w:type="character" w:customStyle="1" w:styleId="IntenseQuoteChar">
    <w:name w:val="Intense Quote Char"/>
    <w:basedOn w:val="DefaultParagraphFont"/>
    <w:link w:val="IntenseQuote"/>
    <w:uiPriority w:val="30"/>
    <w:rsid w:val="00572516"/>
    <w:rPr>
      <w:i/>
      <w:iCs/>
      <w:color w:val="0F4761" w:themeColor="accent1" w:themeShade="BF"/>
    </w:rPr>
  </w:style>
  <w:style w:type="character" w:styleId="IntenseReference">
    <w:name w:val="Intense Reference"/>
    <w:basedOn w:val="DefaultParagraphFont"/>
    <w:uiPriority w:val="32"/>
    <w:qFormat/>
    <w:rsid w:val="00572516"/>
    <w:rPr>
      <w:b/>
      <w:bCs/>
      <w:smallCaps/>
      <w:color w:val="0F4761" w:themeColor="accent1" w:themeShade="BF"/>
      <w:spacing w:val="5"/>
    </w:rPr>
  </w:style>
  <w:style w:type="character" w:styleId="Strong">
    <w:name w:val="Strong"/>
    <w:basedOn w:val="DefaultParagraphFont"/>
    <w:uiPriority w:val="22"/>
    <w:qFormat/>
    <w:rsid w:val="001D6FF0"/>
    <w:rPr>
      <w:b/>
      <w:bCs/>
    </w:rPr>
  </w:style>
  <w:style w:type="table" w:styleId="TableGrid">
    <w:name w:val="Table Grid"/>
    <w:basedOn w:val="TableNormal"/>
    <w:uiPriority w:val="39"/>
    <w:rsid w:val="001D6FF0"/>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6F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FF0"/>
    <w:rPr>
      <w:rFonts w:asciiTheme="minorHAnsi" w:hAnsiTheme="minorHAnsi"/>
    </w:rPr>
  </w:style>
  <w:style w:type="paragraph" w:styleId="Footer">
    <w:name w:val="footer"/>
    <w:basedOn w:val="Normal"/>
    <w:link w:val="FooterChar"/>
    <w:uiPriority w:val="99"/>
    <w:unhideWhenUsed/>
    <w:rsid w:val="001D6F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FF0"/>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126</TotalTime>
  <Pages>6</Pages>
  <Words>1289</Words>
  <Characters>6600</Characters>
  <Application>Microsoft Office Word</Application>
  <DocSecurity>0</DocSecurity>
  <Lines>347</Lines>
  <Paragraphs>160</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Belden, Dreanna</cp:lastModifiedBy>
  <cp:revision>3</cp:revision>
  <dcterms:created xsi:type="dcterms:W3CDTF">2025-07-30T15:13:00Z</dcterms:created>
  <dcterms:modified xsi:type="dcterms:W3CDTF">2025-08-11T21:56:00Z</dcterms:modified>
</cp:coreProperties>
</file>