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AF0D3" w14:textId="479E8FED" w:rsidR="00092DC8" w:rsidRPr="00EC31C2" w:rsidRDefault="00092DC8" w:rsidP="00092DC8">
      <w:pPr>
        <w:spacing w:after="0" w:line="240" w:lineRule="auto"/>
        <w:jc w:val="center"/>
        <w:rPr>
          <w:color w:val="747474" w:themeColor="background2" w:themeShade="80"/>
          <w:sz w:val="46"/>
          <w:szCs w:val="44"/>
        </w:rPr>
      </w:pPr>
      <w:bookmarkStart w:id="0" w:name="_Hlk204346902"/>
      <w:r w:rsidRPr="00EC31C2">
        <w:rPr>
          <w:color w:val="747474" w:themeColor="background2" w:themeShade="80"/>
          <w:sz w:val="46"/>
          <w:szCs w:val="44"/>
        </w:rPr>
        <w:t>Unit</w:t>
      </w:r>
      <w:r>
        <w:rPr>
          <w:color w:val="747474" w:themeColor="background2" w:themeShade="80"/>
          <w:sz w:val="46"/>
          <w:szCs w:val="44"/>
        </w:rPr>
        <w:t xml:space="preserve"> 7</w:t>
      </w:r>
      <w:r w:rsidRPr="00EC31C2">
        <w:rPr>
          <w:color w:val="747474" w:themeColor="background2" w:themeShade="80"/>
          <w:sz w:val="46"/>
          <w:szCs w:val="44"/>
        </w:rPr>
        <w:t>:</w:t>
      </w:r>
      <w:r>
        <w:rPr>
          <w:color w:val="747474" w:themeColor="background2" w:themeShade="80"/>
          <w:sz w:val="46"/>
          <w:szCs w:val="44"/>
        </w:rPr>
        <w:t xml:space="preserve"> Early Statehood </w:t>
      </w:r>
    </w:p>
    <w:p w14:paraId="23A5C4BE" w14:textId="141B69AA" w:rsidR="00092DC8" w:rsidRPr="00EC31C2" w:rsidRDefault="00092DC8" w:rsidP="00092DC8">
      <w:pPr>
        <w:spacing w:after="0" w:line="240" w:lineRule="auto"/>
        <w:jc w:val="center"/>
        <w:rPr>
          <w:b/>
          <w:bCs/>
          <w:sz w:val="40"/>
          <w:szCs w:val="40"/>
        </w:rPr>
      </w:pPr>
      <w:r w:rsidRPr="00EC31C2">
        <w:rPr>
          <w:b/>
          <w:bCs/>
          <w:sz w:val="40"/>
          <w:szCs w:val="40"/>
        </w:rPr>
        <w:t>7</w:t>
      </w:r>
      <w:r w:rsidRPr="00EC31C2">
        <w:rPr>
          <w:b/>
          <w:bCs/>
          <w:sz w:val="40"/>
          <w:szCs w:val="40"/>
          <w:vertAlign w:val="superscript"/>
        </w:rPr>
        <w:t>th</w:t>
      </w:r>
      <w:r w:rsidRPr="00EC31C2">
        <w:rPr>
          <w:b/>
          <w:bCs/>
          <w:sz w:val="40"/>
          <w:szCs w:val="40"/>
        </w:rPr>
        <w:t xml:space="preserve"> Grade Lesson Plan</w:t>
      </w:r>
      <w:r>
        <w:rPr>
          <w:b/>
          <w:bCs/>
          <w:sz w:val="40"/>
          <w:szCs w:val="40"/>
        </w:rPr>
        <w:t>: Texas Today</w:t>
      </w:r>
    </w:p>
    <w:p w14:paraId="29796AB1" w14:textId="46FC5964" w:rsidR="00092DC8" w:rsidRPr="00EC31C2" w:rsidRDefault="00092DC8" w:rsidP="00092DC8">
      <w:pPr>
        <w:spacing w:after="0" w:line="240" w:lineRule="auto"/>
        <w:jc w:val="center"/>
        <w:rPr>
          <w:b/>
          <w:bCs/>
          <w:color w:val="747474" w:themeColor="background2" w:themeShade="80"/>
          <w:sz w:val="32"/>
          <w:szCs w:val="28"/>
        </w:rPr>
      </w:pPr>
      <w:r w:rsidRPr="00EC31C2">
        <w:rPr>
          <w:b/>
          <w:bCs/>
          <w:color w:val="747474" w:themeColor="background2" w:themeShade="80"/>
          <w:sz w:val="32"/>
          <w:szCs w:val="28"/>
        </w:rPr>
        <w:t>(</w:t>
      </w:r>
      <w:r>
        <w:rPr>
          <w:b/>
          <w:bCs/>
          <w:color w:val="747474" w:themeColor="background2" w:themeShade="80"/>
          <w:sz w:val="32"/>
          <w:szCs w:val="28"/>
        </w:rPr>
        <w:t>45 – 60 minutes</w:t>
      </w:r>
      <w:r w:rsidRPr="00EC31C2">
        <w:rPr>
          <w:b/>
          <w:bCs/>
          <w:color w:val="747474" w:themeColor="background2" w:themeShade="80"/>
          <w:sz w:val="32"/>
          <w:szCs w:val="28"/>
        </w:rPr>
        <w:t>)</w:t>
      </w:r>
    </w:p>
    <w:p w14:paraId="31FECE96" w14:textId="77777777" w:rsidR="00092DC8" w:rsidRPr="00DF315E" w:rsidRDefault="00092DC8" w:rsidP="00092DC8">
      <w:pPr>
        <w:rPr>
          <w:sz w:val="18"/>
          <w:szCs w:val="18"/>
        </w:rPr>
      </w:pPr>
    </w:p>
    <w:tbl>
      <w:tblPr>
        <w:tblStyle w:val="TableGrid"/>
        <w:tblW w:w="0" w:type="auto"/>
        <w:tblLook w:val="04A0" w:firstRow="1" w:lastRow="0" w:firstColumn="1" w:lastColumn="0" w:noHBand="0" w:noVBand="1"/>
      </w:tblPr>
      <w:tblGrid>
        <w:gridCol w:w="2358"/>
        <w:gridCol w:w="6992"/>
      </w:tblGrid>
      <w:tr w:rsidR="00092DC8" w:rsidRPr="00DF315E" w14:paraId="27B20162" w14:textId="77777777" w:rsidTr="004C649F">
        <w:tc>
          <w:tcPr>
            <w:tcW w:w="2515" w:type="dxa"/>
            <w:shd w:val="clear" w:color="auto" w:fill="E8E8E8" w:themeFill="background2"/>
          </w:tcPr>
          <w:p w14:paraId="17481282" w14:textId="77777777" w:rsidR="00092DC8" w:rsidRPr="00BC511F" w:rsidRDefault="00092DC8" w:rsidP="004C649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7A869542" w14:textId="2B23DD3A" w:rsidR="00092DC8" w:rsidRDefault="00F50AD8" w:rsidP="004C649F">
            <w:pPr>
              <w:rPr>
                <w:rFonts w:ascii="Gotham Book" w:hAnsi="Gotham Book"/>
                <w:sz w:val="24"/>
                <w:szCs w:val="24"/>
              </w:rPr>
            </w:pPr>
            <w:r>
              <w:rPr>
                <w:rFonts w:ascii="Gotham Book" w:hAnsi="Gotham Book"/>
                <w:sz w:val="24"/>
                <w:szCs w:val="24"/>
              </w:rPr>
              <w:t>In this one-day lesson, students use reading passages to research how various groups preserve their unique cultures and heritage in Texas today. People groups focused on in this lesson are American Indians, Tejanos, and descendants of German and Polish immigrants.</w:t>
            </w:r>
          </w:p>
          <w:p w14:paraId="1205719A" w14:textId="77777777" w:rsidR="00F50AD8" w:rsidRDefault="00F50AD8" w:rsidP="004C649F">
            <w:pPr>
              <w:rPr>
                <w:rFonts w:ascii="Gotham Book" w:hAnsi="Gotham Book"/>
                <w:sz w:val="24"/>
                <w:szCs w:val="24"/>
              </w:rPr>
            </w:pPr>
          </w:p>
          <w:p w14:paraId="0AE96770" w14:textId="77777777" w:rsidR="00F50AD8" w:rsidRPr="00F50AD8" w:rsidRDefault="00F50AD8" w:rsidP="00F50AD8">
            <w:pPr>
              <w:numPr>
                <w:ilvl w:val="0"/>
                <w:numId w:val="6"/>
              </w:numPr>
              <w:rPr>
                <w:rFonts w:ascii="Gotham Book" w:hAnsi="Gotham Book"/>
                <w:sz w:val="24"/>
                <w:szCs w:val="24"/>
              </w:rPr>
            </w:pPr>
            <w:r w:rsidRPr="00F50AD8">
              <w:rPr>
                <w:rFonts w:ascii="Gotham Book" w:hAnsi="Gotham Book"/>
                <w:b/>
                <w:bCs/>
                <w:i/>
                <w:iCs/>
                <w:sz w:val="24"/>
                <w:szCs w:val="24"/>
                <w:u w:val="single"/>
              </w:rPr>
              <w:t>We will</w:t>
            </w:r>
            <w:r w:rsidRPr="00F50AD8">
              <w:rPr>
                <w:rFonts w:ascii="Gotham Book" w:hAnsi="Gotham Book"/>
                <w:sz w:val="24"/>
                <w:szCs w:val="24"/>
              </w:rPr>
              <w:t xml:space="preserve"> examine how different cultural groups in Texas including Tejanos, American Indians, and those with German and Polish ancestry work to preserve their unique cultures and heritage today.</w:t>
            </w:r>
          </w:p>
          <w:p w14:paraId="3731F2B4" w14:textId="77777777" w:rsidR="00F50AD8" w:rsidRPr="00F50AD8" w:rsidRDefault="00F50AD8" w:rsidP="00F50AD8">
            <w:pPr>
              <w:numPr>
                <w:ilvl w:val="0"/>
                <w:numId w:val="6"/>
              </w:numPr>
              <w:rPr>
                <w:rFonts w:ascii="Gotham Book" w:hAnsi="Gotham Book"/>
                <w:sz w:val="24"/>
                <w:szCs w:val="24"/>
              </w:rPr>
            </w:pPr>
            <w:r w:rsidRPr="00F50AD8">
              <w:rPr>
                <w:rFonts w:ascii="Gotham Book" w:hAnsi="Gotham Book"/>
                <w:b/>
                <w:bCs/>
                <w:i/>
                <w:iCs/>
                <w:sz w:val="24"/>
                <w:szCs w:val="24"/>
                <w:u w:val="single"/>
              </w:rPr>
              <w:t>I will</w:t>
            </w:r>
            <w:r w:rsidRPr="00F50AD8">
              <w:rPr>
                <w:rFonts w:ascii="Gotham Book" w:hAnsi="Gotham Book"/>
                <w:sz w:val="24"/>
                <w:szCs w:val="24"/>
              </w:rPr>
              <w:t xml:space="preserve"> </w:t>
            </w:r>
            <w:bookmarkStart w:id="1" w:name="_Hlk205206741"/>
            <w:r w:rsidRPr="00F50AD8">
              <w:rPr>
                <w:rFonts w:ascii="Gotham Book" w:hAnsi="Gotham Book"/>
                <w:sz w:val="24"/>
                <w:szCs w:val="24"/>
              </w:rPr>
              <w:t>use a reading to research and record information about one cultural group. I will teach my classmates about my chosen group and learn about theirs.</w:t>
            </w:r>
            <w:bookmarkEnd w:id="1"/>
          </w:p>
          <w:p w14:paraId="42FAB9AD" w14:textId="047D39E6" w:rsidR="00F50AD8" w:rsidRPr="00DF315E" w:rsidRDefault="00F50AD8" w:rsidP="004C649F">
            <w:pPr>
              <w:rPr>
                <w:rFonts w:ascii="Gotham Book" w:hAnsi="Gotham Book"/>
                <w:sz w:val="24"/>
                <w:szCs w:val="24"/>
              </w:rPr>
            </w:pPr>
          </w:p>
        </w:tc>
      </w:tr>
      <w:tr w:rsidR="00092DC8" w:rsidRPr="00DF315E" w14:paraId="56007586" w14:textId="77777777" w:rsidTr="004C649F">
        <w:tc>
          <w:tcPr>
            <w:tcW w:w="2515" w:type="dxa"/>
            <w:shd w:val="clear" w:color="auto" w:fill="E8E8E8" w:themeFill="background2"/>
          </w:tcPr>
          <w:p w14:paraId="72EBD6C7" w14:textId="77777777" w:rsidR="00092DC8" w:rsidRPr="00BC511F" w:rsidRDefault="00092DC8" w:rsidP="004C649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7B12F2F9" w14:textId="77777777" w:rsidR="00092DC8" w:rsidRDefault="00F50AD8" w:rsidP="00F50AD8">
            <w:pPr>
              <w:pStyle w:val="ListParagraph"/>
              <w:numPr>
                <w:ilvl w:val="0"/>
                <w:numId w:val="7"/>
              </w:numPr>
              <w:rPr>
                <w:rFonts w:ascii="Gotham Book" w:hAnsi="Gotham Book"/>
                <w:sz w:val="24"/>
                <w:szCs w:val="24"/>
              </w:rPr>
            </w:pPr>
            <w:r w:rsidRPr="00F50AD8">
              <w:rPr>
                <w:rFonts w:ascii="Gotham Book" w:hAnsi="Gotham Book"/>
                <w:sz w:val="24"/>
                <w:szCs w:val="24"/>
              </w:rPr>
              <w:t>Different</w:t>
            </w:r>
            <w:r>
              <w:rPr>
                <w:rFonts w:ascii="Gotham Book" w:hAnsi="Gotham Book"/>
                <w:sz w:val="24"/>
                <w:szCs w:val="24"/>
              </w:rPr>
              <w:t xml:space="preserve"> ethnic and cultural groups in Texas today preserve their unique heritage in various ways.</w:t>
            </w:r>
          </w:p>
          <w:p w14:paraId="6D463F5D" w14:textId="77777777" w:rsidR="00F50AD8" w:rsidRDefault="00F50AD8" w:rsidP="00F50AD8">
            <w:pPr>
              <w:pStyle w:val="ListParagraph"/>
              <w:numPr>
                <w:ilvl w:val="0"/>
                <w:numId w:val="7"/>
              </w:numPr>
              <w:rPr>
                <w:rFonts w:ascii="Gotham Book" w:hAnsi="Gotham Book"/>
                <w:sz w:val="24"/>
                <w:szCs w:val="24"/>
              </w:rPr>
            </w:pPr>
            <w:r>
              <w:rPr>
                <w:rFonts w:ascii="Gotham Book" w:hAnsi="Gotham Book"/>
                <w:sz w:val="24"/>
                <w:szCs w:val="24"/>
              </w:rPr>
              <w:t>Descendants of German immigrants, Polish immigrants, Mexican Texans (Tejanos), and American Indians honor and preserve their cultures in a number of ways including by establishing organizations, hosting ceremonial events and celebrations, teaching the language and various cultural arts like dancing.</w:t>
            </w:r>
          </w:p>
          <w:p w14:paraId="5C9B89C0" w14:textId="73DE6F2F" w:rsidR="00F50AD8" w:rsidRPr="00F50AD8" w:rsidRDefault="00F50AD8" w:rsidP="00F50AD8">
            <w:pPr>
              <w:pStyle w:val="ListParagraph"/>
              <w:rPr>
                <w:rFonts w:ascii="Gotham Book" w:hAnsi="Gotham Book"/>
                <w:sz w:val="24"/>
                <w:szCs w:val="24"/>
              </w:rPr>
            </w:pPr>
          </w:p>
        </w:tc>
      </w:tr>
      <w:tr w:rsidR="00092DC8" w:rsidRPr="00DF315E" w14:paraId="3898F860" w14:textId="77777777" w:rsidTr="004C649F">
        <w:tc>
          <w:tcPr>
            <w:tcW w:w="2515" w:type="dxa"/>
            <w:shd w:val="clear" w:color="auto" w:fill="E8E8E8" w:themeFill="background2"/>
          </w:tcPr>
          <w:p w14:paraId="6AA9694C" w14:textId="77777777" w:rsidR="00092DC8" w:rsidRPr="00BC511F" w:rsidRDefault="00092DC8" w:rsidP="004C649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0E790B88" w14:textId="77777777" w:rsidR="00092DC8" w:rsidRDefault="00F50AD8" w:rsidP="00F50AD8">
            <w:pPr>
              <w:pStyle w:val="ListParagraph"/>
              <w:numPr>
                <w:ilvl w:val="0"/>
                <w:numId w:val="8"/>
              </w:numPr>
              <w:rPr>
                <w:rFonts w:ascii="Gotham Book" w:hAnsi="Gotham Book"/>
                <w:sz w:val="24"/>
                <w:szCs w:val="24"/>
              </w:rPr>
            </w:pPr>
            <w:r w:rsidRPr="00F50AD8">
              <w:rPr>
                <w:rFonts w:ascii="Gotham Book" w:hAnsi="Gotham Book"/>
                <w:sz w:val="24"/>
                <w:szCs w:val="24"/>
              </w:rPr>
              <w:t>Iden</w:t>
            </w:r>
            <w:r>
              <w:rPr>
                <w:rFonts w:ascii="Gotham Book" w:hAnsi="Gotham Book"/>
                <w:sz w:val="24"/>
                <w:szCs w:val="24"/>
              </w:rPr>
              <w:t>tifying main ideas and supporting evidence in a reading passage.</w:t>
            </w:r>
          </w:p>
          <w:p w14:paraId="408E315D" w14:textId="77777777" w:rsidR="00F50AD8" w:rsidRDefault="00F50AD8" w:rsidP="00F50AD8">
            <w:pPr>
              <w:pStyle w:val="ListParagraph"/>
              <w:numPr>
                <w:ilvl w:val="0"/>
                <w:numId w:val="8"/>
              </w:numPr>
              <w:rPr>
                <w:rFonts w:ascii="Gotham Book" w:hAnsi="Gotham Book"/>
                <w:sz w:val="24"/>
                <w:szCs w:val="24"/>
              </w:rPr>
            </w:pPr>
            <w:r>
              <w:rPr>
                <w:rFonts w:ascii="Gotham Book" w:hAnsi="Gotham Book"/>
                <w:sz w:val="24"/>
                <w:szCs w:val="24"/>
              </w:rPr>
              <w:t xml:space="preserve">Identifying, paraphrasing, and summarizing significant information on a social studies topic. </w:t>
            </w:r>
          </w:p>
          <w:p w14:paraId="159F4B02" w14:textId="77777777" w:rsidR="00F50AD8" w:rsidRDefault="00F50AD8" w:rsidP="00F50AD8">
            <w:pPr>
              <w:pStyle w:val="ListParagraph"/>
              <w:numPr>
                <w:ilvl w:val="0"/>
                <w:numId w:val="8"/>
              </w:numPr>
              <w:rPr>
                <w:rFonts w:ascii="Gotham Book" w:hAnsi="Gotham Book"/>
                <w:sz w:val="24"/>
                <w:szCs w:val="24"/>
              </w:rPr>
            </w:pPr>
            <w:r>
              <w:rPr>
                <w:rFonts w:ascii="Gotham Book" w:hAnsi="Gotham Book"/>
                <w:sz w:val="24"/>
                <w:szCs w:val="24"/>
              </w:rPr>
              <w:t xml:space="preserve">Creating short, written responses to record key information about a social studies topic. </w:t>
            </w:r>
          </w:p>
          <w:p w14:paraId="0EE944D9" w14:textId="77777777" w:rsidR="00F50AD8" w:rsidRDefault="00F50AD8" w:rsidP="00F50AD8">
            <w:pPr>
              <w:pStyle w:val="ListParagraph"/>
              <w:numPr>
                <w:ilvl w:val="0"/>
                <w:numId w:val="8"/>
              </w:numPr>
              <w:rPr>
                <w:rFonts w:ascii="Gotham Book" w:hAnsi="Gotham Book"/>
                <w:sz w:val="24"/>
                <w:szCs w:val="24"/>
              </w:rPr>
            </w:pPr>
            <w:r>
              <w:rPr>
                <w:rFonts w:ascii="Gotham Book" w:hAnsi="Gotham Book"/>
                <w:sz w:val="24"/>
                <w:szCs w:val="24"/>
              </w:rPr>
              <w:t>Exchanging information about a topic with classmates; teaching and learning from classmates.</w:t>
            </w:r>
          </w:p>
          <w:p w14:paraId="00397DBA" w14:textId="31BDA60E" w:rsidR="00F50AD8" w:rsidRPr="00F50AD8" w:rsidRDefault="00F50AD8" w:rsidP="00F50AD8">
            <w:pPr>
              <w:pStyle w:val="ListParagraph"/>
              <w:rPr>
                <w:rFonts w:ascii="Gotham Book" w:hAnsi="Gotham Book"/>
                <w:sz w:val="24"/>
                <w:szCs w:val="24"/>
              </w:rPr>
            </w:pPr>
          </w:p>
        </w:tc>
      </w:tr>
      <w:tr w:rsidR="00092DC8" w:rsidRPr="00DF315E" w14:paraId="24841512" w14:textId="77777777" w:rsidTr="004C649F">
        <w:tc>
          <w:tcPr>
            <w:tcW w:w="2515" w:type="dxa"/>
            <w:shd w:val="clear" w:color="auto" w:fill="E8E8E8" w:themeFill="background2"/>
          </w:tcPr>
          <w:p w14:paraId="5F7D505E" w14:textId="77777777" w:rsidR="00092DC8" w:rsidRPr="00BC511F" w:rsidRDefault="00092DC8" w:rsidP="004C649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p>
        </w:tc>
        <w:tc>
          <w:tcPr>
            <w:tcW w:w="8275" w:type="dxa"/>
          </w:tcPr>
          <w:p w14:paraId="6F0D2066" w14:textId="77777777" w:rsidR="00F50AD8" w:rsidRPr="00F50AD8" w:rsidRDefault="00F50AD8" w:rsidP="00F50AD8">
            <w:pPr>
              <w:rPr>
                <w:rFonts w:ascii="Gotham Book" w:hAnsi="Gotham Book"/>
                <w:sz w:val="24"/>
                <w:szCs w:val="24"/>
              </w:rPr>
            </w:pPr>
            <w:bookmarkStart w:id="2" w:name="_Hlk205206802"/>
            <w:r w:rsidRPr="00F50AD8">
              <w:rPr>
                <w:rFonts w:ascii="Gotham Book" w:hAnsi="Gotham Book"/>
                <w:sz w:val="24"/>
                <w:szCs w:val="24"/>
              </w:rPr>
              <w:t xml:space="preserve">How do different groups of people in Texas preserve their unique cultures and heritage today? </w:t>
            </w:r>
          </w:p>
          <w:bookmarkEnd w:id="2"/>
          <w:p w14:paraId="6581180A" w14:textId="77777777" w:rsidR="00092DC8" w:rsidRPr="00F50AD8" w:rsidRDefault="00092DC8" w:rsidP="004C649F">
            <w:pPr>
              <w:rPr>
                <w:rFonts w:ascii="Gotham Book" w:hAnsi="Gotham Book"/>
                <w:sz w:val="24"/>
                <w:szCs w:val="24"/>
              </w:rPr>
            </w:pPr>
          </w:p>
        </w:tc>
      </w:tr>
      <w:tr w:rsidR="00092DC8" w:rsidRPr="00F50AD8" w14:paraId="24C3A32F" w14:textId="77777777" w:rsidTr="004C649F">
        <w:trPr>
          <w:trHeight w:val="305"/>
        </w:trPr>
        <w:tc>
          <w:tcPr>
            <w:tcW w:w="2515" w:type="dxa"/>
            <w:shd w:val="clear" w:color="auto" w:fill="E8E8E8" w:themeFill="background2"/>
          </w:tcPr>
          <w:p w14:paraId="7A291A6B" w14:textId="77777777" w:rsidR="00092DC8" w:rsidRPr="00F50AD8" w:rsidRDefault="00092DC8" w:rsidP="004C649F">
            <w:pPr>
              <w:rPr>
                <w:rFonts w:ascii="Gotham Book" w:hAnsi="Gotham Book"/>
                <w:b/>
                <w:bCs/>
                <w:color w:val="404040" w:themeColor="text1" w:themeTint="BF"/>
                <w:sz w:val="24"/>
                <w:szCs w:val="24"/>
              </w:rPr>
            </w:pPr>
            <w:r w:rsidRPr="00F50AD8">
              <w:rPr>
                <w:rFonts w:ascii="Gotham Book" w:hAnsi="Gotham Book"/>
                <w:b/>
                <w:bCs/>
                <w:color w:val="404040" w:themeColor="text1" w:themeTint="BF"/>
                <w:sz w:val="24"/>
                <w:szCs w:val="24"/>
              </w:rPr>
              <w:t>Assignment</w:t>
            </w:r>
          </w:p>
        </w:tc>
        <w:tc>
          <w:tcPr>
            <w:tcW w:w="8275" w:type="dxa"/>
          </w:tcPr>
          <w:p w14:paraId="15E774A2" w14:textId="77777777" w:rsidR="00092DC8" w:rsidRPr="00F50AD8" w:rsidRDefault="00092DC8" w:rsidP="004C649F">
            <w:pPr>
              <w:rPr>
                <w:rFonts w:ascii="Gotham Book" w:hAnsi="Gotham Book"/>
                <w:b/>
                <w:bCs/>
                <w:sz w:val="24"/>
                <w:szCs w:val="24"/>
              </w:rPr>
            </w:pPr>
            <w:r w:rsidRPr="00F50AD8">
              <w:rPr>
                <w:rFonts w:ascii="Gotham Book" w:hAnsi="Gotham Book"/>
                <w:b/>
                <w:bCs/>
                <w:sz w:val="24"/>
                <w:szCs w:val="24"/>
              </w:rPr>
              <w:t>Warm-up</w:t>
            </w:r>
          </w:p>
          <w:p w14:paraId="6B7224C5" w14:textId="77777777" w:rsidR="00092DC8" w:rsidRPr="00F50AD8" w:rsidRDefault="00092DC8" w:rsidP="004C649F">
            <w:pPr>
              <w:rPr>
                <w:rFonts w:ascii="Gotham Book" w:hAnsi="Gotham Book"/>
                <w:b/>
                <w:bCs/>
                <w:sz w:val="24"/>
                <w:szCs w:val="24"/>
              </w:rPr>
            </w:pPr>
          </w:p>
          <w:p w14:paraId="14F98312" w14:textId="4E7FA547" w:rsidR="00092DC8" w:rsidRPr="00F50AD8" w:rsidRDefault="00F50AD8" w:rsidP="00F50AD8">
            <w:pPr>
              <w:pStyle w:val="ListParagraph"/>
              <w:numPr>
                <w:ilvl w:val="0"/>
                <w:numId w:val="9"/>
              </w:numPr>
              <w:rPr>
                <w:rFonts w:ascii="Gotham Book" w:hAnsi="Gotham Book"/>
                <w:sz w:val="24"/>
                <w:szCs w:val="24"/>
              </w:rPr>
            </w:pPr>
            <w:r w:rsidRPr="00F50AD8">
              <w:rPr>
                <w:rFonts w:ascii="Gotham Book" w:hAnsi="Gotham Book"/>
                <w:sz w:val="24"/>
                <w:szCs w:val="24"/>
              </w:rPr>
              <w:t xml:space="preserve">Students </w:t>
            </w:r>
            <w:bookmarkStart w:id="3" w:name="_Hlk205207111"/>
            <w:r>
              <w:rPr>
                <w:rFonts w:ascii="Gotham Book" w:hAnsi="Gotham Book"/>
                <w:sz w:val="24"/>
                <w:szCs w:val="24"/>
              </w:rPr>
              <w:t xml:space="preserve">make observations about a primary source image of Tejana Ballet Folklorico dancers. Using their </w:t>
            </w:r>
            <w:r>
              <w:rPr>
                <w:rFonts w:ascii="Gotham Book" w:hAnsi="Gotham Book"/>
                <w:sz w:val="24"/>
                <w:szCs w:val="24"/>
              </w:rPr>
              <w:lastRenderedPageBreak/>
              <w:t>observations, students infer how different groups might preserve their cultures in Texas today. Students consider other ways people might preserve their cultures.</w:t>
            </w:r>
            <w:bookmarkEnd w:id="3"/>
          </w:p>
          <w:p w14:paraId="4325F36D" w14:textId="77777777" w:rsidR="00092DC8" w:rsidRPr="00F50AD8" w:rsidRDefault="00092DC8" w:rsidP="004C649F">
            <w:pPr>
              <w:rPr>
                <w:rFonts w:ascii="Gotham Book" w:hAnsi="Gotham Book"/>
                <w:b/>
                <w:bCs/>
                <w:sz w:val="24"/>
                <w:szCs w:val="24"/>
              </w:rPr>
            </w:pPr>
          </w:p>
          <w:p w14:paraId="21F864AE" w14:textId="77777777" w:rsidR="00092DC8" w:rsidRPr="00F50AD8" w:rsidRDefault="00092DC8" w:rsidP="004C649F">
            <w:pPr>
              <w:rPr>
                <w:rFonts w:ascii="Gotham Book" w:hAnsi="Gotham Book"/>
                <w:b/>
                <w:bCs/>
                <w:sz w:val="24"/>
                <w:szCs w:val="24"/>
              </w:rPr>
            </w:pPr>
            <w:r w:rsidRPr="00F50AD8">
              <w:rPr>
                <w:rFonts w:ascii="Gotham Book" w:hAnsi="Gotham Book"/>
                <w:b/>
                <w:bCs/>
                <w:sz w:val="24"/>
                <w:szCs w:val="24"/>
              </w:rPr>
              <w:t xml:space="preserve">Lesson </w:t>
            </w:r>
          </w:p>
          <w:p w14:paraId="513B3702" w14:textId="77777777" w:rsidR="00092DC8" w:rsidRPr="00F50AD8" w:rsidRDefault="00092DC8" w:rsidP="004C649F">
            <w:pPr>
              <w:rPr>
                <w:rFonts w:ascii="Gotham Book" w:hAnsi="Gotham Book"/>
                <w:sz w:val="24"/>
                <w:szCs w:val="24"/>
              </w:rPr>
            </w:pPr>
          </w:p>
          <w:p w14:paraId="67BA32B9" w14:textId="34FFF903" w:rsidR="00092DC8" w:rsidRPr="00F50AD8" w:rsidRDefault="00F50AD8" w:rsidP="00F50AD8">
            <w:pPr>
              <w:pStyle w:val="ListParagraph"/>
              <w:numPr>
                <w:ilvl w:val="0"/>
                <w:numId w:val="9"/>
              </w:numPr>
            </w:pPr>
            <w:r>
              <w:rPr>
                <w:rFonts w:ascii="Gotham Book" w:hAnsi="Gotham Book"/>
                <w:sz w:val="24"/>
                <w:szCs w:val="24"/>
              </w:rPr>
              <w:t xml:space="preserve">Students read a short passage on their student worksheet introducing and reviewing the most significant information related to immigration to Texas during early statehood. </w:t>
            </w:r>
          </w:p>
          <w:p w14:paraId="46C93CE2" w14:textId="1F1CAD4D" w:rsidR="00F50AD8" w:rsidRDefault="00F50AD8" w:rsidP="00F50AD8">
            <w:pPr>
              <w:pStyle w:val="ListParagraph"/>
              <w:numPr>
                <w:ilvl w:val="0"/>
                <w:numId w:val="9"/>
              </w:numPr>
              <w:rPr>
                <w:rFonts w:ascii="Gotham Book" w:hAnsi="Gotham Book"/>
                <w:sz w:val="24"/>
                <w:szCs w:val="24"/>
              </w:rPr>
            </w:pPr>
            <w:r w:rsidRPr="00F50AD8">
              <w:rPr>
                <w:rFonts w:ascii="Gotham Book" w:hAnsi="Gotham Book"/>
                <w:sz w:val="24"/>
                <w:szCs w:val="24"/>
              </w:rPr>
              <w:t xml:space="preserve">Students </w:t>
            </w:r>
            <w:r>
              <w:rPr>
                <w:rFonts w:ascii="Gotham Book" w:hAnsi="Gotham Book"/>
                <w:sz w:val="24"/>
                <w:szCs w:val="24"/>
              </w:rPr>
              <w:t xml:space="preserve">choose one of four different cultural groups to research for the assignment: American Indian, Mexican Texans (Tejanos), descendants of German immigrants, or descendants of Polish immigrants. Students read a short passage about their chosen cultural group and record significant information on their worksheet to explain and summarize how their chosen group preserves their culture and heritage in Texas today. </w:t>
            </w:r>
          </w:p>
          <w:p w14:paraId="28BDD944" w14:textId="0061C126" w:rsidR="00104A76" w:rsidRPr="00F50AD8" w:rsidRDefault="00104A76" w:rsidP="00F50AD8">
            <w:pPr>
              <w:pStyle w:val="ListParagraph"/>
              <w:numPr>
                <w:ilvl w:val="0"/>
                <w:numId w:val="9"/>
              </w:numPr>
              <w:rPr>
                <w:rFonts w:ascii="Gotham Book" w:hAnsi="Gotham Book"/>
                <w:sz w:val="24"/>
                <w:szCs w:val="24"/>
              </w:rPr>
            </w:pPr>
            <w:r>
              <w:rPr>
                <w:rFonts w:ascii="Gotham Book" w:hAnsi="Gotham Book"/>
                <w:sz w:val="24"/>
                <w:szCs w:val="24"/>
              </w:rPr>
              <w:t>Students teach their classmates about their chosen cultural group, and learn about other cultural groups from their classmates, recording significant information in the process about each of the other groups.</w:t>
            </w:r>
          </w:p>
          <w:p w14:paraId="6D38CBBB" w14:textId="77777777" w:rsidR="00092DC8" w:rsidRPr="00F50AD8" w:rsidRDefault="00092DC8" w:rsidP="004C649F">
            <w:pPr>
              <w:rPr>
                <w:rFonts w:ascii="Gotham Book" w:hAnsi="Gotham Book"/>
                <w:sz w:val="24"/>
                <w:szCs w:val="24"/>
              </w:rPr>
            </w:pPr>
          </w:p>
          <w:p w14:paraId="36ECADAF" w14:textId="77777777" w:rsidR="00092DC8" w:rsidRPr="00F50AD8" w:rsidRDefault="00092DC8" w:rsidP="004C649F">
            <w:pPr>
              <w:rPr>
                <w:rFonts w:ascii="Gotham Book" w:hAnsi="Gotham Book"/>
                <w:b/>
                <w:bCs/>
                <w:sz w:val="24"/>
                <w:szCs w:val="24"/>
              </w:rPr>
            </w:pPr>
            <w:r w:rsidRPr="00F50AD8">
              <w:rPr>
                <w:rFonts w:ascii="Gotham Book" w:hAnsi="Gotham Book"/>
                <w:b/>
                <w:bCs/>
                <w:sz w:val="24"/>
                <w:szCs w:val="24"/>
              </w:rPr>
              <w:t>Exit Ticket</w:t>
            </w:r>
          </w:p>
          <w:p w14:paraId="30CFEA04" w14:textId="77777777" w:rsidR="00092DC8" w:rsidRPr="00F50AD8" w:rsidRDefault="00092DC8" w:rsidP="004C649F">
            <w:pPr>
              <w:rPr>
                <w:rFonts w:ascii="Gotham Book" w:hAnsi="Gotham Book"/>
                <w:b/>
                <w:bCs/>
                <w:sz w:val="24"/>
                <w:szCs w:val="24"/>
              </w:rPr>
            </w:pPr>
          </w:p>
          <w:p w14:paraId="33517452" w14:textId="58AEF2CD" w:rsidR="00092DC8" w:rsidRPr="00104A76" w:rsidRDefault="00104A76" w:rsidP="00104A76">
            <w:pPr>
              <w:pStyle w:val="ListParagraph"/>
              <w:numPr>
                <w:ilvl w:val="0"/>
                <w:numId w:val="10"/>
              </w:numPr>
              <w:rPr>
                <w:rFonts w:ascii="Gotham Book" w:hAnsi="Gotham Book"/>
                <w:sz w:val="24"/>
                <w:szCs w:val="24"/>
              </w:rPr>
            </w:pPr>
            <w:r w:rsidRPr="00104A76">
              <w:rPr>
                <w:rFonts w:ascii="Gotham Book" w:hAnsi="Gotham Book"/>
                <w:sz w:val="24"/>
                <w:szCs w:val="24"/>
              </w:rPr>
              <w:t>Students</w:t>
            </w:r>
            <w:r>
              <w:rPr>
                <w:rFonts w:ascii="Gotham Book" w:hAnsi="Gotham Book"/>
                <w:sz w:val="24"/>
                <w:szCs w:val="24"/>
              </w:rPr>
              <w:t xml:space="preserve"> </w:t>
            </w:r>
            <w:bookmarkStart w:id="4" w:name="_Hlk205207139"/>
            <w:r w:rsidR="00432A9E">
              <w:rPr>
                <w:rFonts w:ascii="Gotham Book" w:hAnsi="Gotham Book"/>
                <w:sz w:val="24"/>
                <w:szCs w:val="24"/>
              </w:rPr>
              <w:t>complete</w:t>
            </w:r>
            <w:r>
              <w:rPr>
                <w:rFonts w:ascii="Gotham Book" w:hAnsi="Gotham Book"/>
                <w:sz w:val="24"/>
                <w:szCs w:val="24"/>
              </w:rPr>
              <w:t xml:space="preserve"> a paragraph about how people preserve their cultures in Texas today by filling in the blanks and circling or highlighting specific information in the sentence stems provided.</w:t>
            </w:r>
            <w:bookmarkEnd w:id="4"/>
          </w:p>
          <w:p w14:paraId="56E83199" w14:textId="77777777" w:rsidR="00092DC8" w:rsidRPr="00F50AD8" w:rsidRDefault="00092DC8" w:rsidP="004C649F">
            <w:pPr>
              <w:rPr>
                <w:rFonts w:ascii="Gotham Book" w:hAnsi="Gotham Book"/>
                <w:b/>
                <w:bCs/>
                <w:sz w:val="24"/>
                <w:szCs w:val="24"/>
              </w:rPr>
            </w:pPr>
          </w:p>
        </w:tc>
      </w:tr>
      <w:tr w:rsidR="00092DC8" w:rsidRPr="00F50AD8" w14:paraId="6438751A" w14:textId="77777777" w:rsidTr="004C649F">
        <w:tc>
          <w:tcPr>
            <w:tcW w:w="2515" w:type="dxa"/>
            <w:shd w:val="clear" w:color="auto" w:fill="E8E8E8" w:themeFill="background2"/>
          </w:tcPr>
          <w:p w14:paraId="00580B6F" w14:textId="77777777" w:rsidR="00092DC8" w:rsidRPr="00F50AD8" w:rsidRDefault="00092DC8" w:rsidP="004C649F">
            <w:pPr>
              <w:rPr>
                <w:rFonts w:ascii="Gotham Book" w:hAnsi="Gotham Book"/>
                <w:b/>
                <w:bCs/>
                <w:color w:val="404040" w:themeColor="text1" w:themeTint="BF"/>
                <w:sz w:val="24"/>
                <w:szCs w:val="24"/>
              </w:rPr>
            </w:pPr>
            <w:r w:rsidRPr="00F50AD8">
              <w:rPr>
                <w:rFonts w:ascii="Gotham Book" w:hAnsi="Gotham Book"/>
                <w:b/>
                <w:bCs/>
                <w:color w:val="404040" w:themeColor="text1" w:themeTint="BF"/>
                <w:sz w:val="24"/>
                <w:szCs w:val="24"/>
              </w:rPr>
              <w:lastRenderedPageBreak/>
              <w:t>Materials</w:t>
            </w:r>
          </w:p>
        </w:tc>
        <w:tc>
          <w:tcPr>
            <w:tcW w:w="8275" w:type="dxa"/>
          </w:tcPr>
          <w:p w14:paraId="4CBB4E22" w14:textId="77777777" w:rsidR="00092DC8" w:rsidRPr="00F50AD8" w:rsidRDefault="00092DC8" w:rsidP="00092DC8">
            <w:pPr>
              <w:pStyle w:val="ListParagraph"/>
              <w:numPr>
                <w:ilvl w:val="0"/>
                <w:numId w:val="2"/>
              </w:numPr>
              <w:rPr>
                <w:rFonts w:ascii="Gotham Book" w:hAnsi="Gotham Book"/>
                <w:sz w:val="24"/>
                <w:szCs w:val="24"/>
              </w:rPr>
            </w:pPr>
            <w:r w:rsidRPr="00F50AD8">
              <w:rPr>
                <w:rFonts w:ascii="Gotham Book" w:hAnsi="Gotham Book"/>
                <w:sz w:val="24"/>
                <w:szCs w:val="24"/>
              </w:rPr>
              <w:t xml:space="preserve">Slideshow </w:t>
            </w:r>
            <w:r w:rsidRPr="00F50AD8">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48B139A8" w14:textId="77777777" w:rsidR="00092DC8" w:rsidRPr="00F50AD8" w:rsidRDefault="00092DC8" w:rsidP="00092DC8">
            <w:pPr>
              <w:pStyle w:val="ListParagraph"/>
              <w:numPr>
                <w:ilvl w:val="0"/>
                <w:numId w:val="2"/>
              </w:numPr>
              <w:rPr>
                <w:rFonts w:ascii="Gotham Book" w:hAnsi="Gotham Book"/>
                <w:sz w:val="24"/>
                <w:szCs w:val="24"/>
              </w:rPr>
            </w:pPr>
            <w:r w:rsidRPr="00F50AD8">
              <w:rPr>
                <w:rFonts w:ascii="Gotham Book" w:hAnsi="Gotham Book"/>
                <w:sz w:val="24"/>
                <w:szCs w:val="24"/>
              </w:rPr>
              <w:t xml:space="preserve">Warm-up / Exit </w:t>
            </w:r>
            <w:r w:rsidRPr="00F50AD8">
              <w:rPr>
                <w:rFonts w:ascii="Gotham Book" w:hAnsi="Gotham Book"/>
                <w:color w:val="000000" w:themeColor="text1"/>
                <w:sz w:val="24"/>
                <w:szCs w:val="24"/>
              </w:rPr>
              <w:t xml:space="preserve">Ticket </w:t>
            </w:r>
            <w:r w:rsidRPr="00F50AD8">
              <w:rPr>
                <w:rFonts w:ascii="Gotham Book" w:hAnsi="Gotham Book"/>
                <w:i/>
                <w:iCs/>
                <w:color w:val="595959" w:themeColor="text1" w:themeTint="A6"/>
                <w:sz w:val="24"/>
                <w:szCs w:val="24"/>
              </w:rPr>
              <w:t>(Suggested printing: 1 per student. Assignment prints two copies per page.</w:t>
            </w:r>
            <w:r w:rsidRPr="00F50AD8">
              <w:rPr>
                <w:rFonts w:ascii="Gotham Book" w:hAnsi="Gotham Book"/>
                <w:i/>
                <w:iCs/>
                <w:sz w:val="24"/>
                <w:szCs w:val="24"/>
              </w:rPr>
              <w:t>)</w:t>
            </w:r>
          </w:p>
          <w:p w14:paraId="179B4175" w14:textId="3D386A54" w:rsidR="00104A76" w:rsidRPr="00104A76" w:rsidRDefault="00104A76" w:rsidP="00092DC8">
            <w:pPr>
              <w:pStyle w:val="ListParagraph"/>
              <w:numPr>
                <w:ilvl w:val="0"/>
                <w:numId w:val="2"/>
              </w:numPr>
              <w:rPr>
                <w:rFonts w:ascii="Gotham Book" w:hAnsi="Gotham Book"/>
                <w:color w:val="3A3A3A" w:themeColor="background2" w:themeShade="40"/>
                <w:sz w:val="24"/>
                <w:szCs w:val="24"/>
              </w:rPr>
            </w:pPr>
            <w:r>
              <w:rPr>
                <w:rFonts w:ascii="Gotham Book" w:hAnsi="Gotham Book"/>
                <w:sz w:val="24"/>
                <w:szCs w:val="24"/>
              </w:rPr>
              <w:t xml:space="preserve">Stations </w:t>
            </w:r>
            <w:r w:rsidRPr="00104A76">
              <w:rPr>
                <w:rFonts w:ascii="Gotham Book" w:hAnsi="Gotham Book"/>
                <w:i/>
                <w:iCs/>
                <w:color w:val="3A3A3A" w:themeColor="background2" w:themeShade="40"/>
                <w:sz w:val="24"/>
                <w:szCs w:val="24"/>
              </w:rPr>
              <w:t>(Station readings are all written at grade level. Suggested printing: 10 – 15 of each, or upload the readings to a learning platform like Google Classroom)</w:t>
            </w:r>
          </w:p>
          <w:p w14:paraId="51FDB8F3" w14:textId="61AF27EB" w:rsidR="00092DC8" w:rsidRPr="00F50AD8" w:rsidRDefault="00092DC8" w:rsidP="00092DC8">
            <w:pPr>
              <w:pStyle w:val="ListParagraph"/>
              <w:numPr>
                <w:ilvl w:val="0"/>
                <w:numId w:val="2"/>
              </w:numPr>
              <w:rPr>
                <w:rFonts w:ascii="Gotham Book" w:hAnsi="Gotham Book"/>
                <w:sz w:val="24"/>
                <w:szCs w:val="24"/>
              </w:rPr>
            </w:pPr>
            <w:r w:rsidRPr="00F50AD8">
              <w:rPr>
                <w:rFonts w:ascii="Gotham Book" w:hAnsi="Gotham Book"/>
                <w:sz w:val="24"/>
                <w:szCs w:val="24"/>
              </w:rPr>
              <w:t xml:space="preserve">Assignment </w:t>
            </w:r>
            <w:r w:rsidRPr="00F50AD8">
              <w:rPr>
                <w:rFonts w:ascii="Gotham Book" w:hAnsi="Gotham Book"/>
                <w:i/>
                <w:iCs/>
                <w:color w:val="595959" w:themeColor="text1" w:themeTint="A6"/>
                <w:sz w:val="24"/>
                <w:szCs w:val="24"/>
              </w:rPr>
              <w:t>(Suggested printing 1 per student)</w:t>
            </w:r>
          </w:p>
          <w:p w14:paraId="0DAD10BB" w14:textId="77777777" w:rsidR="00092DC8" w:rsidRPr="00F50AD8" w:rsidRDefault="00092DC8" w:rsidP="00092DC8">
            <w:pPr>
              <w:pStyle w:val="ListParagraph"/>
              <w:numPr>
                <w:ilvl w:val="0"/>
                <w:numId w:val="4"/>
              </w:numPr>
              <w:rPr>
                <w:rFonts w:ascii="Gotham Book" w:hAnsi="Gotham Book"/>
                <w:sz w:val="24"/>
                <w:szCs w:val="24"/>
              </w:rPr>
            </w:pPr>
            <w:r w:rsidRPr="00F50AD8">
              <w:rPr>
                <w:rFonts w:ascii="Gotham Book" w:hAnsi="Gotham Book"/>
                <w:color w:val="595959" w:themeColor="text1" w:themeTint="A6"/>
                <w:sz w:val="24"/>
                <w:szCs w:val="24"/>
              </w:rPr>
              <w:t>Advanced Level work</w:t>
            </w:r>
          </w:p>
          <w:p w14:paraId="4367903A" w14:textId="77777777" w:rsidR="00092DC8" w:rsidRPr="00F50AD8" w:rsidRDefault="00092DC8" w:rsidP="00092DC8">
            <w:pPr>
              <w:pStyle w:val="ListParagraph"/>
              <w:numPr>
                <w:ilvl w:val="0"/>
                <w:numId w:val="4"/>
              </w:numPr>
              <w:rPr>
                <w:rFonts w:ascii="Gotham Book" w:hAnsi="Gotham Book"/>
                <w:sz w:val="24"/>
                <w:szCs w:val="24"/>
              </w:rPr>
            </w:pPr>
            <w:r w:rsidRPr="00F50AD8">
              <w:rPr>
                <w:rFonts w:ascii="Gotham Book" w:hAnsi="Gotham Book"/>
                <w:color w:val="595959" w:themeColor="text1" w:themeTint="A6"/>
                <w:sz w:val="24"/>
                <w:szCs w:val="24"/>
              </w:rPr>
              <w:t>Grade Level work</w:t>
            </w:r>
          </w:p>
          <w:p w14:paraId="7714E70B" w14:textId="77777777" w:rsidR="00092DC8" w:rsidRPr="00F50AD8" w:rsidRDefault="00092DC8" w:rsidP="00092DC8">
            <w:pPr>
              <w:pStyle w:val="ListParagraph"/>
              <w:numPr>
                <w:ilvl w:val="0"/>
                <w:numId w:val="4"/>
              </w:numPr>
              <w:rPr>
                <w:rFonts w:ascii="Gotham Book" w:hAnsi="Gotham Book"/>
                <w:sz w:val="24"/>
                <w:szCs w:val="24"/>
              </w:rPr>
            </w:pPr>
            <w:r w:rsidRPr="00F50AD8">
              <w:rPr>
                <w:rFonts w:ascii="Gotham Book" w:hAnsi="Gotham Book"/>
                <w:color w:val="595959" w:themeColor="text1" w:themeTint="A6"/>
                <w:sz w:val="24"/>
                <w:szCs w:val="24"/>
              </w:rPr>
              <w:t>Foundations Level work</w:t>
            </w:r>
          </w:p>
          <w:p w14:paraId="361264E5" w14:textId="77777777" w:rsidR="00092DC8" w:rsidRDefault="00092DC8" w:rsidP="004C649F">
            <w:pPr>
              <w:rPr>
                <w:rFonts w:ascii="Gotham Book" w:hAnsi="Gotham Book"/>
                <w:sz w:val="24"/>
                <w:szCs w:val="24"/>
              </w:rPr>
            </w:pPr>
          </w:p>
          <w:p w14:paraId="77F0995D" w14:textId="77777777" w:rsidR="00104A76" w:rsidRPr="00F50AD8" w:rsidRDefault="00104A76" w:rsidP="004C649F">
            <w:pPr>
              <w:rPr>
                <w:rFonts w:ascii="Gotham Book" w:hAnsi="Gotham Book"/>
                <w:sz w:val="24"/>
                <w:szCs w:val="24"/>
              </w:rPr>
            </w:pPr>
          </w:p>
        </w:tc>
      </w:tr>
      <w:tr w:rsidR="00092DC8" w:rsidRPr="00F50AD8" w14:paraId="22E23F66" w14:textId="77777777" w:rsidTr="004C649F">
        <w:tc>
          <w:tcPr>
            <w:tcW w:w="2515" w:type="dxa"/>
            <w:shd w:val="clear" w:color="auto" w:fill="E8E8E8" w:themeFill="background2"/>
          </w:tcPr>
          <w:p w14:paraId="64F14B12" w14:textId="77777777" w:rsidR="00092DC8" w:rsidRPr="00F50AD8" w:rsidRDefault="00092DC8" w:rsidP="004C649F">
            <w:pPr>
              <w:rPr>
                <w:rFonts w:ascii="Gotham Book" w:hAnsi="Gotham Book"/>
                <w:b/>
                <w:bCs/>
                <w:color w:val="404040" w:themeColor="text1" w:themeTint="BF"/>
                <w:sz w:val="24"/>
                <w:szCs w:val="24"/>
              </w:rPr>
            </w:pPr>
            <w:r w:rsidRPr="00F50AD8">
              <w:rPr>
                <w:rFonts w:ascii="Gotham Book" w:hAnsi="Gotham Book"/>
                <w:b/>
                <w:bCs/>
                <w:color w:val="404040" w:themeColor="text1" w:themeTint="BF"/>
                <w:sz w:val="24"/>
                <w:szCs w:val="24"/>
              </w:rPr>
              <w:lastRenderedPageBreak/>
              <w:t>Differentiation</w:t>
            </w:r>
          </w:p>
        </w:tc>
        <w:tc>
          <w:tcPr>
            <w:tcW w:w="8275" w:type="dxa"/>
          </w:tcPr>
          <w:p w14:paraId="17D9EF92" w14:textId="77777777" w:rsidR="00092DC8" w:rsidRPr="00F50AD8" w:rsidRDefault="00092DC8" w:rsidP="00092DC8">
            <w:pPr>
              <w:pStyle w:val="ListParagraph"/>
              <w:numPr>
                <w:ilvl w:val="0"/>
                <w:numId w:val="5"/>
              </w:numPr>
              <w:rPr>
                <w:rFonts w:ascii="Gotham Book" w:hAnsi="Gotham Book"/>
                <w:sz w:val="24"/>
                <w:szCs w:val="24"/>
              </w:rPr>
            </w:pPr>
            <w:r w:rsidRPr="00F50AD8">
              <w:rPr>
                <w:rFonts w:ascii="Gotham Book" w:hAnsi="Gotham Book"/>
                <w:sz w:val="24"/>
                <w:szCs w:val="24"/>
              </w:rPr>
              <w:t>Scaffolding including classwork at three different levels of academic ability</w:t>
            </w:r>
          </w:p>
          <w:p w14:paraId="1EC87B73" w14:textId="77777777" w:rsidR="00092DC8" w:rsidRPr="00F50AD8" w:rsidRDefault="00092DC8" w:rsidP="00092DC8">
            <w:pPr>
              <w:pStyle w:val="ListParagraph"/>
              <w:numPr>
                <w:ilvl w:val="0"/>
                <w:numId w:val="5"/>
              </w:numPr>
              <w:rPr>
                <w:rFonts w:ascii="Gotham Book" w:hAnsi="Gotham Book"/>
                <w:sz w:val="24"/>
                <w:szCs w:val="24"/>
              </w:rPr>
            </w:pPr>
            <w:r w:rsidRPr="00F50AD8">
              <w:rPr>
                <w:rFonts w:ascii="Gotham Book" w:hAnsi="Gotham Book"/>
                <w:sz w:val="24"/>
                <w:szCs w:val="24"/>
              </w:rPr>
              <w:t>Visual representations of directions</w:t>
            </w:r>
          </w:p>
          <w:p w14:paraId="0C34A23A" w14:textId="6FEF042B" w:rsidR="00092DC8" w:rsidRPr="00F50AD8" w:rsidRDefault="00104A76" w:rsidP="00092DC8">
            <w:pPr>
              <w:pStyle w:val="ListParagraph"/>
              <w:numPr>
                <w:ilvl w:val="0"/>
                <w:numId w:val="5"/>
              </w:numPr>
              <w:rPr>
                <w:rFonts w:ascii="Gotham Book" w:hAnsi="Gotham Book"/>
                <w:sz w:val="24"/>
                <w:szCs w:val="24"/>
              </w:rPr>
            </w:pPr>
            <w:r>
              <w:rPr>
                <w:rFonts w:ascii="Gotham Book" w:hAnsi="Gotham Book"/>
                <w:sz w:val="24"/>
                <w:szCs w:val="24"/>
              </w:rPr>
              <w:t xml:space="preserve">Significant information in readings presented in bold </w:t>
            </w:r>
          </w:p>
          <w:p w14:paraId="5A404E6E" w14:textId="112E9E80" w:rsidR="00092DC8" w:rsidRDefault="00092DC8" w:rsidP="00092DC8">
            <w:pPr>
              <w:pStyle w:val="ListParagraph"/>
              <w:numPr>
                <w:ilvl w:val="0"/>
                <w:numId w:val="5"/>
              </w:numPr>
              <w:rPr>
                <w:rFonts w:ascii="Gotham Book" w:hAnsi="Gotham Book"/>
                <w:sz w:val="24"/>
                <w:szCs w:val="24"/>
              </w:rPr>
            </w:pPr>
            <w:r w:rsidRPr="00F50AD8">
              <w:rPr>
                <w:rFonts w:ascii="Gotham Book" w:hAnsi="Gotham Book"/>
                <w:sz w:val="24"/>
                <w:szCs w:val="24"/>
              </w:rPr>
              <w:t>Sentence Stems</w:t>
            </w:r>
            <w:r w:rsidR="00104A76">
              <w:rPr>
                <w:rFonts w:ascii="Gotham Book" w:hAnsi="Gotham Book"/>
                <w:sz w:val="24"/>
                <w:szCs w:val="24"/>
              </w:rPr>
              <w:t xml:space="preserve"> and response options for open-ended questions</w:t>
            </w:r>
          </w:p>
          <w:p w14:paraId="6249B325" w14:textId="030AC398" w:rsidR="00104A76" w:rsidRPr="00F50AD8" w:rsidRDefault="00104A76" w:rsidP="00092DC8">
            <w:pPr>
              <w:pStyle w:val="ListParagraph"/>
              <w:numPr>
                <w:ilvl w:val="0"/>
                <w:numId w:val="5"/>
              </w:numPr>
              <w:rPr>
                <w:rFonts w:ascii="Gotham Book" w:hAnsi="Gotham Book"/>
                <w:sz w:val="24"/>
                <w:szCs w:val="24"/>
              </w:rPr>
            </w:pPr>
            <w:r>
              <w:rPr>
                <w:rFonts w:ascii="Gotham Book" w:hAnsi="Gotham Book"/>
                <w:sz w:val="24"/>
                <w:szCs w:val="24"/>
              </w:rPr>
              <w:t>Note-taking assistance</w:t>
            </w:r>
          </w:p>
          <w:p w14:paraId="700DB71D" w14:textId="5852A23B" w:rsidR="00092DC8" w:rsidRPr="00F50AD8" w:rsidRDefault="00092DC8" w:rsidP="00092DC8">
            <w:pPr>
              <w:pStyle w:val="ListParagraph"/>
              <w:numPr>
                <w:ilvl w:val="0"/>
                <w:numId w:val="5"/>
              </w:numPr>
              <w:rPr>
                <w:rFonts w:ascii="Gotham Book" w:hAnsi="Gotham Book"/>
                <w:sz w:val="24"/>
                <w:szCs w:val="24"/>
              </w:rPr>
            </w:pPr>
            <w:r w:rsidRPr="00F50AD8">
              <w:rPr>
                <w:rFonts w:ascii="Gotham Book" w:hAnsi="Gotham Book"/>
                <w:sz w:val="24"/>
                <w:szCs w:val="24"/>
              </w:rPr>
              <w:t xml:space="preserve">Reduction in </w:t>
            </w:r>
            <w:r w:rsidR="00104A76">
              <w:rPr>
                <w:rFonts w:ascii="Gotham Book" w:hAnsi="Gotham Book"/>
                <w:sz w:val="24"/>
                <w:szCs w:val="24"/>
              </w:rPr>
              <w:t>writing</w:t>
            </w:r>
          </w:p>
          <w:p w14:paraId="5936B59D" w14:textId="77777777" w:rsidR="00092DC8" w:rsidRPr="00F50AD8" w:rsidRDefault="00092DC8" w:rsidP="004C649F">
            <w:pPr>
              <w:rPr>
                <w:rFonts w:ascii="Gotham Book" w:hAnsi="Gotham Book"/>
                <w:sz w:val="24"/>
                <w:szCs w:val="24"/>
              </w:rPr>
            </w:pPr>
          </w:p>
        </w:tc>
      </w:tr>
      <w:tr w:rsidR="00092DC8" w:rsidRPr="00F50AD8" w14:paraId="56BE13FA" w14:textId="77777777" w:rsidTr="004C649F">
        <w:tc>
          <w:tcPr>
            <w:tcW w:w="2515" w:type="dxa"/>
            <w:shd w:val="clear" w:color="auto" w:fill="E8E8E8" w:themeFill="background2"/>
          </w:tcPr>
          <w:p w14:paraId="5CA6ED17" w14:textId="77777777" w:rsidR="00092DC8" w:rsidRPr="00F50AD8" w:rsidRDefault="00092DC8" w:rsidP="004C649F">
            <w:pPr>
              <w:rPr>
                <w:rFonts w:ascii="Gotham Book" w:hAnsi="Gotham Book"/>
                <w:b/>
                <w:bCs/>
                <w:color w:val="404040" w:themeColor="text1" w:themeTint="BF"/>
                <w:sz w:val="24"/>
                <w:szCs w:val="24"/>
              </w:rPr>
            </w:pPr>
            <w:r w:rsidRPr="00F50AD8">
              <w:rPr>
                <w:rFonts w:ascii="Gotham Book" w:hAnsi="Gotham Book"/>
                <w:b/>
                <w:bCs/>
                <w:color w:val="404040" w:themeColor="text1" w:themeTint="BF"/>
                <w:sz w:val="24"/>
                <w:szCs w:val="24"/>
              </w:rPr>
              <w:t>TEKS</w:t>
            </w:r>
          </w:p>
          <w:p w14:paraId="0AE27EAC" w14:textId="77777777" w:rsidR="00092DC8" w:rsidRPr="00F50AD8" w:rsidRDefault="00092DC8" w:rsidP="004C649F">
            <w:pPr>
              <w:rPr>
                <w:rFonts w:ascii="Gotham Book" w:hAnsi="Gotham Book"/>
                <w:b/>
                <w:bCs/>
                <w:i/>
                <w:iCs/>
                <w:color w:val="404040" w:themeColor="text1" w:themeTint="BF"/>
                <w:sz w:val="24"/>
                <w:szCs w:val="24"/>
              </w:rPr>
            </w:pPr>
          </w:p>
          <w:p w14:paraId="2E2254DE" w14:textId="77777777" w:rsidR="00092DC8" w:rsidRPr="00F50AD8" w:rsidRDefault="00092DC8" w:rsidP="004C649F">
            <w:pPr>
              <w:rPr>
                <w:rFonts w:ascii="Gotham Book" w:hAnsi="Gotham Book"/>
                <w:b/>
                <w:bCs/>
                <w:i/>
                <w:iCs/>
                <w:color w:val="404040" w:themeColor="text1" w:themeTint="BF"/>
                <w:sz w:val="24"/>
                <w:szCs w:val="24"/>
              </w:rPr>
            </w:pPr>
          </w:p>
        </w:tc>
        <w:tc>
          <w:tcPr>
            <w:tcW w:w="8275" w:type="dxa"/>
          </w:tcPr>
          <w:p w14:paraId="50F5DC21" w14:textId="163C17C2" w:rsidR="00104A76" w:rsidRDefault="00104A76" w:rsidP="00092DC8">
            <w:pPr>
              <w:pStyle w:val="ListParagraph"/>
              <w:numPr>
                <w:ilvl w:val="0"/>
                <w:numId w:val="3"/>
              </w:numPr>
              <w:rPr>
                <w:rFonts w:ascii="Gotham Book" w:hAnsi="Gotham Book"/>
                <w:sz w:val="24"/>
                <w:szCs w:val="24"/>
              </w:rPr>
            </w:pPr>
            <w:r>
              <w:rPr>
                <w:rFonts w:ascii="Gotham Book" w:hAnsi="Gotham Book"/>
                <w:b/>
                <w:bCs/>
                <w:i/>
                <w:iCs/>
                <w:sz w:val="24"/>
                <w:szCs w:val="24"/>
              </w:rPr>
              <w:t xml:space="preserve">7.10(A) </w:t>
            </w:r>
            <w:r>
              <w:rPr>
                <w:rFonts w:ascii="Gotham Book" w:hAnsi="Gotham Book"/>
                <w:sz w:val="24"/>
                <w:szCs w:val="24"/>
              </w:rPr>
              <w:t>Identify why immigrant groups came to Texas and where they settled.</w:t>
            </w:r>
          </w:p>
          <w:p w14:paraId="293211E4" w14:textId="2F905133" w:rsidR="00104A76" w:rsidRDefault="00104A76" w:rsidP="00092DC8">
            <w:pPr>
              <w:pStyle w:val="ListParagraph"/>
              <w:numPr>
                <w:ilvl w:val="0"/>
                <w:numId w:val="3"/>
              </w:numPr>
              <w:rPr>
                <w:rFonts w:ascii="Gotham Book" w:hAnsi="Gotham Book"/>
                <w:sz w:val="24"/>
                <w:szCs w:val="24"/>
              </w:rPr>
            </w:pPr>
            <w:r>
              <w:rPr>
                <w:rFonts w:ascii="Gotham Book" w:hAnsi="Gotham Book"/>
                <w:b/>
                <w:bCs/>
                <w:i/>
                <w:iCs/>
                <w:sz w:val="24"/>
                <w:szCs w:val="24"/>
              </w:rPr>
              <w:t xml:space="preserve">7.10(B) </w:t>
            </w:r>
            <w:r>
              <w:rPr>
                <w:rFonts w:ascii="Gotham Book" w:hAnsi="Gotham Book"/>
                <w:sz w:val="24"/>
                <w:szCs w:val="24"/>
              </w:rPr>
              <w:t>Describe how immigration and migration to Texas have influenced Texas.</w:t>
            </w:r>
          </w:p>
          <w:p w14:paraId="4EC7CD8B" w14:textId="35CB9F13" w:rsidR="00104A76" w:rsidRDefault="00104A76" w:rsidP="00092DC8">
            <w:pPr>
              <w:pStyle w:val="ListParagraph"/>
              <w:numPr>
                <w:ilvl w:val="0"/>
                <w:numId w:val="3"/>
              </w:numPr>
              <w:rPr>
                <w:rFonts w:ascii="Gotham Book" w:hAnsi="Gotham Book"/>
                <w:sz w:val="24"/>
                <w:szCs w:val="24"/>
              </w:rPr>
            </w:pPr>
            <w:r>
              <w:rPr>
                <w:rFonts w:ascii="Gotham Book" w:hAnsi="Gotham Book"/>
                <w:b/>
                <w:bCs/>
                <w:i/>
                <w:iCs/>
                <w:sz w:val="24"/>
                <w:szCs w:val="24"/>
              </w:rPr>
              <w:t xml:space="preserve">7.18(A) </w:t>
            </w:r>
            <w:r>
              <w:rPr>
                <w:rFonts w:ascii="Gotham Book" w:hAnsi="Gotham Book"/>
                <w:sz w:val="24"/>
                <w:szCs w:val="24"/>
              </w:rPr>
              <w:t>Explain how the diversity of Texas is reflected in a variety of cultural activities and celebrations.</w:t>
            </w:r>
          </w:p>
          <w:p w14:paraId="758077B8" w14:textId="7B7C5F4E" w:rsidR="00104A76" w:rsidRDefault="00104A76" w:rsidP="00092DC8">
            <w:pPr>
              <w:pStyle w:val="ListParagraph"/>
              <w:numPr>
                <w:ilvl w:val="0"/>
                <w:numId w:val="3"/>
              </w:numPr>
              <w:rPr>
                <w:rFonts w:ascii="Gotham Book" w:hAnsi="Gotham Book"/>
                <w:sz w:val="24"/>
                <w:szCs w:val="24"/>
              </w:rPr>
            </w:pPr>
            <w:r>
              <w:rPr>
                <w:rFonts w:ascii="Gotham Book" w:hAnsi="Gotham Book"/>
                <w:b/>
                <w:bCs/>
                <w:i/>
                <w:iCs/>
                <w:sz w:val="24"/>
                <w:szCs w:val="24"/>
              </w:rPr>
              <w:t xml:space="preserve">7.18(B) </w:t>
            </w:r>
            <w:r>
              <w:rPr>
                <w:rFonts w:ascii="Gotham Book" w:hAnsi="Gotham Book"/>
                <w:sz w:val="24"/>
                <w:szCs w:val="24"/>
              </w:rPr>
              <w:t>Describe how people from various racial, ethnic, and religious groups attempt to maintain their cultural heritage while adapting to the larger Texas culture.</w:t>
            </w:r>
          </w:p>
          <w:p w14:paraId="450E865D" w14:textId="04A904AF" w:rsidR="00104A76" w:rsidRPr="00104A76" w:rsidRDefault="00104A76" w:rsidP="00092DC8">
            <w:pPr>
              <w:pStyle w:val="ListParagraph"/>
              <w:numPr>
                <w:ilvl w:val="0"/>
                <w:numId w:val="3"/>
              </w:numPr>
              <w:rPr>
                <w:rFonts w:ascii="Gotham Book" w:hAnsi="Gotham Book"/>
                <w:sz w:val="24"/>
                <w:szCs w:val="24"/>
              </w:rPr>
            </w:pPr>
            <w:r>
              <w:rPr>
                <w:rFonts w:ascii="Gotham Book" w:hAnsi="Gotham Book"/>
                <w:b/>
                <w:bCs/>
                <w:i/>
                <w:iCs/>
                <w:sz w:val="24"/>
                <w:szCs w:val="24"/>
              </w:rPr>
              <w:t xml:space="preserve">7.18(C) </w:t>
            </w:r>
            <w:r>
              <w:rPr>
                <w:rFonts w:ascii="Gotham Book" w:hAnsi="Gotham Book"/>
                <w:sz w:val="24"/>
                <w:szCs w:val="24"/>
              </w:rPr>
              <w:t>Identify examples of the influence of other cultures on Texas such as place names, vocabulary, religion, architecture, food, and the arts.</w:t>
            </w:r>
          </w:p>
          <w:p w14:paraId="761E8DF4" w14:textId="49976B22" w:rsidR="00092DC8" w:rsidRDefault="00092DC8" w:rsidP="00092DC8">
            <w:pPr>
              <w:pStyle w:val="ListParagraph"/>
              <w:numPr>
                <w:ilvl w:val="0"/>
                <w:numId w:val="3"/>
              </w:numPr>
              <w:rPr>
                <w:rFonts w:ascii="Gotham Book" w:hAnsi="Gotham Book"/>
                <w:sz w:val="24"/>
                <w:szCs w:val="24"/>
              </w:rPr>
            </w:pPr>
            <w:r w:rsidRPr="00F50AD8">
              <w:rPr>
                <w:rFonts w:ascii="Gotham Book" w:hAnsi="Gotham Book"/>
                <w:b/>
                <w:bCs/>
                <w:i/>
                <w:iCs/>
                <w:sz w:val="24"/>
                <w:szCs w:val="24"/>
              </w:rPr>
              <w:t>7.20(B)</w:t>
            </w:r>
            <w:r w:rsidRPr="00F50AD8">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2B6808A3" w14:textId="26C8EE7E" w:rsidR="00104A76" w:rsidRPr="00F50AD8" w:rsidRDefault="00104A76" w:rsidP="00092DC8">
            <w:pPr>
              <w:pStyle w:val="ListParagraph"/>
              <w:numPr>
                <w:ilvl w:val="0"/>
                <w:numId w:val="3"/>
              </w:numPr>
              <w:rPr>
                <w:rFonts w:ascii="Gotham Book" w:hAnsi="Gotham Book"/>
                <w:sz w:val="24"/>
                <w:szCs w:val="24"/>
              </w:rPr>
            </w:pPr>
            <w:r>
              <w:rPr>
                <w:rFonts w:ascii="Gotham Book" w:hAnsi="Gotham Book"/>
                <w:b/>
                <w:bCs/>
                <w:i/>
                <w:iCs/>
                <w:sz w:val="24"/>
                <w:szCs w:val="24"/>
              </w:rPr>
              <w:t>7</w:t>
            </w:r>
            <w:r w:rsidRPr="00104A76">
              <w:rPr>
                <w:rFonts w:ascii="Gotham Book" w:hAnsi="Gotham Book"/>
                <w:sz w:val="24"/>
                <w:szCs w:val="24"/>
              </w:rPr>
              <w:t>.</w:t>
            </w:r>
            <w:r>
              <w:rPr>
                <w:rFonts w:ascii="Gotham Book" w:hAnsi="Gotham Book"/>
                <w:b/>
                <w:bCs/>
                <w:i/>
                <w:iCs/>
                <w:sz w:val="24"/>
                <w:szCs w:val="24"/>
              </w:rPr>
              <w:t xml:space="preserve">22(B) </w:t>
            </w:r>
            <w:r>
              <w:rPr>
                <w:rFonts w:ascii="Gotham Book" w:hAnsi="Gotham Book"/>
                <w:sz w:val="24"/>
                <w:szCs w:val="24"/>
              </w:rPr>
              <w:t>Use effective written communication skills, including proper citations and avoiding plagiarism.</w:t>
            </w:r>
          </w:p>
          <w:p w14:paraId="0D38CA85" w14:textId="77777777" w:rsidR="00092DC8" w:rsidRPr="00F50AD8" w:rsidRDefault="00092DC8" w:rsidP="004C649F">
            <w:pPr>
              <w:pStyle w:val="ListParagraph"/>
              <w:rPr>
                <w:rFonts w:ascii="Gotham Book" w:hAnsi="Gotham Book"/>
                <w:sz w:val="24"/>
                <w:szCs w:val="24"/>
              </w:rPr>
            </w:pPr>
          </w:p>
        </w:tc>
      </w:tr>
    </w:tbl>
    <w:p w14:paraId="5511387C" w14:textId="77777777" w:rsidR="00092DC8" w:rsidRPr="00F50AD8" w:rsidRDefault="00092DC8" w:rsidP="00092DC8"/>
    <w:p w14:paraId="10B0BEA6" w14:textId="77777777" w:rsidR="00092DC8" w:rsidRDefault="00092DC8" w:rsidP="00092DC8">
      <w:pPr>
        <w:spacing w:after="0" w:line="240" w:lineRule="auto"/>
        <w:jc w:val="center"/>
        <w:rPr>
          <w:b/>
          <w:bCs/>
          <w:color w:val="747474" w:themeColor="background2" w:themeShade="80"/>
        </w:rPr>
      </w:pPr>
    </w:p>
    <w:p w14:paraId="075F374D" w14:textId="77777777" w:rsidR="00104A76" w:rsidRDefault="00104A76" w:rsidP="00092DC8">
      <w:pPr>
        <w:spacing w:after="0" w:line="240" w:lineRule="auto"/>
        <w:jc w:val="center"/>
        <w:rPr>
          <w:b/>
          <w:bCs/>
          <w:color w:val="747474" w:themeColor="background2" w:themeShade="80"/>
        </w:rPr>
      </w:pPr>
    </w:p>
    <w:p w14:paraId="28074018" w14:textId="77777777" w:rsidR="00104A76" w:rsidRDefault="00104A76" w:rsidP="00092DC8">
      <w:pPr>
        <w:spacing w:after="0" w:line="240" w:lineRule="auto"/>
        <w:jc w:val="center"/>
        <w:rPr>
          <w:b/>
          <w:bCs/>
          <w:color w:val="747474" w:themeColor="background2" w:themeShade="80"/>
        </w:rPr>
      </w:pPr>
    </w:p>
    <w:p w14:paraId="63E5A413" w14:textId="77777777" w:rsidR="00104A76" w:rsidRDefault="00104A76" w:rsidP="00092DC8">
      <w:pPr>
        <w:spacing w:after="0" w:line="240" w:lineRule="auto"/>
        <w:jc w:val="center"/>
        <w:rPr>
          <w:b/>
          <w:bCs/>
          <w:color w:val="747474" w:themeColor="background2" w:themeShade="80"/>
        </w:rPr>
      </w:pPr>
    </w:p>
    <w:p w14:paraId="1CC9D4BF" w14:textId="77777777" w:rsidR="00104A76" w:rsidRDefault="00104A76" w:rsidP="00092DC8">
      <w:pPr>
        <w:spacing w:after="0" w:line="240" w:lineRule="auto"/>
        <w:jc w:val="center"/>
        <w:rPr>
          <w:b/>
          <w:bCs/>
          <w:color w:val="747474" w:themeColor="background2" w:themeShade="80"/>
        </w:rPr>
      </w:pPr>
    </w:p>
    <w:p w14:paraId="641025AE" w14:textId="77777777" w:rsidR="00104A76" w:rsidRDefault="00104A76" w:rsidP="00092DC8">
      <w:pPr>
        <w:spacing w:after="0" w:line="240" w:lineRule="auto"/>
        <w:jc w:val="center"/>
        <w:rPr>
          <w:b/>
          <w:bCs/>
          <w:color w:val="747474" w:themeColor="background2" w:themeShade="80"/>
        </w:rPr>
      </w:pPr>
    </w:p>
    <w:p w14:paraId="5705A2E4" w14:textId="77777777" w:rsidR="00104A76" w:rsidRDefault="00104A76" w:rsidP="00092DC8">
      <w:pPr>
        <w:spacing w:after="0" w:line="240" w:lineRule="auto"/>
        <w:jc w:val="center"/>
        <w:rPr>
          <w:b/>
          <w:bCs/>
          <w:color w:val="747474" w:themeColor="background2" w:themeShade="80"/>
        </w:rPr>
      </w:pPr>
    </w:p>
    <w:p w14:paraId="5434659D" w14:textId="77777777" w:rsidR="00104A76" w:rsidRDefault="00104A76" w:rsidP="00092DC8">
      <w:pPr>
        <w:spacing w:after="0" w:line="240" w:lineRule="auto"/>
        <w:jc w:val="center"/>
        <w:rPr>
          <w:b/>
          <w:bCs/>
          <w:color w:val="747474" w:themeColor="background2" w:themeShade="80"/>
        </w:rPr>
      </w:pPr>
    </w:p>
    <w:p w14:paraId="061FBB9E" w14:textId="77777777" w:rsidR="00104A76" w:rsidRDefault="00104A76" w:rsidP="00092DC8">
      <w:pPr>
        <w:spacing w:after="0" w:line="240" w:lineRule="auto"/>
        <w:jc w:val="center"/>
        <w:rPr>
          <w:b/>
          <w:bCs/>
          <w:color w:val="747474" w:themeColor="background2" w:themeShade="80"/>
        </w:rPr>
      </w:pPr>
    </w:p>
    <w:p w14:paraId="1EB51504" w14:textId="77777777" w:rsidR="00104A76" w:rsidRDefault="00104A76" w:rsidP="00092DC8">
      <w:pPr>
        <w:spacing w:after="0" w:line="240" w:lineRule="auto"/>
        <w:jc w:val="center"/>
        <w:rPr>
          <w:b/>
          <w:bCs/>
          <w:color w:val="747474" w:themeColor="background2" w:themeShade="80"/>
        </w:rPr>
      </w:pPr>
    </w:p>
    <w:p w14:paraId="60B94C98" w14:textId="77777777" w:rsidR="00104A76" w:rsidRDefault="00104A76" w:rsidP="00092DC8">
      <w:pPr>
        <w:spacing w:after="0" w:line="240" w:lineRule="auto"/>
        <w:jc w:val="center"/>
        <w:rPr>
          <w:b/>
          <w:bCs/>
          <w:color w:val="747474" w:themeColor="background2" w:themeShade="80"/>
        </w:rPr>
      </w:pPr>
    </w:p>
    <w:p w14:paraId="38A97EA2" w14:textId="77777777" w:rsidR="00104A76" w:rsidRDefault="00104A76" w:rsidP="00092DC8">
      <w:pPr>
        <w:spacing w:after="0" w:line="240" w:lineRule="auto"/>
        <w:jc w:val="center"/>
        <w:rPr>
          <w:b/>
          <w:bCs/>
          <w:color w:val="747474" w:themeColor="background2" w:themeShade="80"/>
        </w:rPr>
      </w:pPr>
    </w:p>
    <w:p w14:paraId="190B422B" w14:textId="77777777" w:rsidR="00104A76" w:rsidRDefault="00104A76" w:rsidP="00092DC8">
      <w:pPr>
        <w:spacing w:after="0" w:line="240" w:lineRule="auto"/>
        <w:jc w:val="center"/>
        <w:rPr>
          <w:b/>
          <w:bCs/>
          <w:color w:val="747474" w:themeColor="background2" w:themeShade="80"/>
        </w:rPr>
      </w:pPr>
    </w:p>
    <w:p w14:paraId="0269B8DC" w14:textId="77777777" w:rsidR="00104A76" w:rsidRPr="00F50AD8" w:rsidRDefault="00104A76" w:rsidP="00092DC8">
      <w:pPr>
        <w:spacing w:after="0" w:line="240" w:lineRule="auto"/>
        <w:jc w:val="center"/>
        <w:rPr>
          <w:b/>
          <w:bCs/>
          <w:color w:val="747474" w:themeColor="background2" w:themeShade="80"/>
        </w:rPr>
      </w:pPr>
    </w:p>
    <w:p w14:paraId="678E925C" w14:textId="77777777" w:rsidR="00092DC8" w:rsidRPr="00F50AD8" w:rsidRDefault="00092DC8" w:rsidP="00092DC8">
      <w:pPr>
        <w:spacing w:after="0" w:line="240" w:lineRule="auto"/>
        <w:jc w:val="center"/>
        <w:rPr>
          <w:b/>
          <w:bCs/>
          <w:color w:val="000000" w:themeColor="text1"/>
          <w:sz w:val="36"/>
          <w:szCs w:val="48"/>
        </w:rPr>
      </w:pPr>
      <w:r w:rsidRPr="00F50AD8">
        <w:rPr>
          <w:b/>
          <w:bCs/>
          <w:color w:val="747474" w:themeColor="background2" w:themeShade="80"/>
          <w:sz w:val="36"/>
          <w:szCs w:val="48"/>
        </w:rPr>
        <w:lastRenderedPageBreak/>
        <w:t xml:space="preserve">Teacher Guide: </w:t>
      </w:r>
      <w:r w:rsidRPr="00F50AD8">
        <w:rPr>
          <w:b/>
          <w:bCs/>
          <w:color w:val="000000" w:themeColor="text1"/>
          <w:sz w:val="36"/>
          <w:szCs w:val="48"/>
        </w:rPr>
        <w:t>Title</w:t>
      </w:r>
    </w:p>
    <w:p w14:paraId="6391CC21" w14:textId="77777777" w:rsidR="00092DC8" w:rsidRPr="00F50AD8" w:rsidRDefault="00092DC8" w:rsidP="00092DC8"/>
    <w:tbl>
      <w:tblPr>
        <w:tblStyle w:val="TableGrid"/>
        <w:tblW w:w="0" w:type="auto"/>
        <w:tblLook w:val="04A0" w:firstRow="1" w:lastRow="0" w:firstColumn="1" w:lastColumn="0" w:noHBand="0" w:noVBand="1"/>
      </w:tblPr>
      <w:tblGrid>
        <w:gridCol w:w="2214"/>
        <w:gridCol w:w="7136"/>
      </w:tblGrid>
      <w:tr w:rsidR="00092DC8" w:rsidRPr="00F50AD8" w14:paraId="4253F3A1" w14:textId="77777777" w:rsidTr="004C649F">
        <w:tc>
          <w:tcPr>
            <w:tcW w:w="2515" w:type="dxa"/>
            <w:shd w:val="clear" w:color="auto" w:fill="D9D9D9" w:themeFill="background1" w:themeFillShade="D9"/>
          </w:tcPr>
          <w:p w14:paraId="6B50FFBA" w14:textId="77777777" w:rsidR="00092DC8" w:rsidRPr="00F50AD8" w:rsidRDefault="00092DC8" w:rsidP="004C649F">
            <w:pPr>
              <w:rPr>
                <w:rFonts w:ascii="Gotham Book" w:hAnsi="Gotham Book"/>
                <w:b/>
                <w:bCs/>
                <w:sz w:val="24"/>
                <w:szCs w:val="24"/>
              </w:rPr>
            </w:pPr>
            <w:r w:rsidRPr="00F50AD8">
              <w:rPr>
                <w:rFonts w:ascii="Gotham Book" w:hAnsi="Gotham Book"/>
                <w:b/>
                <w:bCs/>
                <w:sz w:val="24"/>
                <w:szCs w:val="24"/>
              </w:rPr>
              <w:t>Warm-up</w:t>
            </w:r>
          </w:p>
          <w:p w14:paraId="1D6F786F" w14:textId="77777777" w:rsidR="00092DC8" w:rsidRPr="00F50AD8" w:rsidRDefault="00092DC8" w:rsidP="004C649F">
            <w:pPr>
              <w:rPr>
                <w:rFonts w:ascii="Gotham Book" w:hAnsi="Gotham Book"/>
                <w:b/>
                <w:bCs/>
                <w:sz w:val="24"/>
                <w:szCs w:val="24"/>
              </w:rPr>
            </w:pPr>
          </w:p>
          <w:p w14:paraId="586C0986" w14:textId="77777777" w:rsidR="00092DC8" w:rsidRPr="00F50AD8" w:rsidRDefault="00092DC8" w:rsidP="004C649F">
            <w:pPr>
              <w:rPr>
                <w:rFonts w:ascii="Gotham Book" w:hAnsi="Gotham Book"/>
                <w:b/>
                <w:bCs/>
                <w:sz w:val="24"/>
                <w:szCs w:val="24"/>
              </w:rPr>
            </w:pPr>
          </w:p>
          <w:p w14:paraId="43B6334B" w14:textId="77777777" w:rsidR="00092DC8" w:rsidRPr="00F50AD8" w:rsidRDefault="00092DC8" w:rsidP="004C649F">
            <w:pPr>
              <w:rPr>
                <w:rFonts w:ascii="Gotham Book" w:hAnsi="Gotham Book"/>
                <w:b/>
                <w:bCs/>
                <w:sz w:val="24"/>
                <w:szCs w:val="24"/>
              </w:rPr>
            </w:pPr>
          </w:p>
        </w:tc>
        <w:tc>
          <w:tcPr>
            <w:tcW w:w="8275" w:type="dxa"/>
          </w:tcPr>
          <w:p w14:paraId="51022D60" w14:textId="77777777" w:rsidR="00092DC8" w:rsidRPr="00104A76" w:rsidRDefault="00104A76" w:rsidP="00104A76">
            <w:pPr>
              <w:pStyle w:val="ListParagraph"/>
              <w:numPr>
                <w:ilvl w:val="0"/>
                <w:numId w:val="11"/>
              </w:numPr>
              <w:spacing w:line="276" w:lineRule="auto"/>
              <w:rPr>
                <w:rFonts w:ascii="Gotham Book" w:hAnsi="Gotham Book"/>
                <w:sz w:val="24"/>
                <w:szCs w:val="24"/>
              </w:rPr>
            </w:pPr>
            <w:r w:rsidRPr="00104A76">
              <w:rPr>
                <w:rFonts w:ascii="Gotham Book" w:hAnsi="Gotham Book"/>
                <w:sz w:val="24"/>
                <w:szCs w:val="24"/>
              </w:rPr>
              <w:t>Students make observations about a primary source image showing a group of Tejana Ballet Folklorico dancers giving a performance at the Texas Folk Life Festival.</w:t>
            </w:r>
          </w:p>
          <w:p w14:paraId="20F37BD2" w14:textId="77777777" w:rsidR="00104A76" w:rsidRDefault="00104A76" w:rsidP="00104A76">
            <w:pPr>
              <w:pStyle w:val="ListParagraph"/>
              <w:numPr>
                <w:ilvl w:val="0"/>
                <w:numId w:val="11"/>
              </w:numPr>
              <w:spacing w:line="276" w:lineRule="auto"/>
              <w:rPr>
                <w:rFonts w:ascii="Gotham Book" w:hAnsi="Gotham Book"/>
                <w:sz w:val="24"/>
                <w:szCs w:val="24"/>
              </w:rPr>
            </w:pPr>
            <w:r w:rsidRPr="00104A76">
              <w:rPr>
                <w:rFonts w:ascii="Gotham Book" w:hAnsi="Gotham Book"/>
                <w:sz w:val="24"/>
                <w:szCs w:val="24"/>
              </w:rPr>
              <w:t>Students</w:t>
            </w:r>
            <w:r>
              <w:rPr>
                <w:rFonts w:ascii="Gotham Book" w:hAnsi="Gotham Book"/>
                <w:sz w:val="24"/>
                <w:szCs w:val="24"/>
              </w:rPr>
              <w:t xml:space="preserve"> explain how the picture demonstrates people preserving their culture.</w:t>
            </w:r>
          </w:p>
          <w:p w14:paraId="68BE8572" w14:textId="77777777" w:rsidR="00104A76" w:rsidRDefault="00104A76" w:rsidP="00104A76">
            <w:pPr>
              <w:pStyle w:val="ListParagraph"/>
              <w:numPr>
                <w:ilvl w:val="0"/>
                <w:numId w:val="11"/>
              </w:numPr>
              <w:spacing w:line="276" w:lineRule="auto"/>
              <w:rPr>
                <w:rFonts w:ascii="Gotham Book" w:hAnsi="Gotham Book"/>
                <w:sz w:val="24"/>
                <w:szCs w:val="24"/>
              </w:rPr>
            </w:pPr>
            <w:r>
              <w:rPr>
                <w:rFonts w:ascii="Gotham Book" w:hAnsi="Gotham Book"/>
                <w:sz w:val="24"/>
                <w:szCs w:val="24"/>
              </w:rPr>
              <w:t>Students make predictions about other ways in which people might attempt to preserve their cultures.</w:t>
            </w:r>
          </w:p>
          <w:p w14:paraId="14F3A6F6" w14:textId="77777777" w:rsidR="00104A76" w:rsidRDefault="00104A76" w:rsidP="00104A76">
            <w:pPr>
              <w:pStyle w:val="ListParagraph"/>
              <w:numPr>
                <w:ilvl w:val="0"/>
                <w:numId w:val="11"/>
              </w:numPr>
              <w:spacing w:line="276" w:lineRule="auto"/>
              <w:rPr>
                <w:rFonts w:ascii="Gotham Book" w:hAnsi="Gotham Book"/>
                <w:sz w:val="24"/>
                <w:szCs w:val="24"/>
              </w:rPr>
            </w:pPr>
            <w:r>
              <w:rPr>
                <w:rFonts w:ascii="Gotham Book" w:hAnsi="Gotham Book"/>
                <w:sz w:val="24"/>
                <w:szCs w:val="24"/>
              </w:rPr>
              <w:t>Slide</w:t>
            </w:r>
            <w:r w:rsidR="00382BC1">
              <w:rPr>
                <w:rFonts w:ascii="Gotham Book" w:hAnsi="Gotham Book"/>
                <w:sz w:val="24"/>
                <w:szCs w:val="24"/>
              </w:rPr>
              <w:t xml:space="preserve"> 2 provides a larger view of the image on the student warm-up.</w:t>
            </w:r>
          </w:p>
          <w:p w14:paraId="26FF2814" w14:textId="77777777" w:rsidR="00382BC1" w:rsidRDefault="00382BC1" w:rsidP="00104A76">
            <w:pPr>
              <w:pStyle w:val="ListParagraph"/>
              <w:numPr>
                <w:ilvl w:val="0"/>
                <w:numId w:val="11"/>
              </w:numPr>
              <w:spacing w:line="276" w:lineRule="auto"/>
              <w:rPr>
                <w:rFonts w:ascii="Gotham Book" w:hAnsi="Gotham Book"/>
                <w:sz w:val="24"/>
                <w:szCs w:val="24"/>
              </w:rPr>
            </w:pPr>
            <w:r>
              <w:rPr>
                <w:rFonts w:ascii="Gotham Book" w:hAnsi="Gotham Book"/>
                <w:sz w:val="24"/>
                <w:szCs w:val="24"/>
              </w:rPr>
              <w:t>Slide 3 provides the sentence stems to guide student responses when sharing with the class.</w:t>
            </w:r>
          </w:p>
          <w:p w14:paraId="4FC6CC13" w14:textId="77777777" w:rsidR="00382BC1" w:rsidRDefault="00382BC1" w:rsidP="00104A76">
            <w:pPr>
              <w:pStyle w:val="ListParagraph"/>
              <w:numPr>
                <w:ilvl w:val="0"/>
                <w:numId w:val="11"/>
              </w:numPr>
              <w:spacing w:line="276" w:lineRule="auto"/>
              <w:rPr>
                <w:rFonts w:ascii="Gotham Book" w:hAnsi="Gotham Book"/>
                <w:sz w:val="24"/>
                <w:szCs w:val="24"/>
              </w:rPr>
            </w:pPr>
            <w:r>
              <w:rPr>
                <w:rFonts w:ascii="Gotham Book" w:hAnsi="Gotham Book"/>
                <w:sz w:val="24"/>
                <w:szCs w:val="24"/>
              </w:rPr>
              <w:t>Slides 4 and 5 provide the essential questions and “We will / I will” statements for the lesson.</w:t>
            </w:r>
          </w:p>
          <w:p w14:paraId="3FDAA760" w14:textId="26E1BDBF" w:rsidR="00382BC1" w:rsidRPr="00104A76" w:rsidRDefault="00382BC1" w:rsidP="00382BC1">
            <w:pPr>
              <w:pStyle w:val="ListParagraph"/>
              <w:spacing w:line="276" w:lineRule="auto"/>
              <w:rPr>
                <w:rFonts w:ascii="Gotham Book" w:hAnsi="Gotham Book"/>
                <w:sz w:val="24"/>
                <w:szCs w:val="24"/>
              </w:rPr>
            </w:pPr>
          </w:p>
        </w:tc>
      </w:tr>
      <w:tr w:rsidR="00092DC8" w:rsidRPr="00F50AD8" w14:paraId="4B128A6A" w14:textId="77777777" w:rsidTr="004C649F">
        <w:tc>
          <w:tcPr>
            <w:tcW w:w="2515" w:type="dxa"/>
            <w:shd w:val="clear" w:color="auto" w:fill="D9D9D9" w:themeFill="background1" w:themeFillShade="D9"/>
          </w:tcPr>
          <w:p w14:paraId="29B63497" w14:textId="77777777" w:rsidR="00092DC8" w:rsidRPr="00F50AD8" w:rsidRDefault="00092DC8" w:rsidP="004C649F">
            <w:pPr>
              <w:rPr>
                <w:rFonts w:ascii="Gotham Book" w:hAnsi="Gotham Book"/>
                <w:b/>
                <w:bCs/>
                <w:sz w:val="24"/>
                <w:szCs w:val="24"/>
              </w:rPr>
            </w:pPr>
            <w:r w:rsidRPr="00F50AD8">
              <w:rPr>
                <w:rFonts w:ascii="Gotham Book" w:hAnsi="Gotham Book"/>
                <w:b/>
                <w:bCs/>
                <w:sz w:val="24"/>
                <w:szCs w:val="24"/>
              </w:rPr>
              <w:t>Lesson</w:t>
            </w:r>
          </w:p>
        </w:tc>
        <w:tc>
          <w:tcPr>
            <w:tcW w:w="8275" w:type="dxa"/>
          </w:tcPr>
          <w:p w14:paraId="192D7971" w14:textId="77777777" w:rsidR="00092DC8" w:rsidRPr="00382BC1" w:rsidRDefault="00382BC1" w:rsidP="004C649F">
            <w:pPr>
              <w:rPr>
                <w:rFonts w:ascii="Gotham Book" w:hAnsi="Gotham Book"/>
                <w:color w:val="000000" w:themeColor="text1"/>
                <w:sz w:val="24"/>
                <w:szCs w:val="24"/>
              </w:rPr>
            </w:pPr>
            <w:r w:rsidRPr="00382BC1">
              <w:rPr>
                <w:rFonts w:ascii="Gotham Book" w:hAnsi="Gotham Book"/>
                <w:color w:val="000000" w:themeColor="text1"/>
                <w:sz w:val="24"/>
                <w:szCs w:val="24"/>
                <w:u w:val="single"/>
              </w:rPr>
              <w:t>Stations Readings</w:t>
            </w:r>
          </w:p>
          <w:p w14:paraId="78840D04" w14:textId="77777777" w:rsidR="00382BC1" w:rsidRPr="00382BC1" w:rsidRDefault="00382BC1" w:rsidP="004C649F">
            <w:pPr>
              <w:rPr>
                <w:rFonts w:ascii="Gotham Book" w:hAnsi="Gotham Book"/>
                <w:color w:val="000000" w:themeColor="text1"/>
                <w:sz w:val="24"/>
                <w:szCs w:val="24"/>
              </w:rPr>
            </w:pPr>
          </w:p>
          <w:p w14:paraId="2B8DE63B" w14:textId="77777777" w:rsidR="00382BC1" w:rsidRPr="00382BC1" w:rsidRDefault="00382BC1" w:rsidP="00382BC1">
            <w:pPr>
              <w:pStyle w:val="ListParagraph"/>
              <w:numPr>
                <w:ilvl w:val="0"/>
                <w:numId w:val="12"/>
              </w:numPr>
              <w:rPr>
                <w:rFonts w:ascii="Gotham Book" w:hAnsi="Gotham Book"/>
                <w:color w:val="000000" w:themeColor="text1"/>
                <w:sz w:val="24"/>
                <w:szCs w:val="24"/>
              </w:rPr>
            </w:pPr>
            <w:r w:rsidRPr="00382BC1">
              <w:rPr>
                <w:rFonts w:ascii="Gotham Book" w:hAnsi="Gotham Book"/>
                <w:color w:val="000000" w:themeColor="text1"/>
                <w:sz w:val="24"/>
                <w:szCs w:val="24"/>
              </w:rPr>
              <w:t>There are 4 readings ( 2 pages, front and back) which present information about the ways in which 4 different cultural groups honor and preserve their cultures in Texas today. The groups are: American Indians, Mexican Texans (Tejanos), descendants of German immigrants, and descendants of Polish immigrants.</w:t>
            </w:r>
          </w:p>
          <w:p w14:paraId="3B80E9B2" w14:textId="77777777" w:rsidR="00382BC1" w:rsidRDefault="00382BC1" w:rsidP="00382BC1">
            <w:pPr>
              <w:pStyle w:val="ListParagraph"/>
              <w:numPr>
                <w:ilvl w:val="0"/>
                <w:numId w:val="12"/>
              </w:numPr>
              <w:rPr>
                <w:rFonts w:ascii="Gotham Book" w:hAnsi="Gotham Book"/>
                <w:color w:val="000000" w:themeColor="text1"/>
                <w:sz w:val="24"/>
                <w:szCs w:val="24"/>
              </w:rPr>
            </w:pPr>
            <w:r w:rsidRPr="00382BC1">
              <w:rPr>
                <w:rFonts w:ascii="Gotham Book" w:hAnsi="Gotham Book"/>
                <w:color w:val="000000" w:themeColor="text1"/>
                <w:sz w:val="24"/>
                <w:szCs w:val="24"/>
              </w:rPr>
              <w:t xml:space="preserve">Students </w:t>
            </w:r>
            <w:r>
              <w:rPr>
                <w:rFonts w:ascii="Gotham Book" w:hAnsi="Gotham Book"/>
                <w:color w:val="000000" w:themeColor="text1"/>
                <w:sz w:val="24"/>
                <w:szCs w:val="24"/>
              </w:rPr>
              <w:t>choose ONE group to read about, then complete a small chart on their worksheet about how their chosen group preserves its culture.</w:t>
            </w:r>
          </w:p>
          <w:p w14:paraId="0049E74B" w14:textId="77777777" w:rsidR="00382BC1" w:rsidRDefault="00382BC1" w:rsidP="00382BC1">
            <w:pPr>
              <w:rPr>
                <w:color w:val="000000" w:themeColor="text1"/>
              </w:rPr>
            </w:pPr>
          </w:p>
          <w:p w14:paraId="3C822F11" w14:textId="77777777" w:rsidR="00382BC1" w:rsidRPr="00382BC1" w:rsidRDefault="00382BC1" w:rsidP="00382BC1">
            <w:pPr>
              <w:rPr>
                <w:rFonts w:ascii="Gotham Book" w:hAnsi="Gotham Book"/>
                <w:color w:val="000000" w:themeColor="text1"/>
                <w:sz w:val="24"/>
                <w:szCs w:val="24"/>
                <w:u w:val="single"/>
              </w:rPr>
            </w:pPr>
            <w:r w:rsidRPr="00382BC1">
              <w:rPr>
                <w:rFonts w:ascii="Gotham Book" w:hAnsi="Gotham Book"/>
                <w:color w:val="000000" w:themeColor="text1"/>
                <w:sz w:val="24"/>
                <w:szCs w:val="24"/>
                <w:u w:val="single"/>
              </w:rPr>
              <w:t>Student Worksheets</w:t>
            </w:r>
          </w:p>
          <w:p w14:paraId="6A0C509B" w14:textId="77777777" w:rsidR="00382BC1" w:rsidRPr="00382BC1" w:rsidRDefault="00382BC1" w:rsidP="00382BC1">
            <w:pPr>
              <w:rPr>
                <w:rFonts w:ascii="Gotham Book" w:hAnsi="Gotham Book"/>
                <w:color w:val="000000" w:themeColor="text1"/>
                <w:sz w:val="24"/>
                <w:szCs w:val="24"/>
                <w:u w:val="single"/>
              </w:rPr>
            </w:pPr>
          </w:p>
          <w:p w14:paraId="04C66AD3" w14:textId="77777777" w:rsidR="00382BC1" w:rsidRPr="00382BC1" w:rsidRDefault="00382BC1" w:rsidP="00382BC1">
            <w:pPr>
              <w:pStyle w:val="ListParagraph"/>
              <w:numPr>
                <w:ilvl w:val="0"/>
                <w:numId w:val="13"/>
              </w:numPr>
              <w:rPr>
                <w:color w:val="000000" w:themeColor="text1"/>
                <w:u w:val="single"/>
              </w:rPr>
            </w:pPr>
            <w:r w:rsidRPr="00382BC1">
              <w:rPr>
                <w:rFonts w:ascii="Gotham Book" w:hAnsi="Gotham Book"/>
                <w:color w:val="000000" w:themeColor="text1"/>
                <w:sz w:val="24"/>
                <w:szCs w:val="24"/>
              </w:rPr>
              <w:t>Studen</w:t>
            </w:r>
            <w:r>
              <w:rPr>
                <w:rFonts w:ascii="Gotham Book" w:hAnsi="Gotham Book"/>
                <w:color w:val="000000" w:themeColor="text1"/>
                <w:sz w:val="24"/>
                <w:szCs w:val="24"/>
              </w:rPr>
              <w:t xml:space="preserve">ts first read a short passage reintroducing and reviewing key information about immigration to Texas during early statehood. </w:t>
            </w:r>
          </w:p>
          <w:p w14:paraId="383567EA" w14:textId="77777777" w:rsidR="00382BC1" w:rsidRPr="00382BC1" w:rsidRDefault="00382BC1" w:rsidP="00382BC1">
            <w:pPr>
              <w:pStyle w:val="ListParagraph"/>
              <w:numPr>
                <w:ilvl w:val="0"/>
                <w:numId w:val="13"/>
              </w:numPr>
              <w:rPr>
                <w:rFonts w:ascii="Gotham Book" w:hAnsi="Gotham Book"/>
                <w:color w:val="000000" w:themeColor="text1"/>
                <w:sz w:val="24"/>
                <w:szCs w:val="24"/>
                <w:u w:val="single"/>
              </w:rPr>
            </w:pPr>
            <w:r w:rsidRPr="00382BC1">
              <w:rPr>
                <w:rFonts w:ascii="Gotham Book" w:hAnsi="Gotham Book"/>
                <w:color w:val="000000" w:themeColor="text1"/>
                <w:sz w:val="24"/>
                <w:szCs w:val="24"/>
              </w:rPr>
              <w:t xml:space="preserve">At </w:t>
            </w:r>
            <w:r>
              <w:rPr>
                <w:rFonts w:ascii="Gotham Book" w:hAnsi="Gotham Book"/>
                <w:color w:val="000000" w:themeColor="text1"/>
                <w:sz w:val="24"/>
                <w:szCs w:val="24"/>
              </w:rPr>
              <w:t xml:space="preserve">the end of the reading passage is a map showing the locations of each of the 4 cultural groups to be covered in the day’s lesson. </w:t>
            </w:r>
          </w:p>
          <w:p w14:paraId="75308B36" w14:textId="77777777" w:rsidR="00382BC1" w:rsidRPr="00382BC1" w:rsidRDefault="00382BC1" w:rsidP="00382BC1">
            <w:pPr>
              <w:pStyle w:val="ListParagraph"/>
              <w:numPr>
                <w:ilvl w:val="0"/>
                <w:numId w:val="13"/>
              </w:numPr>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Slide 6: </w:t>
            </w:r>
            <w:r>
              <w:rPr>
                <w:rFonts w:ascii="Gotham Book" w:hAnsi="Gotham Book"/>
                <w:color w:val="000000" w:themeColor="text1"/>
                <w:sz w:val="24"/>
                <w:szCs w:val="24"/>
              </w:rPr>
              <w:t>provides a larger view of the map on the student worksheet.</w:t>
            </w:r>
          </w:p>
          <w:p w14:paraId="5D3B8E63" w14:textId="77777777" w:rsidR="00382BC1" w:rsidRPr="00382BC1" w:rsidRDefault="00382BC1" w:rsidP="00382BC1">
            <w:pPr>
              <w:pStyle w:val="ListParagraph"/>
              <w:numPr>
                <w:ilvl w:val="0"/>
                <w:numId w:val="13"/>
              </w:numPr>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Slide 7: </w:t>
            </w:r>
            <w:r>
              <w:rPr>
                <w:rFonts w:ascii="Gotham Book" w:hAnsi="Gotham Book"/>
                <w:color w:val="000000" w:themeColor="text1"/>
                <w:sz w:val="24"/>
                <w:szCs w:val="24"/>
              </w:rPr>
              <w:t xml:space="preserve">provides a title slide for the next portion of the assignment. </w:t>
            </w:r>
          </w:p>
          <w:p w14:paraId="69E944AD" w14:textId="77777777" w:rsidR="00382BC1" w:rsidRPr="001C712C" w:rsidRDefault="00382BC1" w:rsidP="00382BC1">
            <w:pPr>
              <w:pStyle w:val="ListParagraph"/>
              <w:numPr>
                <w:ilvl w:val="0"/>
                <w:numId w:val="13"/>
              </w:numPr>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Slides 8 – 11: </w:t>
            </w:r>
            <w:r>
              <w:rPr>
                <w:rFonts w:ascii="Gotham Book" w:hAnsi="Gotham Book"/>
                <w:color w:val="000000" w:themeColor="text1"/>
                <w:sz w:val="24"/>
                <w:szCs w:val="24"/>
              </w:rPr>
              <w:t xml:space="preserve">provide images to accompany each different cultural group students can choose from. These </w:t>
            </w:r>
            <w:proofErr w:type="gramStart"/>
            <w:r>
              <w:rPr>
                <w:rFonts w:ascii="Gotham Book" w:hAnsi="Gotham Book"/>
                <w:color w:val="000000" w:themeColor="text1"/>
                <w:sz w:val="24"/>
                <w:szCs w:val="24"/>
              </w:rPr>
              <w:t>images are</w:t>
            </w:r>
            <w:proofErr w:type="gramEnd"/>
            <w:r>
              <w:rPr>
                <w:rFonts w:ascii="Gotham Book" w:hAnsi="Gotham Book"/>
                <w:color w:val="000000" w:themeColor="text1"/>
                <w:sz w:val="24"/>
                <w:szCs w:val="24"/>
              </w:rPr>
              <w:t xml:space="preserve"> </w:t>
            </w:r>
            <w:r>
              <w:rPr>
                <w:rFonts w:ascii="Gotham Book" w:hAnsi="Gotham Book"/>
                <w:color w:val="000000" w:themeColor="text1"/>
                <w:sz w:val="24"/>
                <w:szCs w:val="24"/>
              </w:rPr>
              <w:lastRenderedPageBreak/>
              <w:t xml:space="preserve">just to give a visual representation to help students make a decision about which group they might be interested in choosing. </w:t>
            </w:r>
          </w:p>
          <w:p w14:paraId="19F29125" w14:textId="26220057" w:rsidR="001C712C" w:rsidRPr="00382BC1" w:rsidRDefault="001C712C" w:rsidP="00382BC1">
            <w:pPr>
              <w:pStyle w:val="ListParagraph"/>
              <w:numPr>
                <w:ilvl w:val="0"/>
                <w:numId w:val="13"/>
              </w:numPr>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Slide 13: </w:t>
            </w:r>
            <w:r>
              <w:rPr>
                <w:rFonts w:ascii="Gotham Book" w:hAnsi="Gotham Book"/>
                <w:color w:val="000000" w:themeColor="text1"/>
                <w:sz w:val="24"/>
                <w:szCs w:val="24"/>
              </w:rPr>
              <w:t>Provides a sentence stem so students can share something they learned during the lesson.</w:t>
            </w:r>
          </w:p>
          <w:p w14:paraId="34C57427" w14:textId="77777777" w:rsidR="00382BC1" w:rsidRDefault="00382BC1" w:rsidP="00382BC1">
            <w:pPr>
              <w:rPr>
                <w:color w:val="000000" w:themeColor="text1"/>
                <w:u w:val="single"/>
              </w:rPr>
            </w:pPr>
          </w:p>
          <w:p w14:paraId="13F6B7D8" w14:textId="7E2A4467" w:rsidR="00382BC1" w:rsidRPr="001C712C" w:rsidRDefault="00382BC1" w:rsidP="00382BC1">
            <w:pPr>
              <w:pStyle w:val="ListParagraph"/>
              <w:numPr>
                <w:ilvl w:val="0"/>
                <w:numId w:val="13"/>
              </w:numPr>
              <w:rPr>
                <w:rFonts w:ascii="Gotham Book" w:hAnsi="Gotham Book"/>
                <w:color w:val="000000" w:themeColor="text1"/>
                <w:sz w:val="24"/>
                <w:szCs w:val="24"/>
                <w:u w:val="single"/>
              </w:rPr>
            </w:pPr>
            <w:r w:rsidRPr="001C712C">
              <w:rPr>
                <w:rFonts w:ascii="Gotham Book" w:hAnsi="Gotham Book"/>
                <w:color w:val="000000" w:themeColor="text1"/>
                <w:sz w:val="24"/>
                <w:szCs w:val="24"/>
                <w:u w:val="single"/>
              </w:rPr>
              <w:t xml:space="preserve">Advanced: </w:t>
            </w:r>
            <w:r w:rsidRPr="001C712C">
              <w:rPr>
                <w:rFonts w:ascii="Gotham Book" w:hAnsi="Gotham Book"/>
                <w:color w:val="000000" w:themeColor="text1"/>
                <w:sz w:val="24"/>
                <w:szCs w:val="24"/>
              </w:rPr>
              <w:t xml:space="preserve">This work requires students to </w:t>
            </w:r>
            <w:bookmarkStart w:id="5" w:name="_Hlk205207346"/>
            <w:r w:rsidR="001C712C" w:rsidRPr="001C712C">
              <w:rPr>
                <w:rFonts w:ascii="Gotham Book" w:hAnsi="Gotham Book"/>
                <w:color w:val="000000" w:themeColor="text1"/>
                <w:sz w:val="24"/>
                <w:szCs w:val="24"/>
              </w:rPr>
              <w:t xml:space="preserve">record information from their chosen reading regarding how the group preserves its culture, formulate a question they have about something they learned, explain something they would like to know more about, and then research it online and record what they find. </w:t>
            </w:r>
            <w:r w:rsidR="001C712C">
              <w:rPr>
                <w:rFonts w:ascii="Gotham Book" w:hAnsi="Gotham Book"/>
                <w:color w:val="000000" w:themeColor="text1"/>
                <w:sz w:val="24"/>
                <w:szCs w:val="24"/>
              </w:rPr>
              <w:t xml:space="preserve">Finally, students exchange information with their classmates by teaching classmates about their chosen group and learning about the other groups and recording information based on their classmates’ research. Students should speak with at least 3 classmates to record at least 5 pieces of information about each cultural group. </w:t>
            </w:r>
          </w:p>
          <w:bookmarkEnd w:id="5"/>
          <w:p w14:paraId="7AF78B85" w14:textId="77777777" w:rsidR="001C712C" w:rsidRPr="001C712C" w:rsidRDefault="001C712C" w:rsidP="001C712C">
            <w:pPr>
              <w:pStyle w:val="ListParagraph"/>
              <w:rPr>
                <w:color w:val="000000" w:themeColor="text1"/>
                <w:u w:val="single"/>
              </w:rPr>
            </w:pPr>
          </w:p>
          <w:p w14:paraId="378FB4B2" w14:textId="3723020B" w:rsidR="001C712C" w:rsidRPr="001C712C" w:rsidRDefault="001C712C" w:rsidP="00382BC1">
            <w:pPr>
              <w:pStyle w:val="ListParagraph"/>
              <w:numPr>
                <w:ilvl w:val="0"/>
                <w:numId w:val="13"/>
              </w:numPr>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Grade Level: </w:t>
            </w:r>
            <w:r w:rsidRPr="001C712C">
              <w:rPr>
                <w:rFonts w:ascii="Gotham Book" w:hAnsi="Gotham Book"/>
                <w:color w:val="000000" w:themeColor="text1"/>
                <w:sz w:val="24"/>
                <w:szCs w:val="24"/>
              </w:rPr>
              <w:t xml:space="preserve">This work requires students to </w:t>
            </w:r>
            <w:bookmarkStart w:id="6" w:name="_Hlk205207293"/>
            <w:r w:rsidRPr="001C712C">
              <w:rPr>
                <w:rFonts w:ascii="Gotham Book" w:hAnsi="Gotham Book"/>
                <w:color w:val="000000" w:themeColor="text1"/>
                <w:sz w:val="24"/>
                <w:szCs w:val="24"/>
              </w:rPr>
              <w:t xml:space="preserve">record information from their chosen reading regarding how the group preserves its culture, formulate a question they have about something they learned, </w:t>
            </w:r>
            <w:r w:rsidR="006C1FFA">
              <w:rPr>
                <w:rFonts w:ascii="Gotham Book" w:hAnsi="Gotham Book"/>
                <w:color w:val="000000" w:themeColor="text1"/>
                <w:sz w:val="24"/>
                <w:szCs w:val="24"/>
              </w:rPr>
              <w:t xml:space="preserve">and </w:t>
            </w:r>
            <w:r w:rsidRPr="001C712C">
              <w:rPr>
                <w:rFonts w:ascii="Gotham Book" w:hAnsi="Gotham Book"/>
                <w:color w:val="000000" w:themeColor="text1"/>
                <w:sz w:val="24"/>
                <w:szCs w:val="24"/>
              </w:rPr>
              <w:t>explain something they would like to know more about</w:t>
            </w:r>
            <w:r>
              <w:rPr>
                <w:rFonts w:ascii="Gotham Book" w:hAnsi="Gotham Book"/>
                <w:color w:val="000000" w:themeColor="text1"/>
                <w:sz w:val="24"/>
                <w:szCs w:val="24"/>
              </w:rPr>
              <w:t>. Students have the option of doing online research to learn and record information they want to know more about. They can be given additional points for this work .</w:t>
            </w:r>
            <w:r>
              <w:rPr>
                <w:rFonts w:ascii="Gotham Book" w:hAnsi="Gotham Book"/>
                <w:color w:val="000000" w:themeColor="text1"/>
                <w:sz w:val="24"/>
                <w:szCs w:val="24"/>
              </w:rPr>
              <w:t>Finally, students exchange information with their classmates by teaching classmates about their chosen group and learning about the other groups and recording information based on their classmates’ research.</w:t>
            </w:r>
            <w:r>
              <w:rPr>
                <w:rFonts w:ascii="Gotham Book" w:hAnsi="Gotham Book"/>
                <w:color w:val="000000" w:themeColor="text1"/>
                <w:sz w:val="24"/>
                <w:szCs w:val="24"/>
              </w:rPr>
              <w:t xml:space="preserve"> Students should speak to at least 3 classmates to record at least 3 pieces of information about each cultural group. </w:t>
            </w:r>
            <w:bookmarkEnd w:id="6"/>
          </w:p>
          <w:p w14:paraId="1F13E2A3" w14:textId="77777777" w:rsidR="001C712C" w:rsidRPr="001C712C" w:rsidRDefault="001C712C" w:rsidP="001C712C">
            <w:pPr>
              <w:pStyle w:val="ListParagraph"/>
              <w:rPr>
                <w:color w:val="000000" w:themeColor="text1"/>
                <w:u w:val="single"/>
              </w:rPr>
            </w:pPr>
          </w:p>
          <w:p w14:paraId="4E0C5B2C" w14:textId="39BBCE59" w:rsidR="001C712C" w:rsidRPr="001C712C" w:rsidRDefault="001C712C" w:rsidP="001C712C">
            <w:pPr>
              <w:pStyle w:val="ListParagraph"/>
              <w:numPr>
                <w:ilvl w:val="0"/>
                <w:numId w:val="13"/>
              </w:numPr>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Foundations: </w:t>
            </w:r>
            <w:r w:rsidRPr="001C712C">
              <w:rPr>
                <w:rFonts w:ascii="Gotham Book" w:hAnsi="Gotham Book"/>
                <w:color w:val="000000" w:themeColor="text1"/>
                <w:sz w:val="24"/>
                <w:szCs w:val="24"/>
              </w:rPr>
              <w:t xml:space="preserve">This work requires students to </w:t>
            </w:r>
            <w:bookmarkStart w:id="7" w:name="_Hlk205207328"/>
            <w:r w:rsidRPr="001C712C">
              <w:rPr>
                <w:rFonts w:ascii="Gotham Book" w:hAnsi="Gotham Book"/>
                <w:color w:val="000000" w:themeColor="text1"/>
                <w:sz w:val="24"/>
                <w:szCs w:val="24"/>
              </w:rPr>
              <w:t>record information from their chosen reading regarding how the group preserves its culture</w:t>
            </w:r>
            <w:r>
              <w:rPr>
                <w:rFonts w:ascii="Gotham Book" w:hAnsi="Gotham Book"/>
                <w:color w:val="000000" w:themeColor="text1"/>
                <w:sz w:val="24"/>
                <w:szCs w:val="24"/>
              </w:rPr>
              <w:t xml:space="preserve"> by completing sentence stems based on possible responses. Students</w:t>
            </w:r>
            <w:r w:rsidRPr="001C712C">
              <w:rPr>
                <w:rFonts w:ascii="Gotham Book" w:hAnsi="Gotham Book"/>
                <w:color w:val="000000" w:themeColor="text1"/>
                <w:sz w:val="24"/>
                <w:szCs w:val="24"/>
              </w:rPr>
              <w:t xml:space="preserve"> formulate a question they have about something they learned, explain something they would like to know more about</w:t>
            </w:r>
            <w:r>
              <w:rPr>
                <w:rFonts w:ascii="Gotham Book" w:hAnsi="Gotham Book"/>
                <w:color w:val="000000" w:themeColor="text1"/>
                <w:sz w:val="24"/>
                <w:szCs w:val="24"/>
              </w:rPr>
              <w:t>. Students have the option of doing online research to learn and record information they want to know more about. They can be given additional points for this work .Finally, students exchange information with their classmates by teaching classmates about their chosen group and learning about</w:t>
            </w:r>
            <w:r>
              <w:rPr>
                <w:rFonts w:ascii="Gotham Book" w:hAnsi="Gotham Book"/>
                <w:color w:val="000000" w:themeColor="text1"/>
                <w:sz w:val="24"/>
                <w:szCs w:val="24"/>
              </w:rPr>
              <w:t xml:space="preserve"> two of</w:t>
            </w:r>
            <w:r>
              <w:rPr>
                <w:rFonts w:ascii="Gotham Book" w:hAnsi="Gotham Book"/>
                <w:color w:val="000000" w:themeColor="text1"/>
                <w:sz w:val="24"/>
                <w:szCs w:val="24"/>
              </w:rPr>
              <w:t xml:space="preserve"> the other groups</w:t>
            </w:r>
            <w:r>
              <w:rPr>
                <w:rFonts w:ascii="Gotham Book" w:hAnsi="Gotham Book"/>
                <w:color w:val="000000" w:themeColor="text1"/>
                <w:sz w:val="24"/>
                <w:szCs w:val="24"/>
              </w:rPr>
              <w:t>. Students record information about the other groups by filling in a checklist with sentence stems.</w:t>
            </w:r>
            <w:bookmarkEnd w:id="7"/>
          </w:p>
        </w:tc>
      </w:tr>
      <w:tr w:rsidR="00092DC8" w:rsidRPr="00F50AD8" w14:paraId="49A3A072" w14:textId="77777777" w:rsidTr="004C649F">
        <w:tc>
          <w:tcPr>
            <w:tcW w:w="2515" w:type="dxa"/>
            <w:shd w:val="clear" w:color="auto" w:fill="D9D9D9" w:themeFill="background1" w:themeFillShade="D9"/>
          </w:tcPr>
          <w:p w14:paraId="2154DFC6" w14:textId="77777777" w:rsidR="00092DC8" w:rsidRPr="00F50AD8" w:rsidRDefault="00092DC8" w:rsidP="004C649F">
            <w:pPr>
              <w:rPr>
                <w:rFonts w:ascii="Gotham Book" w:hAnsi="Gotham Book"/>
                <w:b/>
                <w:bCs/>
                <w:sz w:val="24"/>
                <w:szCs w:val="24"/>
              </w:rPr>
            </w:pPr>
            <w:r w:rsidRPr="00F50AD8">
              <w:rPr>
                <w:rFonts w:ascii="Gotham Book" w:hAnsi="Gotham Book"/>
                <w:b/>
                <w:bCs/>
                <w:sz w:val="24"/>
                <w:szCs w:val="24"/>
              </w:rPr>
              <w:lastRenderedPageBreak/>
              <w:t>Exit</w:t>
            </w:r>
            <w:r w:rsidRPr="00F50AD8">
              <w:rPr>
                <w:rFonts w:ascii="Gotham Book" w:hAnsi="Gotham Book"/>
                <w:sz w:val="24"/>
                <w:szCs w:val="24"/>
              </w:rPr>
              <w:t xml:space="preserve"> </w:t>
            </w:r>
            <w:r w:rsidRPr="00F50AD8">
              <w:rPr>
                <w:rFonts w:ascii="Gotham Book" w:hAnsi="Gotham Book"/>
                <w:b/>
                <w:bCs/>
                <w:sz w:val="24"/>
                <w:szCs w:val="24"/>
              </w:rPr>
              <w:t>Ticket</w:t>
            </w:r>
          </w:p>
          <w:p w14:paraId="50196B8C" w14:textId="77777777" w:rsidR="00092DC8" w:rsidRPr="00F50AD8" w:rsidRDefault="00092DC8" w:rsidP="004C649F">
            <w:pPr>
              <w:rPr>
                <w:rFonts w:ascii="Gotham Book" w:hAnsi="Gotham Book"/>
                <w:b/>
                <w:bCs/>
                <w:sz w:val="24"/>
                <w:szCs w:val="24"/>
              </w:rPr>
            </w:pPr>
          </w:p>
          <w:p w14:paraId="7A3FB1AC" w14:textId="77777777" w:rsidR="00092DC8" w:rsidRPr="00F50AD8" w:rsidRDefault="00092DC8" w:rsidP="004C649F">
            <w:pPr>
              <w:rPr>
                <w:rFonts w:ascii="Gotham Book" w:hAnsi="Gotham Book"/>
                <w:sz w:val="24"/>
                <w:szCs w:val="24"/>
              </w:rPr>
            </w:pPr>
          </w:p>
        </w:tc>
        <w:tc>
          <w:tcPr>
            <w:tcW w:w="8275" w:type="dxa"/>
          </w:tcPr>
          <w:p w14:paraId="12EE35F3" w14:textId="77777777" w:rsidR="00092DC8" w:rsidRDefault="001C712C" w:rsidP="001C712C">
            <w:pPr>
              <w:pStyle w:val="ListParagraph"/>
              <w:numPr>
                <w:ilvl w:val="0"/>
                <w:numId w:val="14"/>
              </w:numPr>
              <w:rPr>
                <w:rFonts w:ascii="Gotham Book" w:hAnsi="Gotham Book"/>
                <w:sz w:val="24"/>
                <w:szCs w:val="24"/>
              </w:rPr>
            </w:pPr>
            <w:r w:rsidRPr="001C712C">
              <w:rPr>
                <w:rFonts w:ascii="Gotham Book" w:hAnsi="Gotham Book"/>
                <w:sz w:val="24"/>
                <w:szCs w:val="24"/>
              </w:rPr>
              <w:t xml:space="preserve">Students </w:t>
            </w:r>
            <w:r>
              <w:rPr>
                <w:rFonts w:ascii="Gotham Book" w:hAnsi="Gotham Book"/>
                <w:sz w:val="24"/>
                <w:szCs w:val="24"/>
              </w:rPr>
              <w:t>write a paragraph explaining how people preserve the culture, giving three examples in general. Then they explain one specific example based on information from one of the cultural groups they learned about.</w:t>
            </w:r>
          </w:p>
          <w:p w14:paraId="0E39D0C1" w14:textId="77777777" w:rsidR="001C712C" w:rsidRDefault="001C712C" w:rsidP="001C712C">
            <w:pPr>
              <w:pStyle w:val="ListParagraph"/>
              <w:numPr>
                <w:ilvl w:val="0"/>
                <w:numId w:val="14"/>
              </w:numPr>
              <w:rPr>
                <w:rFonts w:ascii="Gotham Book" w:hAnsi="Gotham Book"/>
                <w:sz w:val="24"/>
                <w:szCs w:val="24"/>
              </w:rPr>
            </w:pPr>
            <w:r>
              <w:rPr>
                <w:rFonts w:ascii="Gotham Book" w:hAnsi="Gotham Book"/>
                <w:sz w:val="24"/>
                <w:szCs w:val="24"/>
              </w:rPr>
              <w:t>Students use sentence stems and response options to write this paragraph.</w:t>
            </w:r>
          </w:p>
          <w:p w14:paraId="60D24D78" w14:textId="77777777" w:rsidR="001C712C" w:rsidRDefault="001C712C" w:rsidP="001C712C">
            <w:pPr>
              <w:pStyle w:val="ListParagraph"/>
              <w:numPr>
                <w:ilvl w:val="0"/>
                <w:numId w:val="14"/>
              </w:numPr>
              <w:rPr>
                <w:rFonts w:ascii="Gotham Book" w:hAnsi="Gotham Book"/>
                <w:sz w:val="24"/>
                <w:szCs w:val="24"/>
              </w:rPr>
            </w:pPr>
            <w:r>
              <w:rPr>
                <w:rFonts w:ascii="Gotham Book" w:hAnsi="Gotham Book"/>
                <w:sz w:val="24"/>
                <w:szCs w:val="24"/>
              </w:rPr>
              <w:t>Slides 14 and 15 restate the directions and provide sentence stems to guide student responses when sharing with the class.</w:t>
            </w:r>
          </w:p>
          <w:p w14:paraId="78900F30" w14:textId="3AA438C7" w:rsidR="001C712C" w:rsidRPr="001C712C" w:rsidRDefault="001C712C" w:rsidP="001C712C">
            <w:pPr>
              <w:pStyle w:val="ListParagraph"/>
              <w:rPr>
                <w:rFonts w:ascii="Gotham Book" w:hAnsi="Gotham Book"/>
                <w:sz w:val="24"/>
                <w:szCs w:val="24"/>
              </w:rPr>
            </w:pPr>
          </w:p>
        </w:tc>
      </w:tr>
    </w:tbl>
    <w:p w14:paraId="254F0092" w14:textId="77777777" w:rsidR="00092DC8" w:rsidRPr="00F50AD8" w:rsidRDefault="00092DC8" w:rsidP="00092DC8"/>
    <w:p w14:paraId="62D59BA2" w14:textId="77777777" w:rsidR="00092DC8" w:rsidRPr="00F50AD8" w:rsidRDefault="00092DC8" w:rsidP="00092DC8">
      <w:pPr>
        <w:rPr>
          <w:noProof/>
        </w:rPr>
      </w:pPr>
    </w:p>
    <w:p w14:paraId="37C07157" w14:textId="77777777" w:rsidR="00092DC8" w:rsidRPr="00F50AD8" w:rsidRDefault="00092DC8" w:rsidP="00092DC8">
      <w:pPr>
        <w:rPr>
          <w:noProof/>
        </w:rPr>
      </w:pPr>
    </w:p>
    <w:p w14:paraId="6CC8E820" w14:textId="77777777" w:rsidR="00092DC8" w:rsidRDefault="00092DC8" w:rsidP="00092DC8">
      <w:pPr>
        <w:rPr>
          <w:noProof/>
        </w:rPr>
      </w:pPr>
    </w:p>
    <w:p w14:paraId="7D359147" w14:textId="77777777" w:rsidR="001C712C" w:rsidRDefault="001C712C" w:rsidP="00092DC8">
      <w:pPr>
        <w:rPr>
          <w:noProof/>
        </w:rPr>
      </w:pPr>
    </w:p>
    <w:p w14:paraId="7EB55CC7" w14:textId="77777777" w:rsidR="001C712C" w:rsidRDefault="001C712C" w:rsidP="00092DC8">
      <w:pPr>
        <w:rPr>
          <w:noProof/>
        </w:rPr>
      </w:pPr>
    </w:p>
    <w:p w14:paraId="5925CB93" w14:textId="77777777" w:rsidR="001C712C" w:rsidRDefault="001C712C" w:rsidP="00092DC8">
      <w:pPr>
        <w:rPr>
          <w:noProof/>
        </w:rPr>
      </w:pPr>
    </w:p>
    <w:p w14:paraId="031729A2" w14:textId="77777777" w:rsidR="001C712C" w:rsidRDefault="001C712C" w:rsidP="00092DC8">
      <w:pPr>
        <w:rPr>
          <w:noProof/>
        </w:rPr>
      </w:pPr>
    </w:p>
    <w:p w14:paraId="12044C19" w14:textId="77777777" w:rsidR="001C712C" w:rsidRDefault="001C712C" w:rsidP="00092DC8">
      <w:pPr>
        <w:rPr>
          <w:noProof/>
        </w:rPr>
      </w:pPr>
    </w:p>
    <w:p w14:paraId="68777F1E" w14:textId="77777777" w:rsidR="001C712C" w:rsidRDefault="001C712C" w:rsidP="00092DC8">
      <w:pPr>
        <w:rPr>
          <w:noProof/>
        </w:rPr>
      </w:pPr>
    </w:p>
    <w:p w14:paraId="04D0BFAE" w14:textId="77777777" w:rsidR="001C712C" w:rsidRDefault="001C712C" w:rsidP="00092DC8">
      <w:pPr>
        <w:rPr>
          <w:noProof/>
        </w:rPr>
      </w:pPr>
    </w:p>
    <w:p w14:paraId="1D95ED1D" w14:textId="77777777" w:rsidR="001C712C" w:rsidRDefault="001C712C" w:rsidP="00092DC8">
      <w:pPr>
        <w:rPr>
          <w:noProof/>
        </w:rPr>
      </w:pPr>
    </w:p>
    <w:p w14:paraId="399F08C2" w14:textId="77777777" w:rsidR="001C712C" w:rsidRDefault="001C712C" w:rsidP="00092DC8">
      <w:pPr>
        <w:rPr>
          <w:noProof/>
        </w:rPr>
      </w:pPr>
    </w:p>
    <w:p w14:paraId="4EDC5339" w14:textId="77777777" w:rsidR="001C712C" w:rsidRDefault="001C712C" w:rsidP="00092DC8">
      <w:pPr>
        <w:rPr>
          <w:noProof/>
        </w:rPr>
      </w:pPr>
    </w:p>
    <w:p w14:paraId="1E37603A" w14:textId="77777777" w:rsidR="001C712C" w:rsidRDefault="001C712C" w:rsidP="00092DC8">
      <w:pPr>
        <w:rPr>
          <w:noProof/>
        </w:rPr>
      </w:pPr>
    </w:p>
    <w:p w14:paraId="5B21F4A2" w14:textId="77777777" w:rsidR="001C712C" w:rsidRDefault="001C712C" w:rsidP="00092DC8">
      <w:pPr>
        <w:rPr>
          <w:noProof/>
        </w:rPr>
      </w:pPr>
    </w:p>
    <w:p w14:paraId="25CBC4FE" w14:textId="77777777" w:rsidR="001C712C" w:rsidRDefault="001C712C" w:rsidP="00092DC8">
      <w:pPr>
        <w:rPr>
          <w:noProof/>
        </w:rPr>
      </w:pPr>
    </w:p>
    <w:p w14:paraId="5F514601" w14:textId="77777777" w:rsidR="001C712C" w:rsidRDefault="001C712C" w:rsidP="00092DC8">
      <w:pPr>
        <w:rPr>
          <w:noProof/>
        </w:rPr>
      </w:pPr>
    </w:p>
    <w:p w14:paraId="722E25D0" w14:textId="77777777" w:rsidR="001C712C" w:rsidRPr="00F50AD8" w:rsidRDefault="001C712C" w:rsidP="00092DC8">
      <w:pPr>
        <w:rPr>
          <w:noProof/>
        </w:rPr>
      </w:pPr>
    </w:p>
    <w:p w14:paraId="727E0570" w14:textId="77777777" w:rsidR="00092DC8" w:rsidRPr="00F50AD8" w:rsidRDefault="00092DC8" w:rsidP="00092DC8">
      <w:pPr>
        <w:rPr>
          <w:noProof/>
        </w:rPr>
      </w:pPr>
    </w:p>
    <w:p w14:paraId="56E70D51" w14:textId="49FBFC93" w:rsidR="00B351C5" w:rsidRPr="001C712C" w:rsidRDefault="00092DC8" w:rsidP="00092DC8">
      <w:pPr>
        <w:jc w:val="center"/>
        <w:rPr>
          <w:b/>
          <w:bCs/>
          <w:noProof/>
          <w:sz w:val="36"/>
          <w:szCs w:val="48"/>
        </w:rPr>
      </w:pPr>
      <w:r w:rsidRPr="001C712C">
        <w:rPr>
          <w:b/>
          <w:bCs/>
          <w:noProof/>
          <w:sz w:val="36"/>
          <w:szCs w:val="48"/>
        </w:rPr>
        <w:lastRenderedPageBreak/>
        <w:t>Primary Sources and Other Resources Used</w:t>
      </w:r>
      <w:bookmarkEnd w:id="0"/>
    </w:p>
    <w:p w14:paraId="760FE0FC" w14:textId="36CFD7AF" w:rsidR="00B351C5" w:rsidRPr="00F50AD8" w:rsidRDefault="00B351C5" w:rsidP="00B351C5">
      <w:pPr>
        <w:pStyle w:val="ListParagraph"/>
        <w:numPr>
          <w:ilvl w:val="0"/>
          <w:numId w:val="1"/>
        </w:numPr>
      </w:pPr>
      <w:bookmarkStart w:id="8" w:name="_Hlk205207517"/>
      <w:r w:rsidRPr="00F50AD8">
        <w:t>Fredericksburg historic district, 2008</w:t>
      </w:r>
      <w:bookmarkEnd w:id="8"/>
      <w:r w:rsidRPr="00F50AD8">
        <w:t>. Buildings on Main Street are part of the </w:t>
      </w:r>
      <w:r w:rsidRPr="006C1FFA">
        <w:t>Fredericksburg Historic District</w:t>
      </w:r>
      <w:r w:rsidRPr="00F50AD8">
        <w:t> located in Fredericksburg, Texas, United States. The district was listed on the National Register of Historic Places on October 14, 1970. This is the 100 block of East Main Street, looking north towards cross street of Adams Street. The two-story limestone building with red tower is the Old Fredericksburg Bank building designed by </w:t>
      </w:r>
      <w:r w:rsidRPr="006C1FFA">
        <w:t>Alfred Giles</w:t>
      </w:r>
      <w:r w:rsidRPr="00F50AD8">
        <w:t> in 1889. © 2008 Larry D. Moore. Licensed under </w:t>
      </w:r>
      <w:r w:rsidRPr="006C1FFA">
        <w:t>CC BY 4.0</w:t>
      </w:r>
      <w:r w:rsidRPr="00F50AD8">
        <w:t xml:space="preserve">. </w:t>
      </w:r>
      <w:r w:rsidRPr="00F50AD8">
        <w:rPr>
          <w:b/>
          <w:bCs/>
        </w:rPr>
        <w:t>Attribution Specification:</w:t>
      </w:r>
      <w:r w:rsidRPr="00F50AD8">
        <w:t> Reuse without attribution is a violation of the license. The photographer's name and the link to the license are required. A link back to this source is requested. Example: </w:t>
      </w:r>
      <w:r w:rsidRPr="00F50AD8">
        <w:rPr>
          <w:i/>
          <w:iCs/>
        </w:rPr>
        <w:t>Larry D. Moore, </w:t>
      </w:r>
      <w:r w:rsidRPr="006C1FFA">
        <w:rPr>
          <w:i/>
          <w:iCs/>
        </w:rPr>
        <w:t>CC BY 4.0</w:t>
      </w:r>
      <w:r w:rsidRPr="00F50AD8">
        <w:rPr>
          <w:i/>
          <w:iCs/>
        </w:rPr>
        <w:t>, Wikimedia Commons</w:t>
      </w:r>
      <w:r w:rsidRPr="00F50AD8">
        <w:t>. This file is licensed under the </w:t>
      </w:r>
      <w:r w:rsidRPr="006C1FFA">
        <w:t>Creative Commons</w:t>
      </w:r>
      <w:r w:rsidRPr="00F50AD8">
        <w:t> </w:t>
      </w:r>
      <w:r w:rsidRPr="006C1FFA">
        <w:t>Attribution 4.0 International</w:t>
      </w:r>
      <w:r w:rsidRPr="00F50AD8">
        <w:t xml:space="preserve"> license. Accessed July 31, 2025. </w:t>
      </w:r>
      <w:bookmarkStart w:id="9" w:name="_Hlk205207698"/>
      <w:r w:rsidRPr="006C1FFA">
        <w:t>https://commons.wikimedia.org/wiki/File:Fredericksburg_historic_district_2008.jpg</w:t>
      </w:r>
      <w:r w:rsidRPr="00F50AD8">
        <w:t xml:space="preserve"> </w:t>
      </w:r>
      <w:bookmarkEnd w:id="9"/>
    </w:p>
    <w:p w14:paraId="0EB4E1B5" w14:textId="461CB77E" w:rsidR="00B351C5" w:rsidRPr="00F50AD8" w:rsidRDefault="00B351C5" w:rsidP="00B351C5">
      <w:pPr>
        <w:pStyle w:val="ListParagraph"/>
        <w:numPr>
          <w:ilvl w:val="0"/>
          <w:numId w:val="1"/>
        </w:numPr>
        <w:shd w:val="clear" w:color="auto" w:fill="FFFFFF"/>
        <w:spacing w:after="0" w:line="240" w:lineRule="auto"/>
        <w:outlineLvl w:val="0"/>
        <w:rPr>
          <w:rFonts w:eastAsia="Times New Roman" w:cs="Times New Roman"/>
          <w:color w:val="101418"/>
          <w:kern w:val="36"/>
          <w14:ligatures w14:val="none"/>
        </w:rPr>
      </w:pPr>
      <w:bookmarkStart w:id="10" w:name="_Hlk205207715"/>
      <w:r w:rsidRPr="00F50AD8">
        <w:rPr>
          <w:rFonts w:eastAsia="Times New Roman" w:cs="Times New Roman"/>
          <w:color w:val="101418"/>
          <w:kern w:val="36"/>
          <w14:ligatures w14:val="none"/>
        </w:rPr>
        <w:t>Texas German folklife festival, 2013</w:t>
      </w:r>
      <w:bookmarkEnd w:id="10"/>
      <w:r w:rsidRPr="00F50AD8">
        <w:rPr>
          <w:rFonts w:eastAsia="Times New Roman" w:cs="Times New Roman"/>
          <w:color w:val="101418"/>
          <w:kern w:val="36"/>
          <w14:ligatures w14:val="none"/>
        </w:rPr>
        <w:t>. The German Folk dancers of San Antonio perform at the 42nd Texas Folklife Festival in San Antonio, Texas, United States. © 2013 Larry D. Moore. Licensed under </w:t>
      </w:r>
      <w:r w:rsidRPr="006C1FFA">
        <w:rPr>
          <w:rFonts w:eastAsia="Times New Roman" w:cs="Times New Roman"/>
          <w:kern w:val="36"/>
          <w14:ligatures w14:val="none"/>
        </w:rPr>
        <w:t>CC BY 4.0</w:t>
      </w:r>
      <w:r w:rsidRPr="00F50AD8">
        <w:rPr>
          <w:rFonts w:eastAsia="Times New Roman" w:cs="Times New Roman"/>
          <w:color w:val="101418"/>
          <w:kern w:val="36"/>
          <w14:ligatures w14:val="none"/>
        </w:rPr>
        <w:t>.</w:t>
      </w:r>
      <w:r w:rsidRPr="00F50AD8">
        <w:rPr>
          <w:rFonts w:eastAsia="Times New Roman" w:cs="Times New Roman"/>
          <w:color w:val="101418"/>
          <w:kern w:val="36"/>
          <w14:ligatures w14:val="none"/>
        </w:rPr>
        <w:br/>
      </w:r>
      <w:r w:rsidRPr="00F50AD8">
        <w:rPr>
          <w:rFonts w:eastAsia="Times New Roman" w:cs="Times New Roman"/>
          <w:b/>
          <w:bCs/>
          <w:color w:val="101418"/>
          <w:kern w:val="36"/>
          <w14:ligatures w14:val="none"/>
        </w:rPr>
        <w:t>Attribution Specification:</w:t>
      </w:r>
      <w:r w:rsidRPr="00F50AD8">
        <w:rPr>
          <w:rFonts w:eastAsia="Times New Roman" w:cs="Times New Roman"/>
          <w:color w:val="101418"/>
          <w:kern w:val="36"/>
          <w14:ligatures w14:val="none"/>
        </w:rPr>
        <w:t> Reuse without attribution is a violation of the license. The photographer's name and the link to the license are required. A link back to this source is requested. Example: </w:t>
      </w:r>
      <w:r w:rsidRPr="00F50AD8">
        <w:rPr>
          <w:rFonts w:eastAsia="Times New Roman" w:cs="Times New Roman"/>
          <w:i/>
          <w:iCs/>
          <w:color w:val="101418"/>
          <w:kern w:val="36"/>
          <w14:ligatures w14:val="none"/>
        </w:rPr>
        <w:t>Larry D. Moore, </w:t>
      </w:r>
      <w:r w:rsidRPr="006C1FFA">
        <w:rPr>
          <w:rFonts w:eastAsia="Times New Roman" w:cs="Times New Roman"/>
          <w:i/>
          <w:iCs/>
          <w:kern w:val="36"/>
          <w14:ligatures w14:val="none"/>
        </w:rPr>
        <w:t>CC BY 4.0</w:t>
      </w:r>
      <w:r w:rsidRPr="00F50AD8">
        <w:rPr>
          <w:rFonts w:eastAsia="Times New Roman" w:cs="Times New Roman"/>
          <w:i/>
          <w:iCs/>
          <w:color w:val="101418"/>
          <w:kern w:val="36"/>
          <w14:ligatures w14:val="none"/>
        </w:rPr>
        <w:t>, Wikimedia Commons</w:t>
      </w:r>
      <w:r w:rsidRPr="00F50AD8">
        <w:rPr>
          <w:rFonts w:eastAsia="Times New Roman" w:cs="Times New Roman"/>
          <w:color w:val="101418"/>
          <w:kern w:val="36"/>
          <w14:ligatures w14:val="none"/>
        </w:rPr>
        <w:t>. This file is licensed under the </w:t>
      </w:r>
      <w:r w:rsidRPr="006C1FFA">
        <w:rPr>
          <w:rFonts w:eastAsia="Times New Roman" w:cs="Times New Roman"/>
          <w:kern w:val="36"/>
          <w14:ligatures w14:val="none"/>
        </w:rPr>
        <w:t>Creative Commons</w:t>
      </w:r>
      <w:r w:rsidRPr="00F50AD8">
        <w:rPr>
          <w:rFonts w:eastAsia="Times New Roman" w:cs="Times New Roman"/>
          <w:color w:val="101418"/>
          <w:kern w:val="36"/>
          <w14:ligatures w14:val="none"/>
        </w:rPr>
        <w:t> </w:t>
      </w:r>
      <w:r w:rsidRPr="006C1FFA">
        <w:rPr>
          <w:rFonts w:eastAsia="Times New Roman" w:cs="Times New Roman"/>
          <w:kern w:val="36"/>
          <w14:ligatures w14:val="none"/>
        </w:rPr>
        <w:t>Attribution 4.0 International</w:t>
      </w:r>
      <w:r w:rsidRPr="00F50AD8">
        <w:rPr>
          <w:rFonts w:eastAsia="Times New Roman" w:cs="Times New Roman"/>
          <w:color w:val="101418"/>
          <w:kern w:val="36"/>
          <w14:ligatures w14:val="none"/>
        </w:rPr>
        <w:t xml:space="preserve"> license. Accessed July 31, 2025. </w:t>
      </w:r>
      <w:bookmarkStart w:id="11" w:name="_Hlk205207908"/>
      <w:r w:rsidRPr="006C1FFA">
        <w:rPr>
          <w:rFonts w:eastAsia="Times New Roman" w:cs="Times New Roman"/>
          <w:kern w:val="36"/>
          <w14:ligatures w14:val="none"/>
        </w:rPr>
        <w:t>https://commons.wikimedia.org/wiki</w:t>
      </w:r>
      <w:r w:rsidRPr="006C1FFA">
        <w:rPr>
          <w:rFonts w:eastAsia="Times New Roman" w:cs="Times New Roman"/>
          <w:kern w:val="36"/>
          <w14:ligatures w14:val="none"/>
        </w:rPr>
        <w:t>/</w:t>
      </w:r>
      <w:r w:rsidRPr="006C1FFA">
        <w:rPr>
          <w:rFonts w:eastAsia="Times New Roman" w:cs="Times New Roman"/>
          <w:kern w:val="36"/>
          <w14:ligatures w14:val="none"/>
        </w:rPr>
        <w:t>File:Texas_folklife_festival_german1_2013.jpg</w:t>
      </w:r>
      <w:r w:rsidRPr="00F50AD8">
        <w:rPr>
          <w:rFonts w:eastAsia="Times New Roman" w:cs="Times New Roman"/>
          <w:color w:val="101418"/>
          <w:kern w:val="36"/>
          <w14:ligatures w14:val="none"/>
        </w:rPr>
        <w:t xml:space="preserve"> </w:t>
      </w:r>
      <w:bookmarkEnd w:id="11"/>
    </w:p>
    <w:p w14:paraId="3C00EBE2" w14:textId="50B4D146" w:rsidR="00B351C5" w:rsidRPr="00F50AD8" w:rsidRDefault="007308E8" w:rsidP="00B351C5">
      <w:pPr>
        <w:pStyle w:val="ListParagraph"/>
        <w:numPr>
          <w:ilvl w:val="0"/>
          <w:numId w:val="1"/>
        </w:numPr>
        <w:shd w:val="clear" w:color="auto" w:fill="FFFFFF"/>
        <w:spacing w:after="0" w:line="240" w:lineRule="auto"/>
        <w:outlineLvl w:val="0"/>
        <w:rPr>
          <w:rFonts w:eastAsia="Times New Roman" w:cs="Times New Roman"/>
          <w:color w:val="101418"/>
          <w:kern w:val="36"/>
          <w14:ligatures w14:val="none"/>
        </w:rPr>
      </w:pPr>
      <w:r w:rsidRPr="00F50AD8">
        <w:rPr>
          <w:rFonts w:eastAsia="Times New Roman" w:cs="Times New Roman"/>
          <w:color w:val="101418"/>
          <w:kern w:val="36"/>
          <w14:ligatures w14:val="none"/>
        </w:rPr>
        <w:t>Stollen Bread with Candied Fruits. This image, which was originally posted to </w:t>
      </w:r>
      <w:r w:rsidRPr="006C1FFA">
        <w:rPr>
          <w:rFonts w:eastAsia="Times New Roman" w:cs="Times New Roman"/>
          <w:b/>
          <w:bCs/>
          <w:kern w:val="36"/>
          <w14:ligatures w14:val="none"/>
        </w:rPr>
        <w:t>Flickr</w:t>
      </w:r>
      <w:r w:rsidRPr="00F50AD8">
        <w:rPr>
          <w:rFonts w:eastAsia="Times New Roman" w:cs="Times New Roman"/>
          <w:color w:val="101418"/>
          <w:kern w:val="36"/>
          <w14:ligatures w14:val="none"/>
        </w:rPr>
        <w:t>, was uploaded to Commons using </w:t>
      </w:r>
      <w:r w:rsidRPr="006C1FFA">
        <w:rPr>
          <w:rFonts w:eastAsia="Times New Roman" w:cs="Times New Roman"/>
          <w:b/>
          <w:bCs/>
          <w:kern w:val="36"/>
          <w14:ligatures w14:val="none"/>
        </w:rPr>
        <w:t>Flickr upload bot</w:t>
      </w:r>
      <w:r w:rsidRPr="00F50AD8">
        <w:rPr>
          <w:rFonts w:eastAsia="Times New Roman" w:cs="Times New Roman"/>
          <w:color w:val="101418"/>
          <w:kern w:val="36"/>
          <w14:ligatures w14:val="none"/>
        </w:rPr>
        <w:t> on 1 May 2010, 17:02 by </w:t>
      </w:r>
      <w:proofErr w:type="spellStart"/>
      <w:r w:rsidRPr="006C1FFA">
        <w:rPr>
          <w:rFonts w:eastAsia="Times New Roman" w:cs="Times New Roman"/>
          <w:b/>
          <w:bCs/>
          <w:kern w:val="36"/>
          <w14:ligatures w14:val="none"/>
        </w:rPr>
        <w:t>Mindmatrix</w:t>
      </w:r>
      <w:proofErr w:type="spellEnd"/>
      <w:r w:rsidRPr="00F50AD8">
        <w:rPr>
          <w:rFonts w:eastAsia="Times New Roman" w:cs="Times New Roman"/>
          <w:color w:val="101418"/>
          <w:kern w:val="36"/>
          <w14:ligatures w14:val="none"/>
        </w:rPr>
        <w:t>. On that date, it was confirmed to be licensed under the terms of the license indicated. This file is licensed under the </w:t>
      </w:r>
      <w:r w:rsidRPr="006C1FFA">
        <w:rPr>
          <w:rFonts w:eastAsia="Times New Roman" w:cs="Times New Roman"/>
          <w:kern w:val="36"/>
          <w14:ligatures w14:val="none"/>
        </w:rPr>
        <w:t>Creative Commons</w:t>
      </w:r>
      <w:r w:rsidRPr="00F50AD8">
        <w:rPr>
          <w:rFonts w:eastAsia="Times New Roman" w:cs="Times New Roman"/>
          <w:color w:val="101418"/>
          <w:kern w:val="36"/>
          <w14:ligatures w14:val="none"/>
        </w:rPr>
        <w:t> </w:t>
      </w:r>
      <w:r w:rsidRPr="006C1FFA">
        <w:rPr>
          <w:rFonts w:eastAsia="Times New Roman" w:cs="Times New Roman"/>
          <w:kern w:val="36"/>
          <w14:ligatures w14:val="none"/>
        </w:rPr>
        <w:t>Attribution 2.0 Generic</w:t>
      </w:r>
      <w:r w:rsidRPr="00F50AD8">
        <w:rPr>
          <w:rFonts w:eastAsia="Times New Roman" w:cs="Times New Roman"/>
          <w:color w:val="101418"/>
          <w:kern w:val="36"/>
          <w14:ligatures w14:val="none"/>
        </w:rPr>
        <w:t xml:space="preserve"> license. Accessed July 31, 2025. </w:t>
      </w:r>
      <w:r w:rsidRPr="006C1FFA">
        <w:rPr>
          <w:rFonts w:eastAsia="Times New Roman" w:cs="Times New Roman"/>
          <w:kern w:val="36"/>
          <w14:ligatures w14:val="none"/>
        </w:rPr>
        <w:t>https://commons.wikimedia.org/wiki/File:Stollen_with_candied_fruits.jpg</w:t>
      </w:r>
      <w:r w:rsidRPr="00F50AD8">
        <w:rPr>
          <w:rFonts w:eastAsia="Times New Roman" w:cs="Times New Roman"/>
          <w:color w:val="101418"/>
          <w:kern w:val="36"/>
          <w14:ligatures w14:val="none"/>
        </w:rPr>
        <w:t xml:space="preserve"> </w:t>
      </w:r>
    </w:p>
    <w:p w14:paraId="1158159D" w14:textId="398AEB92" w:rsidR="00651129" w:rsidRPr="00F50AD8" w:rsidRDefault="00651129" w:rsidP="00651129">
      <w:pPr>
        <w:pStyle w:val="ListParagraph"/>
        <w:numPr>
          <w:ilvl w:val="0"/>
          <w:numId w:val="1"/>
        </w:numPr>
        <w:spacing w:line="240" w:lineRule="auto"/>
        <w:rPr>
          <w:rFonts w:eastAsia="Times New Roman" w:cs="Times New Roman"/>
          <w:color w:val="101418"/>
          <w:kern w:val="36"/>
          <w14:ligatures w14:val="none"/>
        </w:rPr>
      </w:pPr>
      <w:r w:rsidRPr="00F50AD8">
        <w:rPr>
          <w:rFonts w:eastAsia="Times New Roman" w:cs="Times New Roman"/>
          <w:color w:val="101418"/>
          <w:kern w:val="36"/>
          <w14:ligatures w14:val="none"/>
        </w:rPr>
        <w:t>A map of Poland in Europe. This file is licensed under the </w:t>
      </w:r>
      <w:r w:rsidRPr="006C1FFA">
        <w:rPr>
          <w:rFonts w:eastAsia="Times New Roman" w:cs="Times New Roman"/>
          <w:kern w:val="36"/>
          <w14:ligatures w14:val="none"/>
        </w:rPr>
        <w:t>Creative Commons</w:t>
      </w:r>
      <w:r w:rsidRPr="00F50AD8">
        <w:rPr>
          <w:rFonts w:eastAsia="Times New Roman" w:cs="Times New Roman"/>
          <w:color w:val="101418"/>
          <w:kern w:val="36"/>
          <w14:ligatures w14:val="none"/>
        </w:rPr>
        <w:t> </w:t>
      </w:r>
      <w:r w:rsidRPr="006C1FFA">
        <w:rPr>
          <w:rFonts w:eastAsia="Times New Roman" w:cs="Times New Roman"/>
          <w:kern w:val="36"/>
          <w14:ligatures w14:val="none"/>
        </w:rPr>
        <w:t xml:space="preserve">Attribution-Share Alike 3.0 </w:t>
      </w:r>
      <w:proofErr w:type="spellStart"/>
      <w:r w:rsidRPr="006C1FFA">
        <w:rPr>
          <w:rFonts w:eastAsia="Times New Roman" w:cs="Times New Roman"/>
          <w:kern w:val="36"/>
          <w14:ligatures w14:val="none"/>
        </w:rPr>
        <w:t>Unported</w:t>
      </w:r>
      <w:proofErr w:type="spellEnd"/>
      <w:r w:rsidRPr="00F50AD8">
        <w:rPr>
          <w:rFonts w:eastAsia="Times New Roman" w:cs="Times New Roman"/>
          <w:color w:val="101418"/>
          <w:kern w:val="36"/>
          <w14:ligatures w14:val="none"/>
        </w:rPr>
        <w:t xml:space="preserve"> license. Accessed July 31, 2025. </w:t>
      </w:r>
      <w:r w:rsidRPr="006C1FFA">
        <w:rPr>
          <w:rFonts w:eastAsia="Times New Roman" w:cs="Times New Roman"/>
          <w:kern w:val="36"/>
          <w14:ligatures w14:val="none"/>
        </w:rPr>
        <w:t>https://commons.wikimedia.org/wiki/File:Poland_in_Europe_(-rivers_-mini_map).svg</w:t>
      </w:r>
      <w:r w:rsidRPr="00F50AD8">
        <w:rPr>
          <w:rFonts w:eastAsia="Times New Roman" w:cs="Times New Roman"/>
          <w:color w:val="101418"/>
          <w:kern w:val="36"/>
          <w14:ligatures w14:val="none"/>
        </w:rPr>
        <w:t xml:space="preserve"> </w:t>
      </w:r>
    </w:p>
    <w:p w14:paraId="70275E5B" w14:textId="36B76123" w:rsidR="003111C8" w:rsidRPr="00F50AD8" w:rsidRDefault="003111C8" w:rsidP="003111C8">
      <w:pPr>
        <w:pStyle w:val="ListParagraph"/>
        <w:numPr>
          <w:ilvl w:val="0"/>
          <w:numId w:val="1"/>
        </w:numPr>
        <w:shd w:val="clear" w:color="auto" w:fill="FFFFFF"/>
        <w:spacing w:after="0" w:line="240" w:lineRule="auto"/>
        <w:outlineLvl w:val="0"/>
        <w:rPr>
          <w:rFonts w:eastAsia="Times New Roman" w:cs="Times New Roman"/>
          <w:color w:val="101418"/>
          <w:kern w:val="36"/>
          <w14:ligatures w14:val="none"/>
        </w:rPr>
      </w:pPr>
      <w:r w:rsidRPr="00F50AD8">
        <w:rPr>
          <w:rFonts w:eastAsia="Times New Roman" w:cs="Times New Roman"/>
          <w:color w:val="101418"/>
          <w:kern w:val="36"/>
          <w14:ligatures w14:val="none"/>
        </w:rPr>
        <w:t>Polish platter, traditional Polish food including sausage, stuffed cabbage, potatoes, stewed cabbage. This file is licensed under the </w:t>
      </w:r>
      <w:r w:rsidRPr="006C1FFA">
        <w:rPr>
          <w:rFonts w:eastAsia="Times New Roman" w:cs="Times New Roman"/>
          <w:kern w:val="36"/>
          <w14:ligatures w14:val="none"/>
        </w:rPr>
        <w:t>Creative Commons</w:t>
      </w:r>
      <w:r w:rsidRPr="00F50AD8">
        <w:rPr>
          <w:rFonts w:eastAsia="Times New Roman" w:cs="Times New Roman"/>
          <w:color w:val="101418"/>
          <w:kern w:val="36"/>
          <w14:ligatures w14:val="none"/>
        </w:rPr>
        <w:t> </w:t>
      </w:r>
      <w:r w:rsidRPr="006C1FFA">
        <w:rPr>
          <w:rFonts w:eastAsia="Times New Roman" w:cs="Times New Roman"/>
          <w:kern w:val="36"/>
          <w14:ligatures w14:val="none"/>
        </w:rPr>
        <w:t>Attribution-Share Alike 4.0 International</w:t>
      </w:r>
      <w:r w:rsidRPr="00F50AD8">
        <w:rPr>
          <w:rFonts w:eastAsia="Times New Roman" w:cs="Times New Roman"/>
          <w:color w:val="101418"/>
          <w:kern w:val="36"/>
          <w14:ligatures w14:val="none"/>
        </w:rPr>
        <w:t xml:space="preserve"> license. Accessed on July 31, 2025. </w:t>
      </w:r>
      <w:r w:rsidRPr="006C1FFA">
        <w:rPr>
          <w:rFonts w:eastAsia="Times New Roman" w:cs="Times New Roman"/>
          <w:kern w:val="36"/>
          <w14:ligatures w14:val="none"/>
        </w:rPr>
        <w:t>https://commons.wikimedia.org/wiki/File:02024_0003_Polish_platter.jpg</w:t>
      </w:r>
      <w:r w:rsidRPr="00F50AD8">
        <w:rPr>
          <w:rFonts w:eastAsia="Times New Roman" w:cs="Times New Roman"/>
          <w:color w:val="101418"/>
          <w:kern w:val="36"/>
          <w14:ligatures w14:val="none"/>
        </w:rPr>
        <w:t xml:space="preserve"> </w:t>
      </w:r>
    </w:p>
    <w:p w14:paraId="6293CB65" w14:textId="787AD142" w:rsidR="003111C8" w:rsidRPr="00F50AD8" w:rsidRDefault="003111C8" w:rsidP="003111C8">
      <w:pPr>
        <w:pStyle w:val="ListParagraph"/>
        <w:numPr>
          <w:ilvl w:val="0"/>
          <w:numId w:val="1"/>
        </w:numPr>
        <w:shd w:val="clear" w:color="auto" w:fill="FFFFFF"/>
        <w:spacing w:after="0" w:line="240" w:lineRule="auto"/>
        <w:outlineLvl w:val="0"/>
        <w:rPr>
          <w:rFonts w:eastAsia="Times New Roman" w:cs="Times New Roman"/>
          <w:color w:val="101418"/>
          <w:kern w:val="36"/>
          <w14:ligatures w14:val="none"/>
        </w:rPr>
      </w:pPr>
      <w:bookmarkStart w:id="12" w:name="_Hlk205207894"/>
      <w:r w:rsidRPr="00F50AD8">
        <w:rPr>
          <w:rFonts w:eastAsia="Times New Roman" w:cs="Times New Roman"/>
          <w:color w:val="101418"/>
          <w:kern w:val="36"/>
          <w14:ligatures w14:val="none"/>
        </w:rPr>
        <w:t>St. Mary's Catholic Church -- Brenham, Texas</w:t>
      </w:r>
      <w:bookmarkEnd w:id="12"/>
      <w:r w:rsidRPr="00F50AD8">
        <w:rPr>
          <w:rFonts w:eastAsia="Times New Roman" w:cs="Times New Roman"/>
          <w:color w:val="101418"/>
          <w:kern w:val="36"/>
          <w14:ligatures w14:val="none"/>
        </w:rPr>
        <w:t xml:space="preserve">. </w:t>
      </w:r>
      <w:r w:rsidR="00100F05" w:rsidRPr="00F50AD8">
        <w:rPr>
          <w:rFonts w:eastAsia="Times New Roman" w:cs="Times New Roman"/>
          <w:color w:val="101418"/>
          <w:kern w:val="36"/>
          <w14:ligatures w14:val="none"/>
        </w:rPr>
        <w:t xml:space="preserve">Photographer, Jim Evans. </w:t>
      </w:r>
      <w:r w:rsidRPr="00F50AD8">
        <w:rPr>
          <w:rFonts w:eastAsia="Times New Roman" w:cs="Times New Roman"/>
          <w:color w:val="101418"/>
          <w:kern w:val="36"/>
          <w14:ligatures w14:val="none"/>
        </w:rPr>
        <w:t xml:space="preserve">Established on November 19, 1870 the second Roman Catholic parish in Washington County, Texas, the parish was founded and supported by Irish, German and Polish Families who were engaged in a variety of business in the early days of Brenham's history. By </w:t>
      </w:r>
      <w:r w:rsidRPr="00F50AD8">
        <w:rPr>
          <w:rFonts w:eastAsia="Times New Roman" w:cs="Times New Roman"/>
          <w:color w:val="101418"/>
          <w:kern w:val="36"/>
          <w14:ligatures w14:val="none"/>
        </w:rPr>
        <w:lastRenderedPageBreak/>
        <w:t>the early 1870s, a number of farmers, themselves Polish immigrants, began settling in the vicinity of Brenham.</w:t>
      </w:r>
      <w:r w:rsidR="00100F05" w:rsidRPr="00F50AD8">
        <w:rPr>
          <w:rFonts w:eastAsia="Times New Roman" w:cs="Times New Roman"/>
          <w:color w:val="101418"/>
          <w:kern w:val="36"/>
          <w14:ligatures w14:val="none"/>
        </w:rPr>
        <w:t xml:space="preserve"> This file is licensed under the </w:t>
      </w:r>
      <w:r w:rsidR="00100F05" w:rsidRPr="006C1FFA">
        <w:rPr>
          <w:rFonts w:eastAsia="Times New Roman" w:cs="Times New Roman"/>
          <w:kern w:val="36"/>
          <w14:ligatures w14:val="none"/>
        </w:rPr>
        <w:t>Creative Commons</w:t>
      </w:r>
      <w:r w:rsidR="00100F05" w:rsidRPr="00F50AD8">
        <w:rPr>
          <w:rFonts w:eastAsia="Times New Roman" w:cs="Times New Roman"/>
          <w:color w:val="101418"/>
          <w:kern w:val="36"/>
          <w14:ligatures w14:val="none"/>
        </w:rPr>
        <w:t> </w:t>
      </w:r>
      <w:r w:rsidR="00100F05" w:rsidRPr="006C1FFA">
        <w:rPr>
          <w:rFonts w:eastAsia="Times New Roman" w:cs="Times New Roman"/>
          <w:kern w:val="36"/>
          <w14:ligatures w14:val="none"/>
        </w:rPr>
        <w:t>Attribution-Share Alike 4.0 International</w:t>
      </w:r>
      <w:r w:rsidR="00100F05" w:rsidRPr="00F50AD8">
        <w:rPr>
          <w:rFonts w:eastAsia="Times New Roman" w:cs="Times New Roman"/>
          <w:color w:val="101418"/>
          <w:kern w:val="36"/>
          <w14:ligatures w14:val="none"/>
        </w:rPr>
        <w:t xml:space="preserve"> license. Accessed on July 31, 2025. </w:t>
      </w:r>
      <w:r w:rsidR="00100F05" w:rsidRPr="006C1FFA">
        <w:rPr>
          <w:rFonts w:eastAsia="Times New Roman" w:cs="Times New Roman"/>
          <w:kern w:val="36"/>
          <w14:ligatures w14:val="none"/>
        </w:rPr>
        <w:t>https://commons.wikimedia.org/wiki/File:St._Mary%27s_Catholic_Church_--_Brenham,_Texas.jpg</w:t>
      </w:r>
      <w:r w:rsidR="00100F05" w:rsidRPr="00F50AD8">
        <w:rPr>
          <w:rFonts w:eastAsia="Times New Roman" w:cs="Times New Roman"/>
          <w:color w:val="101418"/>
          <w:kern w:val="36"/>
          <w14:ligatures w14:val="none"/>
        </w:rPr>
        <w:t xml:space="preserve"> </w:t>
      </w:r>
    </w:p>
    <w:p w14:paraId="73B45AEE" w14:textId="1F2F3296" w:rsidR="007308E8" w:rsidRPr="00F50AD8" w:rsidRDefault="00100F05" w:rsidP="00B351C5">
      <w:pPr>
        <w:pStyle w:val="ListParagraph"/>
        <w:numPr>
          <w:ilvl w:val="0"/>
          <w:numId w:val="1"/>
        </w:numPr>
        <w:shd w:val="clear" w:color="auto" w:fill="FFFFFF"/>
        <w:spacing w:after="0" w:line="240" w:lineRule="auto"/>
        <w:outlineLvl w:val="0"/>
        <w:rPr>
          <w:rFonts w:eastAsia="Times New Roman" w:cs="Times New Roman"/>
          <w:color w:val="101418"/>
          <w:kern w:val="36"/>
          <w14:ligatures w14:val="none"/>
        </w:rPr>
      </w:pPr>
      <w:r w:rsidRPr="00F50AD8">
        <w:rPr>
          <w:rFonts w:eastAsia="Times New Roman" w:cs="Times New Roman"/>
          <w:color w:val="101418"/>
          <w:kern w:val="36"/>
          <w14:ligatures w14:val="none"/>
        </w:rPr>
        <w:t>[</w:t>
      </w:r>
      <w:bookmarkStart w:id="13" w:name="_Hlk205207946"/>
      <w:r w:rsidRPr="00F50AD8">
        <w:rPr>
          <w:rFonts w:eastAsia="Times New Roman" w:cs="Times New Roman"/>
          <w:color w:val="101418"/>
          <w:kern w:val="36"/>
          <w14:ligatures w14:val="none"/>
        </w:rPr>
        <w:t xml:space="preserve">Austin Polish Folk Dance Performance at the Texas Folklife Festival </w:t>
      </w:r>
      <w:bookmarkEnd w:id="13"/>
      <w:r w:rsidRPr="00F50AD8">
        <w:rPr>
          <w:rFonts w:eastAsia="Times New Roman" w:cs="Times New Roman"/>
          <w:color w:val="101418"/>
          <w:kern w:val="36"/>
          <w14:ligatures w14:val="none"/>
        </w:rPr>
        <w:t>- August 1975], photograph, [1975-08-07..1975-08-10]; (</w:t>
      </w:r>
      <w:r w:rsidRPr="006C1FFA">
        <w:rPr>
          <w:rFonts w:eastAsia="Times New Roman" w:cs="Times New Roman"/>
          <w:kern w:val="36"/>
          <w14:ligatures w14:val="none"/>
        </w:rPr>
        <w:t>https://texashisto</w:t>
      </w:r>
      <w:r w:rsidRPr="006C1FFA">
        <w:rPr>
          <w:rFonts w:eastAsia="Times New Roman" w:cs="Times New Roman"/>
          <w:kern w:val="36"/>
          <w14:ligatures w14:val="none"/>
        </w:rPr>
        <w:t>r</w:t>
      </w:r>
      <w:r w:rsidRPr="006C1FFA">
        <w:rPr>
          <w:rFonts w:eastAsia="Times New Roman" w:cs="Times New Roman"/>
          <w:kern w:val="36"/>
          <w14:ligatures w14:val="none"/>
        </w:rPr>
        <w:t>y.unt.edu/ark:/675</w:t>
      </w:r>
      <w:r w:rsidRPr="006C1FFA">
        <w:rPr>
          <w:rFonts w:eastAsia="Times New Roman" w:cs="Times New Roman"/>
          <w:kern w:val="36"/>
          <w14:ligatures w14:val="none"/>
        </w:rPr>
        <w:t>3</w:t>
      </w:r>
      <w:r w:rsidRPr="006C1FFA">
        <w:rPr>
          <w:rFonts w:eastAsia="Times New Roman" w:cs="Times New Roman"/>
          <w:kern w:val="36"/>
          <w14:ligatures w14:val="none"/>
        </w:rPr>
        <w:t>1/met</w:t>
      </w:r>
      <w:r w:rsidRPr="006C1FFA">
        <w:rPr>
          <w:rFonts w:eastAsia="Times New Roman" w:cs="Times New Roman"/>
          <w:kern w:val="36"/>
          <w14:ligatures w14:val="none"/>
        </w:rPr>
        <w:t>a</w:t>
      </w:r>
      <w:r w:rsidRPr="006C1FFA">
        <w:rPr>
          <w:rFonts w:eastAsia="Times New Roman" w:cs="Times New Roman"/>
          <w:kern w:val="36"/>
          <w14:ligatures w14:val="none"/>
        </w:rPr>
        <w:t>pth227967/</w:t>
      </w:r>
      <w:r w:rsidRPr="00F50AD8">
        <w:rPr>
          <w:rFonts w:eastAsia="Times New Roman" w:cs="Times New Roman"/>
          <w:color w:val="101418"/>
          <w:kern w:val="36"/>
          <w14:ligatures w14:val="none"/>
        </w:rPr>
        <w:t>: accessed July 31, 2025), University of North Texas Libraries, The Portal to Texas History, </w:t>
      </w:r>
      <w:r w:rsidRPr="006C1FFA">
        <w:rPr>
          <w:rFonts w:eastAsia="Times New Roman" w:cs="Times New Roman"/>
          <w:kern w:val="36"/>
          <w14:ligatures w14:val="none"/>
        </w:rPr>
        <w:t>https://texashistory.unt.edu</w:t>
      </w:r>
      <w:r w:rsidRPr="00F50AD8">
        <w:rPr>
          <w:rFonts w:eastAsia="Times New Roman" w:cs="Times New Roman"/>
          <w:color w:val="101418"/>
          <w:kern w:val="36"/>
          <w14:ligatures w14:val="none"/>
        </w:rPr>
        <w:t>; crediting UT San Antonio Libraries Special Collections.</w:t>
      </w:r>
    </w:p>
    <w:p w14:paraId="6DBB8425" w14:textId="0F7FDE33" w:rsidR="00567A81" w:rsidRPr="00F50AD8" w:rsidRDefault="00567A81" w:rsidP="00B351C5">
      <w:pPr>
        <w:pStyle w:val="ListParagraph"/>
        <w:numPr>
          <w:ilvl w:val="0"/>
          <w:numId w:val="1"/>
        </w:numPr>
        <w:shd w:val="clear" w:color="auto" w:fill="FFFFFF"/>
        <w:spacing w:after="0" w:line="240" w:lineRule="auto"/>
        <w:outlineLvl w:val="0"/>
        <w:rPr>
          <w:rFonts w:eastAsia="Times New Roman" w:cs="Times New Roman"/>
          <w:color w:val="101418"/>
          <w:kern w:val="36"/>
          <w14:ligatures w14:val="none"/>
        </w:rPr>
      </w:pPr>
      <w:r w:rsidRPr="00F50AD8">
        <w:rPr>
          <w:rFonts w:eastAsia="Times New Roman" w:cs="Times New Roman"/>
          <w:color w:val="101418"/>
          <w:kern w:val="36"/>
          <w14:ligatures w14:val="none"/>
        </w:rPr>
        <w:t>WBAP-TV (Television station : Fort Worth, Tex.). [</w:t>
      </w:r>
      <w:bookmarkStart w:id="14" w:name="_Hlk205207981"/>
      <w:r w:rsidRPr="00F50AD8">
        <w:rPr>
          <w:rFonts w:eastAsia="Times New Roman" w:cs="Times New Roman"/>
          <w:color w:val="101418"/>
          <w:kern w:val="36"/>
          <w14:ligatures w14:val="none"/>
        </w:rPr>
        <w:t>Guadalupe Peak</w:t>
      </w:r>
      <w:bookmarkEnd w:id="14"/>
      <w:r w:rsidRPr="00F50AD8">
        <w:rPr>
          <w:rFonts w:eastAsia="Times New Roman" w:cs="Times New Roman"/>
          <w:color w:val="101418"/>
          <w:kern w:val="36"/>
          <w14:ligatures w14:val="none"/>
        </w:rPr>
        <w:t>, 4], photograph, 197X; (</w:t>
      </w:r>
      <w:r w:rsidRPr="00923AB5">
        <w:rPr>
          <w:rFonts w:eastAsia="Times New Roman" w:cs="Times New Roman"/>
          <w:kern w:val="36"/>
          <w14:ligatures w14:val="none"/>
        </w:rPr>
        <w:t>https://texashistory.unt.edu/ark:/67531/metadc1611692/</w:t>
      </w:r>
      <w:r w:rsidRPr="00F50AD8">
        <w:rPr>
          <w:rFonts w:eastAsia="Times New Roman" w:cs="Times New Roman"/>
          <w:color w:val="101418"/>
          <w:kern w:val="36"/>
          <w14:ligatures w14:val="none"/>
        </w:rPr>
        <w:t>: accessed August 1, 2025), University of North Texas Libraries, The Portal to Texas History, </w:t>
      </w:r>
      <w:r w:rsidRPr="00923AB5">
        <w:rPr>
          <w:rFonts w:eastAsia="Times New Roman" w:cs="Times New Roman"/>
          <w:kern w:val="36"/>
          <w14:ligatures w14:val="none"/>
        </w:rPr>
        <w:t>https://texashistory.unt.edu</w:t>
      </w:r>
      <w:r w:rsidRPr="00F50AD8">
        <w:rPr>
          <w:rFonts w:eastAsia="Times New Roman" w:cs="Times New Roman"/>
          <w:color w:val="101418"/>
          <w:kern w:val="36"/>
          <w14:ligatures w14:val="none"/>
        </w:rPr>
        <w:t>; crediting UNT Libraries Special Collections.</w:t>
      </w:r>
    </w:p>
    <w:p w14:paraId="33AD3E31" w14:textId="2718FC21" w:rsidR="00FE1FC1" w:rsidRPr="00F50AD8" w:rsidRDefault="00FE1FC1" w:rsidP="00B351C5">
      <w:pPr>
        <w:pStyle w:val="ListParagraph"/>
        <w:numPr>
          <w:ilvl w:val="0"/>
          <w:numId w:val="1"/>
        </w:numPr>
        <w:shd w:val="clear" w:color="auto" w:fill="FFFFFF"/>
        <w:spacing w:after="0" w:line="240" w:lineRule="auto"/>
        <w:outlineLvl w:val="0"/>
        <w:rPr>
          <w:rFonts w:eastAsia="Times New Roman" w:cs="Times New Roman"/>
          <w:color w:val="101418"/>
          <w:kern w:val="36"/>
          <w14:ligatures w14:val="none"/>
        </w:rPr>
      </w:pPr>
      <w:r w:rsidRPr="00F50AD8">
        <w:rPr>
          <w:rFonts w:eastAsia="Times New Roman" w:cs="Times New Roman"/>
          <w:color w:val="101418"/>
          <w:kern w:val="36"/>
          <w14:ligatures w14:val="none"/>
        </w:rPr>
        <w:t>University of North Texas. Multicultural Center. [</w:t>
      </w:r>
      <w:bookmarkStart w:id="15" w:name="_Hlk205208036"/>
      <w:r w:rsidRPr="00F50AD8">
        <w:rPr>
          <w:rFonts w:eastAsia="Times New Roman" w:cs="Times New Roman"/>
          <w:color w:val="101418"/>
          <w:kern w:val="36"/>
          <w14:ligatures w14:val="none"/>
        </w:rPr>
        <w:t>Folklorico dancer in green at 2008 Carnaval</w:t>
      </w:r>
      <w:bookmarkEnd w:id="15"/>
      <w:r w:rsidRPr="00F50AD8">
        <w:rPr>
          <w:rFonts w:eastAsia="Times New Roman" w:cs="Times New Roman"/>
          <w:color w:val="101418"/>
          <w:kern w:val="36"/>
          <w14:ligatures w14:val="none"/>
        </w:rPr>
        <w:t>, 4], photograph, September 17, 2008; (</w:t>
      </w:r>
      <w:bookmarkStart w:id="16" w:name="_Hlk205208046"/>
      <w:r w:rsidRPr="00923AB5">
        <w:rPr>
          <w:rFonts w:eastAsia="Times New Roman" w:cs="Times New Roman"/>
          <w:kern w:val="36"/>
          <w14:ligatures w14:val="none"/>
        </w:rPr>
        <w:t>https://texashistory.unt.edu/ark:/67531/metadc1816180/</w:t>
      </w:r>
      <w:bookmarkEnd w:id="16"/>
      <w:r w:rsidRPr="00F50AD8">
        <w:rPr>
          <w:rFonts w:eastAsia="Times New Roman" w:cs="Times New Roman"/>
          <w:color w:val="101418"/>
          <w:kern w:val="36"/>
          <w14:ligatures w14:val="none"/>
        </w:rPr>
        <w:t>: accessed August 1, 2025), University of North Texas Libraries, The Portal to Texas History, </w:t>
      </w:r>
      <w:r w:rsidRPr="00923AB5">
        <w:rPr>
          <w:rFonts w:eastAsia="Times New Roman" w:cs="Times New Roman"/>
          <w:kern w:val="36"/>
          <w14:ligatures w14:val="none"/>
        </w:rPr>
        <w:t>https://texashistory.unt.edu</w:t>
      </w:r>
      <w:r w:rsidRPr="00F50AD8">
        <w:rPr>
          <w:rFonts w:eastAsia="Times New Roman" w:cs="Times New Roman"/>
          <w:color w:val="101418"/>
          <w:kern w:val="36"/>
          <w14:ligatures w14:val="none"/>
        </w:rPr>
        <w:t>; crediting UNT Libraries Special Collections.</w:t>
      </w:r>
    </w:p>
    <w:p w14:paraId="4D23C444" w14:textId="6AB25FCC" w:rsidR="00FE1FC1" w:rsidRPr="00F50AD8" w:rsidRDefault="00FE1FC1" w:rsidP="00B351C5">
      <w:pPr>
        <w:pStyle w:val="ListParagraph"/>
        <w:numPr>
          <w:ilvl w:val="0"/>
          <w:numId w:val="1"/>
        </w:numPr>
        <w:shd w:val="clear" w:color="auto" w:fill="FFFFFF"/>
        <w:spacing w:after="0" w:line="240" w:lineRule="auto"/>
        <w:outlineLvl w:val="0"/>
        <w:rPr>
          <w:rFonts w:eastAsia="Times New Roman" w:cs="Times New Roman"/>
          <w:color w:val="101418"/>
          <w:kern w:val="36"/>
          <w14:ligatures w14:val="none"/>
        </w:rPr>
      </w:pPr>
      <w:r w:rsidRPr="00F50AD8">
        <w:rPr>
          <w:rFonts w:eastAsia="Times New Roman" w:cs="Times New Roman"/>
          <w:color w:val="101418"/>
          <w:kern w:val="36"/>
          <w14:ligatures w14:val="none"/>
        </w:rPr>
        <w:t>[</w:t>
      </w:r>
      <w:bookmarkStart w:id="17" w:name="_Hlk205208065"/>
      <w:r w:rsidRPr="00F50AD8">
        <w:rPr>
          <w:rFonts w:eastAsia="Times New Roman" w:cs="Times New Roman"/>
          <w:color w:val="101418"/>
          <w:kern w:val="36"/>
          <w14:ligatures w14:val="none"/>
        </w:rPr>
        <w:t>Men Playing the Native American Game of Stickball</w:t>
      </w:r>
      <w:bookmarkEnd w:id="17"/>
      <w:r w:rsidRPr="00F50AD8">
        <w:rPr>
          <w:rFonts w:eastAsia="Times New Roman" w:cs="Times New Roman"/>
          <w:color w:val="101418"/>
          <w:kern w:val="36"/>
          <w14:ligatures w14:val="none"/>
        </w:rPr>
        <w:t>], photograph, [1974-09-12..1974-09-15]; (</w:t>
      </w:r>
      <w:r w:rsidRPr="00923AB5">
        <w:rPr>
          <w:rFonts w:eastAsia="Times New Roman" w:cs="Times New Roman"/>
          <w:kern w:val="36"/>
          <w14:ligatures w14:val="none"/>
        </w:rPr>
        <w:t>https://texashistory.unt.edu/ark:/67531/metapth227548/</w:t>
      </w:r>
      <w:r w:rsidRPr="00F50AD8">
        <w:rPr>
          <w:rFonts w:eastAsia="Times New Roman" w:cs="Times New Roman"/>
          <w:color w:val="101418"/>
          <w:kern w:val="36"/>
          <w14:ligatures w14:val="none"/>
        </w:rPr>
        <w:t>: accessed August 1, 2025), University of North Texas Libraries, The Portal to Texas History, </w:t>
      </w:r>
      <w:r w:rsidRPr="00923AB5">
        <w:rPr>
          <w:rFonts w:eastAsia="Times New Roman" w:cs="Times New Roman"/>
          <w:kern w:val="36"/>
          <w14:ligatures w14:val="none"/>
        </w:rPr>
        <w:t>https://texashistory.unt.edu</w:t>
      </w:r>
      <w:r w:rsidRPr="00F50AD8">
        <w:rPr>
          <w:rFonts w:eastAsia="Times New Roman" w:cs="Times New Roman"/>
          <w:color w:val="101418"/>
          <w:kern w:val="36"/>
          <w14:ligatures w14:val="none"/>
        </w:rPr>
        <w:t>; crediting UT San Antonio Libraries Special Collections.</w:t>
      </w:r>
    </w:p>
    <w:p w14:paraId="7FD1E772" w14:textId="2D78761B" w:rsidR="00FE1FC1" w:rsidRPr="00F50AD8" w:rsidRDefault="00A31284" w:rsidP="00B351C5">
      <w:pPr>
        <w:pStyle w:val="ListParagraph"/>
        <w:numPr>
          <w:ilvl w:val="0"/>
          <w:numId w:val="1"/>
        </w:numPr>
        <w:shd w:val="clear" w:color="auto" w:fill="FFFFFF"/>
        <w:spacing w:after="0" w:line="240" w:lineRule="auto"/>
        <w:outlineLvl w:val="0"/>
        <w:rPr>
          <w:rFonts w:eastAsia="Times New Roman" w:cs="Times New Roman"/>
          <w:color w:val="101418"/>
          <w:kern w:val="36"/>
          <w14:ligatures w14:val="none"/>
        </w:rPr>
      </w:pPr>
      <w:r w:rsidRPr="00F50AD8">
        <w:rPr>
          <w:rFonts w:eastAsia="Times New Roman" w:cs="Times New Roman"/>
          <w:color w:val="101418"/>
          <w:kern w:val="36"/>
          <w14:ligatures w14:val="none"/>
        </w:rPr>
        <w:t>Wilkerson, James C., III. </w:t>
      </w:r>
      <w:bookmarkStart w:id="18" w:name="_Hlk205208111"/>
      <w:r w:rsidRPr="00F50AD8">
        <w:rPr>
          <w:rFonts w:eastAsia="Times New Roman" w:cs="Times New Roman"/>
          <w:color w:val="101418"/>
          <w:kern w:val="36"/>
          <w14:ligatures w14:val="none"/>
        </w:rPr>
        <w:t>Comanche Chief (Comanche, Tex.), No. 23, Ed. 1 Thursday, September 26, 2013, newspaper</w:t>
      </w:r>
      <w:bookmarkEnd w:id="18"/>
      <w:r w:rsidRPr="00F50AD8">
        <w:rPr>
          <w:rFonts w:eastAsia="Times New Roman" w:cs="Times New Roman"/>
          <w:color w:val="101418"/>
          <w:kern w:val="36"/>
          <w14:ligatures w14:val="none"/>
        </w:rPr>
        <w:t>, September 26, 2013; Comanche, Texas. (</w:t>
      </w:r>
      <w:r w:rsidRPr="00923AB5">
        <w:rPr>
          <w:rFonts w:eastAsia="Times New Roman" w:cs="Times New Roman"/>
          <w:kern w:val="36"/>
          <w14:ligatures w14:val="none"/>
        </w:rPr>
        <w:t>https://texashistory.unt.edu/ark:/67531/metapth830929/</w:t>
      </w:r>
      <w:r w:rsidRPr="00F50AD8">
        <w:rPr>
          <w:rFonts w:eastAsia="Times New Roman" w:cs="Times New Roman"/>
          <w:color w:val="101418"/>
          <w:kern w:val="36"/>
          <w14:ligatures w14:val="none"/>
        </w:rPr>
        <w:t>: accessed August 1, 2025), University of North Texas Libraries, The Portal to Texas History, </w:t>
      </w:r>
      <w:r w:rsidRPr="00923AB5">
        <w:rPr>
          <w:rFonts w:eastAsia="Times New Roman" w:cs="Times New Roman"/>
          <w:kern w:val="36"/>
          <w14:ligatures w14:val="none"/>
        </w:rPr>
        <w:t>https://texashistory.unt.edu</w:t>
      </w:r>
      <w:r w:rsidRPr="00F50AD8">
        <w:rPr>
          <w:rFonts w:eastAsia="Times New Roman" w:cs="Times New Roman"/>
          <w:color w:val="101418"/>
          <w:kern w:val="36"/>
          <w14:ligatures w14:val="none"/>
        </w:rPr>
        <w:t>; crediting Comanche Public Library.</w:t>
      </w:r>
    </w:p>
    <w:p w14:paraId="05B225AD" w14:textId="0DB1FAB4" w:rsidR="00A31284" w:rsidRPr="00F50AD8" w:rsidRDefault="00A31284" w:rsidP="00B351C5">
      <w:pPr>
        <w:pStyle w:val="ListParagraph"/>
        <w:numPr>
          <w:ilvl w:val="0"/>
          <w:numId w:val="1"/>
        </w:numPr>
        <w:shd w:val="clear" w:color="auto" w:fill="FFFFFF"/>
        <w:spacing w:after="0" w:line="240" w:lineRule="auto"/>
        <w:outlineLvl w:val="0"/>
        <w:rPr>
          <w:rFonts w:eastAsia="Times New Roman" w:cs="Times New Roman"/>
          <w:color w:val="101418"/>
          <w:kern w:val="36"/>
          <w14:ligatures w14:val="none"/>
        </w:rPr>
      </w:pPr>
      <w:r w:rsidRPr="00F50AD8">
        <w:rPr>
          <w:rFonts w:eastAsia="Times New Roman" w:cs="Times New Roman"/>
          <w:color w:val="101418"/>
          <w:kern w:val="36"/>
          <w14:ligatures w14:val="none"/>
        </w:rPr>
        <w:t>Mallory, Randy. [</w:t>
      </w:r>
      <w:bookmarkStart w:id="19" w:name="_Hlk205208157"/>
      <w:r w:rsidRPr="00F50AD8">
        <w:rPr>
          <w:rFonts w:eastAsia="Times New Roman" w:cs="Times New Roman"/>
          <w:color w:val="101418"/>
          <w:kern w:val="36"/>
          <w14:ligatures w14:val="none"/>
        </w:rPr>
        <w:t>A pictograph of a humanoid figure</w:t>
      </w:r>
      <w:bookmarkEnd w:id="19"/>
      <w:r w:rsidRPr="00F50AD8">
        <w:rPr>
          <w:rFonts w:eastAsia="Times New Roman" w:cs="Times New Roman"/>
          <w:color w:val="101418"/>
          <w:kern w:val="36"/>
          <w14:ligatures w14:val="none"/>
        </w:rPr>
        <w:t>], photograph, January 2005; (</w:t>
      </w:r>
      <w:bookmarkStart w:id="20" w:name="_Hlk205208176"/>
      <w:r w:rsidRPr="00923AB5">
        <w:rPr>
          <w:rFonts w:eastAsia="Times New Roman" w:cs="Times New Roman"/>
          <w:kern w:val="36"/>
          <w14:ligatures w14:val="none"/>
        </w:rPr>
        <w:t>https://texashistory.unt.edu/ark:/67531/metadc1979768/</w:t>
      </w:r>
      <w:bookmarkEnd w:id="20"/>
      <w:r w:rsidRPr="00F50AD8">
        <w:rPr>
          <w:rFonts w:eastAsia="Times New Roman" w:cs="Times New Roman"/>
          <w:color w:val="101418"/>
          <w:kern w:val="36"/>
          <w14:ligatures w14:val="none"/>
        </w:rPr>
        <w:t>: accessed August 1, 2025), University of North Texas Libraries, The Portal to Texas History, </w:t>
      </w:r>
      <w:r w:rsidRPr="00923AB5">
        <w:rPr>
          <w:rFonts w:eastAsia="Times New Roman" w:cs="Times New Roman"/>
          <w:kern w:val="36"/>
          <w14:ligatures w14:val="none"/>
        </w:rPr>
        <w:t>https://texashistory.unt.edu</w:t>
      </w:r>
      <w:r w:rsidRPr="00F50AD8">
        <w:rPr>
          <w:rFonts w:eastAsia="Times New Roman" w:cs="Times New Roman"/>
          <w:color w:val="101418"/>
          <w:kern w:val="36"/>
          <w14:ligatures w14:val="none"/>
        </w:rPr>
        <w:t>; crediting UNT Libraries Special Collections.</w:t>
      </w:r>
    </w:p>
    <w:p w14:paraId="391BC027" w14:textId="50743686" w:rsidR="00A31284" w:rsidRPr="00F50AD8" w:rsidRDefault="00C37296" w:rsidP="00B351C5">
      <w:pPr>
        <w:pStyle w:val="ListParagraph"/>
        <w:numPr>
          <w:ilvl w:val="0"/>
          <w:numId w:val="1"/>
        </w:numPr>
        <w:shd w:val="clear" w:color="auto" w:fill="FFFFFF"/>
        <w:spacing w:after="0" w:line="240" w:lineRule="auto"/>
        <w:outlineLvl w:val="0"/>
        <w:rPr>
          <w:rFonts w:eastAsia="Times New Roman" w:cs="Times New Roman"/>
          <w:color w:val="101418"/>
          <w:kern w:val="36"/>
          <w14:ligatures w14:val="none"/>
        </w:rPr>
      </w:pPr>
      <w:bookmarkStart w:id="21" w:name="_Hlk205208209"/>
      <w:r w:rsidRPr="00F50AD8">
        <w:rPr>
          <w:rFonts w:eastAsia="Times New Roman" w:cs="Times New Roman"/>
          <w:color w:val="101418"/>
          <w:kern w:val="36"/>
          <w14:ligatures w14:val="none"/>
        </w:rPr>
        <w:t>Caddo Mounds State Historic Site</w:t>
      </w:r>
      <w:bookmarkEnd w:id="21"/>
      <w:r w:rsidRPr="00F50AD8">
        <w:rPr>
          <w:rFonts w:eastAsia="Times New Roman" w:cs="Times New Roman"/>
          <w:color w:val="101418"/>
          <w:kern w:val="36"/>
          <w14:ligatures w14:val="none"/>
        </w:rPr>
        <w:t xml:space="preserve">. The Texas Historical Commission. Accessed Aug. 1, 2025. </w:t>
      </w:r>
      <w:r w:rsidRPr="00923AB5">
        <w:rPr>
          <w:rFonts w:eastAsia="Times New Roman" w:cs="Times New Roman"/>
          <w:kern w:val="36"/>
          <w14:ligatures w14:val="none"/>
        </w:rPr>
        <w:t>Caddo Mounds | Texas Historical Commission</w:t>
      </w:r>
    </w:p>
    <w:p w14:paraId="4CEC2587" w14:textId="096DF2D4" w:rsidR="00C37296" w:rsidRDefault="00C77E0E" w:rsidP="00B351C5">
      <w:pPr>
        <w:pStyle w:val="ListParagraph"/>
        <w:numPr>
          <w:ilvl w:val="0"/>
          <w:numId w:val="1"/>
        </w:numPr>
        <w:shd w:val="clear" w:color="auto" w:fill="FFFFFF"/>
        <w:spacing w:after="0" w:line="240" w:lineRule="auto"/>
        <w:outlineLvl w:val="0"/>
        <w:rPr>
          <w:rFonts w:eastAsia="Times New Roman" w:cs="Times New Roman"/>
          <w:color w:val="101418"/>
          <w:kern w:val="36"/>
          <w14:ligatures w14:val="none"/>
        </w:rPr>
      </w:pPr>
      <w:r w:rsidRPr="00F50AD8">
        <w:rPr>
          <w:rFonts w:eastAsia="Times New Roman" w:cs="Times New Roman"/>
          <w:color w:val="101418"/>
          <w:kern w:val="36"/>
          <w14:ligatures w14:val="none"/>
        </w:rPr>
        <w:t>A large blank world map with oceans marked in blue</w:t>
      </w:r>
      <w:r w:rsidRPr="00F50AD8">
        <w:rPr>
          <w:rFonts w:eastAsia="Times New Roman" w:cs="Times New Roman"/>
          <w:color w:val="101418"/>
          <w:kern w:val="36"/>
          <w14:ligatures w14:val="none"/>
        </w:rPr>
        <w:t xml:space="preserve">. Edited to identify Germany, Poland, Mexico, and the location of American Indians in Texas. </w:t>
      </w:r>
      <w:r w:rsidR="00A85A80" w:rsidRPr="00F50AD8">
        <w:rPr>
          <w:rFonts w:eastAsia="Times New Roman" w:cs="Times New Roman"/>
          <w:color w:val="101418"/>
          <w:kern w:val="36"/>
          <w14:ligatures w14:val="none"/>
        </w:rPr>
        <w:t>This file is licensed under the </w:t>
      </w:r>
      <w:r w:rsidR="00A85A80" w:rsidRPr="00923AB5">
        <w:rPr>
          <w:rFonts w:eastAsia="Times New Roman" w:cs="Times New Roman"/>
          <w:color w:val="101418"/>
          <w:kern w:val="36"/>
          <w14:ligatures w14:val="none"/>
        </w:rPr>
        <w:t>Creative Commons</w:t>
      </w:r>
      <w:r w:rsidR="00A85A80" w:rsidRPr="00F50AD8">
        <w:rPr>
          <w:rFonts w:eastAsia="Times New Roman" w:cs="Times New Roman"/>
          <w:color w:val="101418"/>
          <w:kern w:val="36"/>
          <w14:ligatures w14:val="none"/>
        </w:rPr>
        <w:t> </w:t>
      </w:r>
      <w:r w:rsidR="00A85A80" w:rsidRPr="00923AB5">
        <w:rPr>
          <w:rFonts w:eastAsia="Times New Roman" w:cs="Times New Roman"/>
          <w:color w:val="101418"/>
          <w:kern w:val="36"/>
          <w14:ligatures w14:val="none"/>
        </w:rPr>
        <w:t>Attribution-Share Alike 4.0 International</w:t>
      </w:r>
      <w:r w:rsidR="00A85A80" w:rsidRPr="00F50AD8">
        <w:rPr>
          <w:rFonts w:eastAsia="Times New Roman" w:cs="Times New Roman"/>
          <w:color w:val="101418"/>
          <w:kern w:val="36"/>
          <w14:ligatures w14:val="none"/>
        </w:rPr>
        <w:t> license.</w:t>
      </w:r>
      <w:r w:rsidR="00A85A80" w:rsidRPr="00F50AD8">
        <w:rPr>
          <w:rFonts w:eastAsia="Times New Roman" w:cs="Times New Roman"/>
          <w:color w:val="101418"/>
          <w:kern w:val="36"/>
          <w14:ligatures w14:val="none"/>
        </w:rPr>
        <w:t xml:space="preserve"> </w:t>
      </w:r>
      <w:r w:rsidRPr="00F50AD8">
        <w:rPr>
          <w:rFonts w:eastAsia="Times New Roman" w:cs="Times New Roman"/>
          <w:color w:val="101418"/>
          <w:kern w:val="36"/>
          <w14:ligatures w14:val="none"/>
        </w:rPr>
        <w:t>Accessed Aug. 4, 2025</w:t>
      </w:r>
      <w:r w:rsidR="00A85A80" w:rsidRPr="00F50AD8">
        <w:rPr>
          <w:rFonts w:eastAsia="Times New Roman" w:cs="Times New Roman"/>
          <w:color w:val="101418"/>
          <w:kern w:val="36"/>
          <w14:ligatures w14:val="none"/>
        </w:rPr>
        <w:t xml:space="preserve">. </w:t>
      </w:r>
      <w:r w:rsidR="00A85A80" w:rsidRPr="00923AB5">
        <w:rPr>
          <w:rFonts w:eastAsia="Times New Roman" w:cs="Times New Roman"/>
          <w:color w:val="101418"/>
          <w:kern w:val="36"/>
          <w14:ligatures w14:val="none"/>
        </w:rPr>
        <w:t>https://commons.wikimedia.org/wiki/File:20230519193449!A_large_blank_world_map_with_oceans_marked_in_blue_(1).png</w:t>
      </w:r>
      <w:r w:rsidR="00A85A80" w:rsidRPr="00F50AD8">
        <w:rPr>
          <w:rFonts w:eastAsia="Times New Roman" w:cs="Times New Roman"/>
          <w:color w:val="101418"/>
          <w:kern w:val="36"/>
          <w14:ligatures w14:val="none"/>
        </w:rPr>
        <w:t xml:space="preserve"> </w:t>
      </w:r>
    </w:p>
    <w:p w14:paraId="37222ABC" w14:textId="77777777" w:rsidR="00923AB5" w:rsidRDefault="00923AB5" w:rsidP="00923AB5">
      <w:pPr>
        <w:pStyle w:val="ListParagraph"/>
        <w:shd w:val="clear" w:color="auto" w:fill="FFFFFF"/>
        <w:spacing w:after="0" w:line="240" w:lineRule="auto"/>
        <w:outlineLvl w:val="0"/>
        <w:rPr>
          <w:rFonts w:eastAsia="Times New Roman" w:cs="Times New Roman"/>
          <w:color w:val="101418"/>
          <w:kern w:val="36"/>
          <w14:ligatures w14:val="none"/>
        </w:rPr>
      </w:pPr>
    </w:p>
    <w:p w14:paraId="6890187C" w14:textId="3EAD4D55" w:rsidR="001C712C" w:rsidRPr="001C712C" w:rsidRDefault="001C712C" w:rsidP="001C712C">
      <w:pPr>
        <w:pStyle w:val="ListParagraph"/>
        <w:numPr>
          <w:ilvl w:val="0"/>
          <w:numId w:val="1"/>
        </w:numPr>
        <w:shd w:val="clear" w:color="auto" w:fill="FFFFFF"/>
        <w:spacing w:after="0" w:line="240" w:lineRule="auto"/>
        <w:outlineLvl w:val="0"/>
        <w:rPr>
          <w:rFonts w:eastAsia="Times New Roman" w:cs="Times New Roman"/>
          <w:color w:val="101418"/>
          <w:kern w:val="36"/>
          <w14:ligatures w14:val="none"/>
        </w:rPr>
      </w:pPr>
      <w:proofErr w:type="spellStart"/>
      <w:r w:rsidRPr="001C712C">
        <w:rPr>
          <w:rFonts w:eastAsia="Times New Roman" w:cs="Times New Roman"/>
          <w:color w:val="101418"/>
          <w:kern w:val="36"/>
          <w14:ligatures w14:val="none"/>
        </w:rPr>
        <w:lastRenderedPageBreak/>
        <w:t>Informedia</w:t>
      </w:r>
      <w:proofErr w:type="spellEnd"/>
      <w:r w:rsidRPr="001C712C">
        <w:rPr>
          <w:rFonts w:eastAsia="Times New Roman" w:cs="Times New Roman"/>
          <w:color w:val="101418"/>
          <w:kern w:val="36"/>
          <w14:ligatures w14:val="none"/>
        </w:rPr>
        <w:t>. [</w:t>
      </w:r>
      <w:bookmarkStart w:id="22" w:name="_Hlk205208267"/>
      <w:r w:rsidRPr="001C712C">
        <w:rPr>
          <w:rFonts w:eastAsia="Times New Roman" w:cs="Times New Roman"/>
          <w:color w:val="101418"/>
          <w:kern w:val="36"/>
          <w14:ligatures w14:val="none"/>
        </w:rPr>
        <w:t>Alabama-Coushatta Dancing Demonstration</w:t>
      </w:r>
      <w:bookmarkEnd w:id="22"/>
      <w:r w:rsidRPr="001C712C">
        <w:rPr>
          <w:rFonts w:eastAsia="Times New Roman" w:cs="Times New Roman"/>
          <w:color w:val="101418"/>
          <w:kern w:val="36"/>
          <w14:ligatures w14:val="none"/>
        </w:rPr>
        <w:t>], photograph, [1990-08-02.1990-08-05]; (https://texashistory.unt.edu/ark:/67531/metapth300787/: accessed August 4, 2025), University of North Texas Libraries, The Portal to Texas History, https://texashistory.unt.edu; crediting UT San Antonio Libraries Special Collections.</w:t>
      </w:r>
    </w:p>
    <w:p w14:paraId="728CF079" w14:textId="6C7EE419" w:rsidR="001C712C" w:rsidRPr="001C712C" w:rsidRDefault="001C712C" w:rsidP="001C712C">
      <w:pPr>
        <w:pStyle w:val="ListParagraph"/>
        <w:numPr>
          <w:ilvl w:val="0"/>
          <w:numId w:val="1"/>
        </w:numPr>
        <w:shd w:val="clear" w:color="auto" w:fill="FFFFFF"/>
        <w:spacing w:after="0" w:line="240" w:lineRule="auto"/>
        <w:outlineLvl w:val="0"/>
        <w:rPr>
          <w:rFonts w:eastAsia="Times New Roman" w:cs="Times New Roman"/>
          <w:color w:val="101418"/>
          <w:kern w:val="36"/>
          <w14:ligatures w14:val="none"/>
        </w:rPr>
      </w:pPr>
      <w:proofErr w:type="spellStart"/>
      <w:r w:rsidRPr="001C712C">
        <w:rPr>
          <w:rFonts w:eastAsia="Times New Roman" w:cs="Times New Roman"/>
          <w:color w:val="101418"/>
          <w:kern w:val="36"/>
          <w14:ligatures w14:val="none"/>
        </w:rPr>
        <w:t>Informedia</w:t>
      </w:r>
      <w:proofErr w:type="spellEnd"/>
      <w:r w:rsidRPr="001C712C">
        <w:rPr>
          <w:rFonts w:eastAsia="Times New Roman" w:cs="Times New Roman"/>
          <w:color w:val="101418"/>
          <w:kern w:val="36"/>
          <w14:ligatures w14:val="none"/>
        </w:rPr>
        <w:t>. [</w:t>
      </w:r>
      <w:bookmarkStart w:id="23" w:name="_Hlk205208301"/>
      <w:r w:rsidRPr="001C712C">
        <w:rPr>
          <w:rFonts w:eastAsia="Times New Roman" w:cs="Times New Roman"/>
          <w:color w:val="101418"/>
          <w:kern w:val="36"/>
          <w14:ligatures w14:val="none"/>
        </w:rPr>
        <w:t>Ballet Folklorico Dancers</w:t>
      </w:r>
      <w:bookmarkEnd w:id="23"/>
      <w:r w:rsidRPr="001C712C">
        <w:rPr>
          <w:rFonts w:eastAsia="Times New Roman" w:cs="Times New Roman"/>
          <w:color w:val="101418"/>
          <w:kern w:val="36"/>
          <w14:ligatures w14:val="none"/>
        </w:rPr>
        <w:t>], photograph, [1990-08-02..1990-08-05]; (</w:t>
      </w:r>
      <w:bookmarkStart w:id="24" w:name="_Hlk205208311"/>
      <w:r w:rsidRPr="001C712C">
        <w:rPr>
          <w:rFonts w:eastAsia="Times New Roman" w:cs="Times New Roman"/>
          <w:color w:val="101418"/>
          <w:kern w:val="36"/>
          <w14:ligatures w14:val="none"/>
        </w:rPr>
        <w:t>https://texashistory.unt.edu/ark:/67531/metapth300827/</w:t>
      </w:r>
      <w:bookmarkEnd w:id="24"/>
      <w:r w:rsidRPr="001C712C">
        <w:rPr>
          <w:rFonts w:eastAsia="Times New Roman" w:cs="Times New Roman"/>
          <w:color w:val="101418"/>
          <w:kern w:val="36"/>
          <w14:ligatures w14:val="none"/>
        </w:rPr>
        <w:t>: accessed August 4, 2025), University of North Texas Libraries, The Portal to Texas History, https://texashistory.unt.edu; crediting UT San Antonio Libraries Special Collections.</w:t>
      </w:r>
    </w:p>
    <w:p w14:paraId="1E59EA57" w14:textId="77777777" w:rsidR="001C712C" w:rsidRPr="00F50AD8" w:rsidRDefault="001C712C" w:rsidP="00923AB5">
      <w:pPr>
        <w:pStyle w:val="ListParagraph"/>
        <w:shd w:val="clear" w:color="auto" w:fill="FFFFFF"/>
        <w:spacing w:after="0" w:line="240" w:lineRule="auto"/>
        <w:outlineLvl w:val="0"/>
        <w:rPr>
          <w:rFonts w:eastAsia="Times New Roman" w:cs="Times New Roman"/>
          <w:color w:val="101418"/>
          <w:kern w:val="36"/>
          <w14:ligatures w14:val="none"/>
        </w:rPr>
      </w:pPr>
    </w:p>
    <w:p w14:paraId="2D814BF1" w14:textId="77777777" w:rsidR="00B351C5" w:rsidRPr="001C712C" w:rsidRDefault="00B351C5" w:rsidP="001C712C">
      <w:pPr>
        <w:pStyle w:val="ListParagraph"/>
        <w:shd w:val="clear" w:color="auto" w:fill="FFFFFF"/>
        <w:spacing w:after="0" w:line="240" w:lineRule="auto"/>
        <w:outlineLvl w:val="0"/>
        <w:rPr>
          <w:rFonts w:eastAsia="Times New Roman" w:cs="Times New Roman"/>
          <w:color w:val="101418"/>
          <w:kern w:val="36"/>
          <w14:ligatures w14:val="none"/>
        </w:rPr>
      </w:pPr>
    </w:p>
    <w:sectPr w:rsidR="00B351C5" w:rsidRPr="001C712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6CDDE" w14:textId="77777777" w:rsidR="00092DC8" w:rsidRDefault="00092DC8" w:rsidP="00092DC8">
      <w:pPr>
        <w:spacing w:after="0" w:line="240" w:lineRule="auto"/>
      </w:pPr>
      <w:r>
        <w:separator/>
      </w:r>
    </w:p>
  </w:endnote>
  <w:endnote w:type="continuationSeparator" w:id="0">
    <w:p w14:paraId="5D11ABB2" w14:textId="77777777" w:rsidR="00092DC8" w:rsidRDefault="00092DC8" w:rsidP="0009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165546"/>
      <w:docPartObj>
        <w:docPartGallery w:val="Page Numbers (Bottom of Page)"/>
        <w:docPartUnique/>
      </w:docPartObj>
    </w:sdtPr>
    <w:sdtEndPr>
      <w:rPr>
        <w:noProof/>
      </w:rPr>
    </w:sdtEndPr>
    <w:sdtContent>
      <w:p w14:paraId="0E633F10" w14:textId="7755DFAC" w:rsidR="00092DC8" w:rsidRDefault="00092DC8">
        <w:pPr>
          <w:pStyle w:val="Footer"/>
          <w:jc w:val="center"/>
        </w:pPr>
        <w:r>
          <w:rPr>
            <w:noProof/>
            <w:sz w:val="18"/>
            <w:szCs w:val="18"/>
          </w:rPr>
          <w:drawing>
            <wp:anchor distT="0" distB="0" distL="114300" distR="114300" simplePos="0" relativeHeight="251661312" behindDoc="1" locked="0" layoutInCell="1" allowOverlap="1" wp14:anchorId="457EAF5E" wp14:editId="693DD5C8">
              <wp:simplePos x="0" y="0"/>
              <wp:positionH relativeFrom="margin">
                <wp:posOffset>5549826</wp:posOffset>
              </wp:positionH>
              <wp:positionV relativeFrom="paragraph">
                <wp:posOffset>-84572</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3975689B" w14:textId="01B7F3BA" w:rsidR="00092DC8" w:rsidRDefault="00092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B4FC6" w14:textId="77777777" w:rsidR="00092DC8" w:rsidRDefault="00092DC8" w:rsidP="00092DC8">
      <w:pPr>
        <w:spacing w:after="0" w:line="240" w:lineRule="auto"/>
      </w:pPr>
      <w:r>
        <w:separator/>
      </w:r>
    </w:p>
  </w:footnote>
  <w:footnote w:type="continuationSeparator" w:id="0">
    <w:p w14:paraId="15A43DA9" w14:textId="77777777" w:rsidR="00092DC8" w:rsidRDefault="00092DC8" w:rsidP="00092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6FA7C" w14:textId="45BF26DD" w:rsidR="00092DC8" w:rsidRDefault="00092DC8">
    <w:pPr>
      <w:pStyle w:val="Header"/>
    </w:pPr>
    <w:r w:rsidRPr="008D7B34">
      <w:rPr>
        <w:noProof/>
      </w:rPr>
      <w:drawing>
        <wp:anchor distT="0" distB="0" distL="114300" distR="114300" simplePos="0" relativeHeight="251659264" behindDoc="1" locked="0" layoutInCell="1" allowOverlap="1" wp14:anchorId="616E3EE4" wp14:editId="71C0B7D4">
          <wp:simplePos x="0" y="0"/>
          <wp:positionH relativeFrom="margin">
            <wp:align>left</wp:align>
          </wp:positionH>
          <wp:positionV relativeFrom="paragraph">
            <wp:posOffset>-269361</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325295" w14:textId="77777777" w:rsidR="00092DC8" w:rsidRDefault="00092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5409"/>
    <w:multiLevelType w:val="hybridMultilevel"/>
    <w:tmpl w:val="2B36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95CF1"/>
    <w:multiLevelType w:val="hybridMultilevel"/>
    <w:tmpl w:val="9048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3E5B0C"/>
    <w:multiLevelType w:val="hybridMultilevel"/>
    <w:tmpl w:val="2632BCE8"/>
    <w:lvl w:ilvl="0" w:tplc="ACB8ADA6">
      <w:start w:val="1"/>
      <w:numFmt w:val="decimal"/>
      <w:lvlText w:val="%1."/>
      <w:lvlJc w:val="left"/>
      <w:pPr>
        <w:tabs>
          <w:tab w:val="num" w:pos="720"/>
        </w:tabs>
        <w:ind w:left="720" w:hanging="360"/>
      </w:pPr>
    </w:lvl>
    <w:lvl w:ilvl="1" w:tplc="37E47454" w:tentative="1">
      <w:start w:val="1"/>
      <w:numFmt w:val="decimal"/>
      <w:lvlText w:val="%2."/>
      <w:lvlJc w:val="left"/>
      <w:pPr>
        <w:tabs>
          <w:tab w:val="num" w:pos="1440"/>
        </w:tabs>
        <w:ind w:left="1440" w:hanging="360"/>
      </w:pPr>
    </w:lvl>
    <w:lvl w:ilvl="2" w:tplc="193C5F34" w:tentative="1">
      <w:start w:val="1"/>
      <w:numFmt w:val="decimal"/>
      <w:lvlText w:val="%3."/>
      <w:lvlJc w:val="left"/>
      <w:pPr>
        <w:tabs>
          <w:tab w:val="num" w:pos="2160"/>
        </w:tabs>
        <w:ind w:left="2160" w:hanging="360"/>
      </w:pPr>
    </w:lvl>
    <w:lvl w:ilvl="3" w:tplc="B6BA9D86" w:tentative="1">
      <w:start w:val="1"/>
      <w:numFmt w:val="decimal"/>
      <w:lvlText w:val="%4."/>
      <w:lvlJc w:val="left"/>
      <w:pPr>
        <w:tabs>
          <w:tab w:val="num" w:pos="2880"/>
        </w:tabs>
        <w:ind w:left="2880" w:hanging="360"/>
      </w:pPr>
    </w:lvl>
    <w:lvl w:ilvl="4" w:tplc="BCBAB752" w:tentative="1">
      <w:start w:val="1"/>
      <w:numFmt w:val="decimal"/>
      <w:lvlText w:val="%5."/>
      <w:lvlJc w:val="left"/>
      <w:pPr>
        <w:tabs>
          <w:tab w:val="num" w:pos="3600"/>
        </w:tabs>
        <w:ind w:left="3600" w:hanging="360"/>
      </w:pPr>
    </w:lvl>
    <w:lvl w:ilvl="5" w:tplc="3F3EB90C" w:tentative="1">
      <w:start w:val="1"/>
      <w:numFmt w:val="decimal"/>
      <w:lvlText w:val="%6."/>
      <w:lvlJc w:val="left"/>
      <w:pPr>
        <w:tabs>
          <w:tab w:val="num" w:pos="4320"/>
        </w:tabs>
        <w:ind w:left="4320" w:hanging="360"/>
      </w:pPr>
    </w:lvl>
    <w:lvl w:ilvl="6" w:tplc="9424C848" w:tentative="1">
      <w:start w:val="1"/>
      <w:numFmt w:val="decimal"/>
      <w:lvlText w:val="%7."/>
      <w:lvlJc w:val="left"/>
      <w:pPr>
        <w:tabs>
          <w:tab w:val="num" w:pos="5040"/>
        </w:tabs>
        <w:ind w:left="5040" w:hanging="360"/>
      </w:pPr>
    </w:lvl>
    <w:lvl w:ilvl="7" w:tplc="2FBEDEE4" w:tentative="1">
      <w:start w:val="1"/>
      <w:numFmt w:val="decimal"/>
      <w:lvlText w:val="%8."/>
      <w:lvlJc w:val="left"/>
      <w:pPr>
        <w:tabs>
          <w:tab w:val="num" w:pos="5760"/>
        </w:tabs>
        <w:ind w:left="5760" w:hanging="360"/>
      </w:pPr>
    </w:lvl>
    <w:lvl w:ilvl="8" w:tplc="7A604CDE" w:tentative="1">
      <w:start w:val="1"/>
      <w:numFmt w:val="decimal"/>
      <w:lvlText w:val="%9."/>
      <w:lvlJc w:val="left"/>
      <w:pPr>
        <w:tabs>
          <w:tab w:val="num" w:pos="6480"/>
        </w:tabs>
        <w:ind w:left="6480" w:hanging="360"/>
      </w:pPr>
    </w:lvl>
  </w:abstractNum>
  <w:abstractNum w:abstractNumId="4"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4631D"/>
    <w:multiLevelType w:val="hybridMultilevel"/>
    <w:tmpl w:val="4EB0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06800"/>
    <w:multiLevelType w:val="hybridMultilevel"/>
    <w:tmpl w:val="2FC8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B570A14"/>
    <w:multiLevelType w:val="hybridMultilevel"/>
    <w:tmpl w:val="8FE2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5205B6"/>
    <w:multiLevelType w:val="hybridMultilevel"/>
    <w:tmpl w:val="7C02C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2035E"/>
    <w:multiLevelType w:val="hybridMultilevel"/>
    <w:tmpl w:val="0958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D7083D"/>
    <w:multiLevelType w:val="hybridMultilevel"/>
    <w:tmpl w:val="8564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596D64"/>
    <w:multiLevelType w:val="hybridMultilevel"/>
    <w:tmpl w:val="A138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161544">
    <w:abstractNumId w:val="1"/>
  </w:num>
  <w:num w:numId="2" w16cid:durableId="724184589">
    <w:abstractNumId w:val="2"/>
  </w:num>
  <w:num w:numId="3" w16cid:durableId="1394768724">
    <w:abstractNumId w:val="4"/>
  </w:num>
  <w:num w:numId="4" w16cid:durableId="1452819361">
    <w:abstractNumId w:val="7"/>
  </w:num>
  <w:num w:numId="5" w16cid:durableId="1678657642">
    <w:abstractNumId w:val="11"/>
  </w:num>
  <w:num w:numId="6" w16cid:durableId="756049991">
    <w:abstractNumId w:val="3"/>
  </w:num>
  <w:num w:numId="7" w16cid:durableId="824974626">
    <w:abstractNumId w:val="8"/>
  </w:num>
  <w:num w:numId="8" w16cid:durableId="235286904">
    <w:abstractNumId w:val="0"/>
  </w:num>
  <w:num w:numId="9" w16cid:durableId="1183665719">
    <w:abstractNumId w:val="10"/>
  </w:num>
  <w:num w:numId="10" w16cid:durableId="158695098">
    <w:abstractNumId w:val="12"/>
  </w:num>
  <w:num w:numId="11" w16cid:durableId="1383168286">
    <w:abstractNumId w:val="9"/>
  </w:num>
  <w:num w:numId="12" w16cid:durableId="147063885">
    <w:abstractNumId w:val="5"/>
  </w:num>
  <w:num w:numId="13" w16cid:durableId="387807976">
    <w:abstractNumId w:val="13"/>
  </w:num>
  <w:num w:numId="14" w16cid:durableId="1079860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09"/>
    <w:rsid w:val="00092DC8"/>
    <w:rsid w:val="00100F05"/>
    <w:rsid w:val="00104A76"/>
    <w:rsid w:val="001B4B2F"/>
    <w:rsid w:val="001C712C"/>
    <w:rsid w:val="003111C8"/>
    <w:rsid w:val="00382BC1"/>
    <w:rsid w:val="00424B92"/>
    <w:rsid w:val="00432A9E"/>
    <w:rsid w:val="00567A81"/>
    <w:rsid w:val="00651129"/>
    <w:rsid w:val="0065438C"/>
    <w:rsid w:val="006C1FFA"/>
    <w:rsid w:val="007308E8"/>
    <w:rsid w:val="00777F98"/>
    <w:rsid w:val="00855894"/>
    <w:rsid w:val="00923AB5"/>
    <w:rsid w:val="00963012"/>
    <w:rsid w:val="009B7378"/>
    <w:rsid w:val="009C2C65"/>
    <w:rsid w:val="009F7AC1"/>
    <w:rsid w:val="00A31284"/>
    <w:rsid w:val="00A85A80"/>
    <w:rsid w:val="00B351C5"/>
    <w:rsid w:val="00BD507D"/>
    <w:rsid w:val="00C37296"/>
    <w:rsid w:val="00C77E0E"/>
    <w:rsid w:val="00CE36DB"/>
    <w:rsid w:val="00F0566A"/>
    <w:rsid w:val="00F50AD8"/>
    <w:rsid w:val="00FB6C09"/>
    <w:rsid w:val="00FE1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25603"/>
  <w15:chartTrackingRefBased/>
  <w15:docId w15:val="{941B3488-B157-4A6D-8A7D-69C299C6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C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C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C0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C0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B6C0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B6C0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B6C0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B6C0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B6C0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C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C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C0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C0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B6C0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B6C0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B6C0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B6C0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B6C0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B6C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C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C0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C0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B6C09"/>
    <w:pPr>
      <w:spacing w:before="160"/>
      <w:jc w:val="center"/>
    </w:pPr>
    <w:rPr>
      <w:i/>
      <w:iCs/>
      <w:color w:val="404040" w:themeColor="text1" w:themeTint="BF"/>
    </w:rPr>
  </w:style>
  <w:style w:type="character" w:customStyle="1" w:styleId="QuoteChar">
    <w:name w:val="Quote Char"/>
    <w:basedOn w:val="DefaultParagraphFont"/>
    <w:link w:val="Quote"/>
    <w:uiPriority w:val="29"/>
    <w:rsid w:val="00FB6C09"/>
    <w:rPr>
      <w:i/>
      <w:iCs/>
      <w:color w:val="404040" w:themeColor="text1" w:themeTint="BF"/>
    </w:rPr>
  </w:style>
  <w:style w:type="paragraph" w:styleId="ListParagraph">
    <w:name w:val="List Paragraph"/>
    <w:basedOn w:val="Normal"/>
    <w:uiPriority w:val="34"/>
    <w:qFormat/>
    <w:rsid w:val="00FB6C09"/>
    <w:pPr>
      <w:ind w:left="720"/>
      <w:contextualSpacing/>
    </w:pPr>
  </w:style>
  <w:style w:type="character" w:styleId="IntenseEmphasis">
    <w:name w:val="Intense Emphasis"/>
    <w:basedOn w:val="DefaultParagraphFont"/>
    <w:uiPriority w:val="21"/>
    <w:qFormat/>
    <w:rsid w:val="00FB6C09"/>
    <w:rPr>
      <w:i/>
      <w:iCs/>
      <w:color w:val="0F4761" w:themeColor="accent1" w:themeShade="BF"/>
    </w:rPr>
  </w:style>
  <w:style w:type="paragraph" w:styleId="IntenseQuote">
    <w:name w:val="Intense Quote"/>
    <w:basedOn w:val="Normal"/>
    <w:next w:val="Normal"/>
    <w:link w:val="IntenseQuoteChar"/>
    <w:uiPriority w:val="30"/>
    <w:qFormat/>
    <w:rsid w:val="00FB6C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C09"/>
    <w:rPr>
      <w:i/>
      <w:iCs/>
      <w:color w:val="0F4761" w:themeColor="accent1" w:themeShade="BF"/>
    </w:rPr>
  </w:style>
  <w:style w:type="character" w:styleId="IntenseReference">
    <w:name w:val="Intense Reference"/>
    <w:basedOn w:val="DefaultParagraphFont"/>
    <w:uiPriority w:val="32"/>
    <w:qFormat/>
    <w:rsid w:val="00FB6C09"/>
    <w:rPr>
      <w:b/>
      <w:bCs/>
      <w:smallCaps/>
      <w:color w:val="0F4761" w:themeColor="accent1" w:themeShade="BF"/>
      <w:spacing w:val="5"/>
    </w:rPr>
  </w:style>
  <w:style w:type="character" w:styleId="Hyperlink">
    <w:name w:val="Hyperlink"/>
    <w:basedOn w:val="DefaultParagraphFont"/>
    <w:uiPriority w:val="99"/>
    <w:unhideWhenUsed/>
    <w:rsid w:val="00B351C5"/>
    <w:rPr>
      <w:color w:val="467886" w:themeColor="hyperlink"/>
      <w:u w:val="single"/>
    </w:rPr>
  </w:style>
  <w:style w:type="character" w:styleId="UnresolvedMention">
    <w:name w:val="Unresolved Mention"/>
    <w:basedOn w:val="DefaultParagraphFont"/>
    <w:uiPriority w:val="99"/>
    <w:semiHidden/>
    <w:unhideWhenUsed/>
    <w:rsid w:val="00B351C5"/>
    <w:rPr>
      <w:color w:val="605E5C"/>
      <w:shd w:val="clear" w:color="auto" w:fill="E1DFDD"/>
    </w:rPr>
  </w:style>
  <w:style w:type="character" w:customStyle="1" w:styleId="mw-page-title-main">
    <w:name w:val="mw-page-title-main"/>
    <w:basedOn w:val="DefaultParagraphFont"/>
    <w:rsid w:val="00B351C5"/>
  </w:style>
  <w:style w:type="character" w:styleId="FollowedHyperlink">
    <w:name w:val="FollowedHyperlink"/>
    <w:basedOn w:val="DefaultParagraphFont"/>
    <w:uiPriority w:val="99"/>
    <w:semiHidden/>
    <w:unhideWhenUsed/>
    <w:rsid w:val="00C37296"/>
    <w:rPr>
      <w:color w:val="96607D" w:themeColor="followedHyperlink"/>
      <w:u w:val="single"/>
    </w:rPr>
  </w:style>
  <w:style w:type="table" w:styleId="TableGrid">
    <w:name w:val="Table Grid"/>
    <w:basedOn w:val="TableNormal"/>
    <w:uiPriority w:val="39"/>
    <w:rsid w:val="00092DC8"/>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2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DC8"/>
  </w:style>
  <w:style w:type="paragraph" w:styleId="Footer">
    <w:name w:val="footer"/>
    <w:basedOn w:val="Normal"/>
    <w:link w:val="FooterChar"/>
    <w:uiPriority w:val="99"/>
    <w:unhideWhenUsed/>
    <w:rsid w:val="00092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7866">
      <w:bodyDiv w:val="1"/>
      <w:marLeft w:val="0"/>
      <w:marRight w:val="0"/>
      <w:marTop w:val="0"/>
      <w:marBottom w:val="0"/>
      <w:divBdr>
        <w:top w:val="none" w:sz="0" w:space="0" w:color="auto"/>
        <w:left w:val="none" w:sz="0" w:space="0" w:color="auto"/>
        <w:bottom w:val="none" w:sz="0" w:space="0" w:color="auto"/>
        <w:right w:val="none" w:sz="0" w:space="0" w:color="auto"/>
      </w:divBdr>
      <w:divsChild>
        <w:div w:id="415636533">
          <w:marLeft w:val="1166"/>
          <w:marRight w:val="0"/>
          <w:marTop w:val="0"/>
          <w:marBottom w:val="0"/>
          <w:divBdr>
            <w:top w:val="none" w:sz="0" w:space="0" w:color="auto"/>
            <w:left w:val="none" w:sz="0" w:space="0" w:color="auto"/>
            <w:bottom w:val="none" w:sz="0" w:space="0" w:color="auto"/>
            <w:right w:val="none" w:sz="0" w:space="0" w:color="auto"/>
          </w:divBdr>
        </w:div>
        <w:div w:id="195318233">
          <w:marLeft w:val="1166"/>
          <w:marRight w:val="0"/>
          <w:marTop w:val="0"/>
          <w:marBottom w:val="0"/>
          <w:divBdr>
            <w:top w:val="none" w:sz="0" w:space="0" w:color="auto"/>
            <w:left w:val="none" w:sz="0" w:space="0" w:color="auto"/>
            <w:bottom w:val="none" w:sz="0" w:space="0" w:color="auto"/>
            <w:right w:val="none" w:sz="0" w:space="0" w:color="auto"/>
          </w:divBdr>
        </w:div>
      </w:divsChild>
    </w:div>
    <w:div w:id="26294796">
      <w:bodyDiv w:val="1"/>
      <w:marLeft w:val="0"/>
      <w:marRight w:val="0"/>
      <w:marTop w:val="0"/>
      <w:marBottom w:val="0"/>
      <w:divBdr>
        <w:top w:val="none" w:sz="0" w:space="0" w:color="auto"/>
        <w:left w:val="none" w:sz="0" w:space="0" w:color="auto"/>
        <w:bottom w:val="none" w:sz="0" w:space="0" w:color="auto"/>
        <w:right w:val="none" w:sz="0" w:space="0" w:color="auto"/>
      </w:divBdr>
    </w:div>
    <w:div w:id="56559468">
      <w:bodyDiv w:val="1"/>
      <w:marLeft w:val="0"/>
      <w:marRight w:val="0"/>
      <w:marTop w:val="0"/>
      <w:marBottom w:val="0"/>
      <w:divBdr>
        <w:top w:val="none" w:sz="0" w:space="0" w:color="auto"/>
        <w:left w:val="none" w:sz="0" w:space="0" w:color="auto"/>
        <w:bottom w:val="none" w:sz="0" w:space="0" w:color="auto"/>
        <w:right w:val="none" w:sz="0" w:space="0" w:color="auto"/>
      </w:divBdr>
    </w:div>
    <w:div w:id="420373471">
      <w:bodyDiv w:val="1"/>
      <w:marLeft w:val="0"/>
      <w:marRight w:val="0"/>
      <w:marTop w:val="0"/>
      <w:marBottom w:val="0"/>
      <w:divBdr>
        <w:top w:val="none" w:sz="0" w:space="0" w:color="auto"/>
        <w:left w:val="none" w:sz="0" w:space="0" w:color="auto"/>
        <w:bottom w:val="none" w:sz="0" w:space="0" w:color="auto"/>
        <w:right w:val="none" w:sz="0" w:space="0" w:color="auto"/>
      </w:divBdr>
    </w:div>
    <w:div w:id="538010285">
      <w:bodyDiv w:val="1"/>
      <w:marLeft w:val="0"/>
      <w:marRight w:val="0"/>
      <w:marTop w:val="0"/>
      <w:marBottom w:val="0"/>
      <w:divBdr>
        <w:top w:val="none" w:sz="0" w:space="0" w:color="auto"/>
        <w:left w:val="none" w:sz="0" w:space="0" w:color="auto"/>
        <w:bottom w:val="none" w:sz="0" w:space="0" w:color="auto"/>
        <w:right w:val="none" w:sz="0" w:space="0" w:color="auto"/>
      </w:divBdr>
    </w:div>
    <w:div w:id="539705025">
      <w:bodyDiv w:val="1"/>
      <w:marLeft w:val="0"/>
      <w:marRight w:val="0"/>
      <w:marTop w:val="0"/>
      <w:marBottom w:val="0"/>
      <w:divBdr>
        <w:top w:val="none" w:sz="0" w:space="0" w:color="auto"/>
        <w:left w:val="none" w:sz="0" w:space="0" w:color="auto"/>
        <w:bottom w:val="none" w:sz="0" w:space="0" w:color="auto"/>
        <w:right w:val="none" w:sz="0" w:space="0" w:color="auto"/>
      </w:divBdr>
    </w:div>
    <w:div w:id="840387932">
      <w:bodyDiv w:val="1"/>
      <w:marLeft w:val="0"/>
      <w:marRight w:val="0"/>
      <w:marTop w:val="0"/>
      <w:marBottom w:val="0"/>
      <w:divBdr>
        <w:top w:val="none" w:sz="0" w:space="0" w:color="auto"/>
        <w:left w:val="none" w:sz="0" w:space="0" w:color="auto"/>
        <w:bottom w:val="none" w:sz="0" w:space="0" w:color="auto"/>
        <w:right w:val="none" w:sz="0" w:space="0" w:color="auto"/>
      </w:divBdr>
    </w:div>
    <w:div w:id="1324118920">
      <w:bodyDiv w:val="1"/>
      <w:marLeft w:val="0"/>
      <w:marRight w:val="0"/>
      <w:marTop w:val="0"/>
      <w:marBottom w:val="0"/>
      <w:divBdr>
        <w:top w:val="none" w:sz="0" w:space="0" w:color="auto"/>
        <w:left w:val="none" w:sz="0" w:space="0" w:color="auto"/>
        <w:bottom w:val="none" w:sz="0" w:space="0" w:color="auto"/>
        <w:right w:val="none" w:sz="0" w:space="0" w:color="auto"/>
      </w:divBdr>
    </w:div>
    <w:div w:id="1503815286">
      <w:bodyDiv w:val="1"/>
      <w:marLeft w:val="0"/>
      <w:marRight w:val="0"/>
      <w:marTop w:val="0"/>
      <w:marBottom w:val="0"/>
      <w:divBdr>
        <w:top w:val="none" w:sz="0" w:space="0" w:color="auto"/>
        <w:left w:val="none" w:sz="0" w:space="0" w:color="auto"/>
        <w:bottom w:val="none" w:sz="0" w:space="0" w:color="auto"/>
        <w:right w:val="none" w:sz="0" w:space="0" w:color="auto"/>
      </w:divBdr>
    </w:div>
    <w:div w:id="1544710866">
      <w:bodyDiv w:val="1"/>
      <w:marLeft w:val="0"/>
      <w:marRight w:val="0"/>
      <w:marTop w:val="0"/>
      <w:marBottom w:val="0"/>
      <w:divBdr>
        <w:top w:val="none" w:sz="0" w:space="0" w:color="auto"/>
        <w:left w:val="none" w:sz="0" w:space="0" w:color="auto"/>
        <w:bottom w:val="none" w:sz="0" w:space="0" w:color="auto"/>
        <w:right w:val="none" w:sz="0" w:space="0" w:color="auto"/>
      </w:divBdr>
    </w:div>
    <w:div w:id="187684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117</TotalTime>
  <Pages>9</Pages>
  <Words>2320</Words>
  <Characters>13226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5</cp:revision>
  <dcterms:created xsi:type="dcterms:W3CDTF">2025-07-31T20:12:00Z</dcterms:created>
  <dcterms:modified xsi:type="dcterms:W3CDTF">2025-08-04T19:13:00Z</dcterms:modified>
</cp:coreProperties>
</file>