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0635F" w14:textId="3D3DE428" w:rsidR="00021FCE" w:rsidRPr="00EC31C2" w:rsidRDefault="00021FCE" w:rsidP="00021FCE">
      <w:pPr>
        <w:spacing w:after="0" w:line="240" w:lineRule="auto"/>
        <w:jc w:val="center"/>
        <w:rPr>
          <w:rFonts w:ascii="Gotham Book" w:hAnsi="Gotham Book"/>
          <w:color w:val="747474" w:themeColor="background2" w:themeShade="80"/>
          <w:sz w:val="46"/>
          <w:szCs w:val="44"/>
        </w:rPr>
      </w:pPr>
      <w:bookmarkStart w:id="0" w:name="_Hlk220501499"/>
      <w:bookmarkStart w:id="1" w:name="_Hlk204346902"/>
      <w:r w:rsidRPr="00EC31C2">
        <w:rPr>
          <w:rFonts w:ascii="Gotham Book" w:hAnsi="Gotham Book"/>
          <w:color w:val="747474" w:themeColor="background2" w:themeShade="80"/>
          <w:sz w:val="46"/>
          <w:szCs w:val="44"/>
        </w:rPr>
        <w:t>Unit</w:t>
      </w:r>
      <w:r>
        <w:rPr>
          <w:rFonts w:ascii="Gotham Book" w:hAnsi="Gotham Book"/>
          <w:color w:val="747474" w:themeColor="background2" w:themeShade="80"/>
          <w:sz w:val="46"/>
          <w:szCs w:val="44"/>
        </w:rPr>
        <w:t xml:space="preserve"> 12</w:t>
      </w:r>
      <w:r w:rsidRPr="00EC31C2">
        <w:rPr>
          <w:rFonts w:ascii="Gotham Book" w:hAnsi="Gotham Book"/>
          <w:color w:val="747474" w:themeColor="background2" w:themeShade="80"/>
          <w:sz w:val="46"/>
          <w:szCs w:val="44"/>
        </w:rPr>
        <w:t>:</w:t>
      </w:r>
      <w:r>
        <w:rPr>
          <w:rFonts w:ascii="Gotham Book" w:hAnsi="Gotham Book"/>
          <w:color w:val="747474" w:themeColor="background2" w:themeShade="80"/>
          <w:sz w:val="46"/>
          <w:szCs w:val="44"/>
        </w:rPr>
        <w:t xml:space="preserve"> The Great Depression </w:t>
      </w:r>
    </w:p>
    <w:p w14:paraId="7220D500" w14:textId="6F94550A" w:rsidR="00021FCE" w:rsidRPr="00021FCE" w:rsidRDefault="00021FCE" w:rsidP="00021FCE">
      <w:pPr>
        <w:spacing w:after="0" w:line="240" w:lineRule="auto"/>
        <w:jc w:val="center"/>
        <w:rPr>
          <w:rFonts w:ascii="Gotham Book" w:hAnsi="Gotham Book"/>
          <w:b/>
          <w:bCs/>
          <w:sz w:val="36"/>
          <w:szCs w:val="32"/>
        </w:rPr>
      </w:pPr>
      <w:r w:rsidRPr="00021FCE">
        <w:rPr>
          <w:rFonts w:ascii="Gotham Book" w:hAnsi="Gotham Book"/>
          <w:b/>
          <w:bCs/>
          <w:sz w:val="36"/>
          <w:szCs w:val="32"/>
        </w:rPr>
        <w:t>7</w:t>
      </w:r>
      <w:r w:rsidRPr="00021FCE">
        <w:rPr>
          <w:rFonts w:ascii="Gotham Book" w:hAnsi="Gotham Book"/>
          <w:b/>
          <w:bCs/>
          <w:sz w:val="36"/>
          <w:szCs w:val="32"/>
          <w:vertAlign w:val="superscript"/>
        </w:rPr>
        <w:t>th</w:t>
      </w:r>
      <w:r w:rsidRPr="00021FCE">
        <w:rPr>
          <w:rFonts w:ascii="Gotham Book" w:hAnsi="Gotham Book"/>
          <w:b/>
          <w:bCs/>
          <w:sz w:val="36"/>
          <w:szCs w:val="32"/>
        </w:rPr>
        <w:t xml:space="preserve"> Grade Lesson Plan: How do we know what we know?</w:t>
      </w:r>
    </w:p>
    <w:p w14:paraId="7098689E" w14:textId="6EE5C19B" w:rsidR="00021FCE" w:rsidRPr="00EC31C2" w:rsidRDefault="00021FCE" w:rsidP="00021FCE">
      <w:pPr>
        <w:spacing w:after="0" w:line="240" w:lineRule="auto"/>
        <w:jc w:val="center"/>
        <w:rPr>
          <w:rFonts w:ascii="Gotham Book" w:hAnsi="Gotham Book"/>
          <w:b/>
          <w:bCs/>
          <w:color w:val="747474" w:themeColor="background2" w:themeShade="80"/>
          <w:sz w:val="32"/>
          <w:szCs w:val="28"/>
        </w:rPr>
      </w:pPr>
      <w:r w:rsidRPr="00EC31C2">
        <w:rPr>
          <w:rFonts w:ascii="Gotham Book" w:hAnsi="Gotham Book"/>
          <w:b/>
          <w:bCs/>
          <w:color w:val="747474" w:themeColor="background2" w:themeShade="80"/>
          <w:sz w:val="32"/>
          <w:szCs w:val="28"/>
        </w:rPr>
        <w:t>(</w:t>
      </w:r>
      <w:r>
        <w:rPr>
          <w:rFonts w:ascii="Gotham Book" w:hAnsi="Gotham Book"/>
          <w:b/>
          <w:bCs/>
          <w:color w:val="747474" w:themeColor="background2" w:themeShade="80"/>
          <w:sz w:val="32"/>
          <w:szCs w:val="28"/>
        </w:rPr>
        <w:t>45 – 60 minutes</w:t>
      </w:r>
      <w:r w:rsidRPr="00EC31C2">
        <w:rPr>
          <w:rFonts w:ascii="Gotham Book" w:hAnsi="Gotham Book"/>
          <w:b/>
          <w:bCs/>
          <w:color w:val="747474" w:themeColor="background2" w:themeShade="80"/>
          <w:sz w:val="32"/>
          <w:szCs w:val="28"/>
        </w:rPr>
        <w:t>)</w:t>
      </w:r>
    </w:p>
    <w:p w14:paraId="21F26CE9" w14:textId="77777777" w:rsidR="00021FCE" w:rsidRPr="00DF315E" w:rsidRDefault="00021FCE" w:rsidP="00021FCE">
      <w:pPr>
        <w:rPr>
          <w:rFonts w:ascii="Gotham Book" w:hAnsi="Gotham Book"/>
          <w:sz w:val="18"/>
          <w:szCs w:val="18"/>
        </w:rPr>
      </w:pPr>
      <w:bookmarkStart w:id="2" w:name="_Hlk216251250"/>
    </w:p>
    <w:tbl>
      <w:tblPr>
        <w:tblStyle w:val="TableGrid"/>
        <w:tblW w:w="0" w:type="auto"/>
        <w:tblLook w:val="04A0" w:firstRow="1" w:lastRow="0" w:firstColumn="1" w:lastColumn="0" w:noHBand="0" w:noVBand="1"/>
      </w:tblPr>
      <w:tblGrid>
        <w:gridCol w:w="2420"/>
        <w:gridCol w:w="6930"/>
      </w:tblGrid>
      <w:tr w:rsidR="00021FCE" w:rsidRPr="00DF315E" w14:paraId="0169EA22" w14:textId="77777777" w:rsidTr="001E734E">
        <w:tc>
          <w:tcPr>
            <w:tcW w:w="2515" w:type="dxa"/>
            <w:shd w:val="clear" w:color="auto" w:fill="E8E8E8" w:themeFill="background2"/>
          </w:tcPr>
          <w:p w14:paraId="6C48F5B1"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Objective</w:t>
            </w:r>
          </w:p>
        </w:tc>
        <w:tc>
          <w:tcPr>
            <w:tcW w:w="8275" w:type="dxa"/>
          </w:tcPr>
          <w:p w14:paraId="2FE15140" w14:textId="1036FAF0" w:rsidR="00021FCE" w:rsidRDefault="006240A0" w:rsidP="001E734E">
            <w:pPr>
              <w:spacing w:after="0" w:line="240" w:lineRule="auto"/>
              <w:rPr>
                <w:rFonts w:ascii="Gotham Book" w:hAnsi="Gotham Book"/>
                <w:sz w:val="24"/>
                <w:szCs w:val="24"/>
              </w:rPr>
            </w:pPr>
            <w:r>
              <w:rPr>
                <w:rFonts w:ascii="Gotham Book" w:hAnsi="Gotham Book"/>
                <w:sz w:val="24"/>
                <w:szCs w:val="24"/>
              </w:rPr>
              <w:t>In this one-day lesson, s</w:t>
            </w:r>
            <w:r w:rsidR="00E66035">
              <w:rPr>
                <w:rFonts w:ascii="Gotham Book" w:hAnsi="Gotham Book"/>
                <w:sz w:val="24"/>
                <w:szCs w:val="24"/>
              </w:rPr>
              <w:t>tudents will examine and analyze a variety of primary source materials to identify major themes, topics, and events of the era including challenges and hardships related to the Dust Bowl, life in rural and urban areas, agricultural work, and New Deal programs to address these challenges.</w:t>
            </w:r>
          </w:p>
          <w:p w14:paraId="24C48046" w14:textId="77777777" w:rsidR="00E66035" w:rsidRDefault="00E66035" w:rsidP="001E734E">
            <w:pPr>
              <w:spacing w:after="0" w:line="240" w:lineRule="auto"/>
              <w:rPr>
                <w:rFonts w:ascii="Gotham Book" w:hAnsi="Gotham Book"/>
                <w:sz w:val="24"/>
                <w:szCs w:val="24"/>
              </w:rPr>
            </w:pPr>
          </w:p>
          <w:p w14:paraId="4F5D93BF" w14:textId="77777777" w:rsidR="00E66035" w:rsidRPr="00E66035" w:rsidRDefault="00E66035" w:rsidP="00E66035">
            <w:pPr>
              <w:numPr>
                <w:ilvl w:val="0"/>
                <w:numId w:val="11"/>
              </w:numPr>
              <w:spacing w:after="0" w:line="240" w:lineRule="auto"/>
              <w:rPr>
                <w:rFonts w:ascii="Gotham Book" w:hAnsi="Gotham Book"/>
                <w:sz w:val="24"/>
                <w:szCs w:val="24"/>
              </w:rPr>
            </w:pPr>
            <w:r w:rsidRPr="00E66035">
              <w:rPr>
                <w:rFonts w:ascii="Gotham Book" w:hAnsi="Gotham Book"/>
                <w:b/>
                <w:bCs/>
                <w:i/>
                <w:iCs/>
                <w:sz w:val="24"/>
                <w:szCs w:val="24"/>
                <w:u w:val="single"/>
              </w:rPr>
              <w:t>We will</w:t>
            </w:r>
            <w:r w:rsidRPr="00E66035">
              <w:rPr>
                <w:rFonts w:ascii="Gotham Book" w:hAnsi="Gotham Book"/>
                <w:i/>
                <w:iCs/>
                <w:sz w:val="24"/>
                <w:szCs w:val="24"/>
              </w:rPr>
              <w:t xml:space="preserve"> </w:t>
            </w:r>
            <w:r w:rsidRPr="00E66035">
              <w:rPr>
                <w:rFonts w:ascii="Gotham Book" w:hAnsi="Gotham Book"/>
                <w:sz w:val="24"/>
                <w:szCs w:val="24"/>
              </w:rPr>
              <w:t>examine the major events and topics of the Great Depression by analyzing a set of primary source materials.</w:t>
            </w:r>
          </w:p>
          <w:p w14:paraId="53F9EE89" w14:textId="77777777" w:rsidR="00E66035" w:rsidRPr="00E66035" w:rsidRDefault="00E66035" w:rsidP="00E66035">
            <w:pPr>
              <w:numPr>
                <w:ilvl w:val="0"/>
                <w:numId w:val="11"/>
              </w:numPr>
              <w:spacing w:after="0" w:line="240" w:lineRule="auto"/>
              <w:rPr>
                <w:rFonts w:ascii="Gotham Book" w:hAnsi="Gotham Book"/>
                <w:sz w:val="24"/>
                <w:szCs w:val="24"/>
              </w:rPr>
            </w:pPr>
            <w:r w:rsidRPr="00E66035">
              <w:rPr>
                <w:rFonts w:ascii="Gotham Book" w:hAnsi="Gotham Book"/>
                <w:b/>
                <w:bCs/>
                <w:i/>
                <w:iCs/>
                <w:sz w:val="24"/>
                <w:szCs w:val="24"/>
                <w:u w:val="single"/>
              </w:rPr>
              <w:t>I will</w:t>
            </w:r>
            <w:r w:rsidRPr="00E66035">
              <w:rPr>
                <w:rFonts w:ascii="Gotham Book" w:hAnsi="Gotham Book"/>
                <w:sz w:val="24"/>
                <w:szCs w:val="24"/>
              </w:rPr>
              <w:t xml:space="preserve"> analyze a number of sources to determine how each source is related to key topics of the era and provide a summary of the main idea of each source. </w:t>
            </w:r>
          </w:p>
          <w:p w14:paraId="46067957" w14:textId="4834EC86" w:rsidR="00E66035" w:rsidRPr="00DF315E" w:rsidRDefault="00E66035" w:rsidP="001E734E">
            <w:pPr>
              <w:spacing w:after="0" w:line="240" w:lineRule="auto"/>
              <w:rPr>
                <w:rFonts w:ascii="Gotham Book" w:hAnsi="Gotham Book"/>
                <w:sz w:val="24"/>
                <w:szCs w:val="24"/>
              </w:rPr>
            </w:pPr>
          </w:p>
        </w:tc>
      </w:tr>
      <w:tr w:rsidR="00021FCE" w:rsidRPr="00DF315E" w14:paraId="56A78124" w14:textId="77777777" w:rsidTr="001E734E">
        <w:tc>
          <w:tcPr>
            <w:tcW w:w="2515" w:type="dxa"/>
            <w:shd w:val="clear" w:color="auto" w:fill="E8E8E8" w:themeFill="background2"/>
          </w:tcPr>
          <w:p w14:paraId="5747C090"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Key Concepts</w:t>
            </w:r>
          </w:p>
        </w:tc>
        <w:tc>
          <w:tcPr>
            <w:tcW w:w="8275" w:type="dxa"/>
          </w:tcPr>
          <w:p w14:paraId="44F089DA" w14:textId="77777777" w:rsidR="00E66035" w:rsidRDefault="00E66035" w:rsidP="00E66035">
            <w:pPr>
              <w:pStyle w:val="ListParagraph"/>
              <w:numPr>
                <w:ilvl w:val="0"/>
                <w:numId w:val="12"/>
              </w:numPr>
              <w:spacing w:after="0" w:line="240" w:lineRule="auto"/>
              <w:rPr>
                <w:rFonts w:ascii="Gotham Book" w:hAnsi="Gotham Book"/>
                <w:sz w:val="24"/>
                <w:szCs w:val="24"/>
              </w:rPr>
            </w:pPr>
            <w:r>
              <w:rPr>
                <w:rFonts w:ascii="Gotham Book" w:hAnsi="Gotham Book"/>
                <w:sz w:val="24"/>
                <w:szCs w:val="24"/>
              </w:rPr>
              <w:t>The major themes, topics, and events of the Great Depression era include financial hardship resulting from the stock market crash of 1929, the Dust Bowl in the Great Plains, and federal programs established to address the issues facing many Americans.</w:t>
            </w:r>
          </w:p>
          <w:p w14:paraId="78173D8D" w14:textId="77777777" w:rsidR="00E66035" w:rsidRDefault="00E66035" w:rsidP="00E66035">
            <w:pPr>
              <w:pStyle w:val="ListParagraph"/>
              <w:numPr>
                <w:ilvl w:val="0"/>
                <w:numId w:val="12"/>
              </w:numPr>
              <w:spacing w:after="0" w:line="240" w:lineRule="auto"/>
              <w:rPr>
                <w:rFonts w:ascii="Gotham Book" w:hAnsi="Gotham Book"/>
                <w:sz w:val="24"/>
                <w:szCs w:val="24"/>
              </w:rPr>
            </w:pPr>
            <w:r>
              <w:rPr>
                <w:rFonts w:ascii="Gotham Book" w:hAnsi="Gotham Book"/>
                <w:sz w:val="24"/>
                <w:szCs w:val="24"/>
              </w:rPr>
              <w:t>In Texas, some moved from rural areas into urban areas for opportunities away from the farm.</w:t>
            </w:r>
          </w:p>
          <w:p w14:paraId="31233C65" w14:textId="1A185729" w:rsidR="00021FCE" w:rsidRDefault="00E66035" w:rsidP="00E66035">
            <w:pPr>
              <w:pStyle w:val="ListParagraph"/>
              <w:numPr>
                <w:ilvl w:val="0"/>
                <w:numId w:val="12"/>
              </w:numPr>
              <w:spacing w:after="0" w:line="240" w:lineRule="auto"/>
              <w:rPr>
                <w:rFonts w:ascii="Gotham Book" w:hAnsi="Gotham Book"/>
                <w:sz w:val="24"/>
                <w:szCs w:val="24"/>
              </w:rPr>
            </w:pPr>
            <w:r>
              <w:rPr>
                <w:rFonts w:ascii="Gotham Book" w:hAnsi="Gotham Book"/>
                <w:sz w:val="24"/>
                <w:szCs w:val="24"/>
              </w:rPr>
              <w:t>The Dust Bowl was caused by harmful farming and ranching practices including the removal of native grasses combined with severe drought. It affected thousands of Texans on the Plains, forcing many to move and causing severe health problems.</w:t>
            </w:r>
          </w:p>
          <w:p w14:paraId="64659910" w14:textId="77777777" w:rsidR="00E66035" w:rsidRDefault="00E66035" w:rsidP="00E66035">
            <w:pPr>
              <w:pStyle w:val="ListParagraph"/>
              <w:numPr>
                <w:ilvl w:val="0"/>
                <w:numId w:val="12"/>
              </w:numPr>
              <w:spacing w:after="0" w:line="240" w:lineRule="auto"/>
              <w:rPr>
                <w:rFonts w:ascii="Gotham Book" w:hAnsi="Gotham Book"/>
                <w:sz w:val="24"/>
                <w:szCs w:val="24"/>
              </w:rPr>
            </w:pPr>
            <w:r>
              <w:rPr>
                <w:rFonts w:ascii="Gotham Book" w:hAnsi="Gotham Book"/>
                <w:sz w:val="24"/>
                <w:szCs w:val="24"/>
              </w:rPr>
              <w:t>New Deal programs including the Rural Electrification Administration and the Civilian Conservation Corps played a significant role in relief and recovery in Texas.</w:t>
            </w:r>
          </w:p>
          <w:p w14:paraId="76B34694" w14:textId="361B920D" w:rsidR="00E66035" w:rsidRPr="00E66035" w:rsidRDefault="00E66035" w:rsidP="00E66035">
            <w:pPr>
              <w:pStyle w:val="ListParagraph"/>
              <w:spacing w:after="0" w:line="240" w:lineRule="auto"/>
              <w:rPr>
                <w:rFonts w:ascii="Gotham Book" w:hAnsi="Gotham Book"/>
                <w:sz w:val="24"/>
                <w:szCs w:val="24"/>
              </w:rPr>
            </w:pPr>
          </w:p>
        </w:tc>
      </w:tr>
      <w:tr w:rsidR="00021FCE" w:rsidRPr="00DF315E" w14:paraId="784348BE" w14:textId="77777777" w:rsidTr="001E734E">
        <w:tc>
          <w:tcPr>
            <w:tcW w:w="2515" w:type="dxa"/>
            <w:shd w:val="clear" w:color="auto" w:fill="E8E8E8" w:themeFill="background2"/>
          </w:tcPr>
          <w:p w14:paraId="73123923"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Skills</w:t>
            </w:r>
          </w:p>
        </w:tc>
        <w:tc>
          <w:tcPr>
            <w:tcW w:w="8275" w:type="dxa"/>
          </w:tcPr>
          <w:p w14:paraId="58D401AC" w14:textId="77777777" w:rsidR="00E66035" w:rsidRDefault="00E66035" w:rsidP="00E66035">
            <w:pPr>
              <w:pStyle w:val="ListParagraph"/>
              <w:numPr>
                <w:ilvl w:val="0"/>
                <w:numId w:val="13"/>
              </w:numPr>
              <w:spacing w:after="0" w:line="240" w:lineRule="auto"/>
              <w:rPr>
                <w:rFonts w:ascii="Gotham Book" w:hAnsi="Gotham Book"/>
                <w:sz w:val="24"/>
                <w:szCs w:val="24"/>
              </w:rPr>
            </w:pPr>
            <w:r>
              <w:rPr>
                <w:rFonts w:ascii="Gotham Book" w:hAnsi="Gotham Book"/>
                <w:sz w:val="24"/>
                <w:szCs w:val="24"/>
              </w:rPr>
              <w:t>Analyzing primary source excerpts.</w:t>
            </w:r>
          </w:p>
          <w:p w14:paraId="585100D8" w14:textId="77777777" w:rsidR="00E66035" w:rsidRDefault="00E66035" w:rsidP="00E66035">
            <w:pPr>
              <w:pStyle w:val="ListParagraph"/>
              <w:numPr>
                <w:ilvl w:val="0"/>
                <w:numId w:val="13"/>
              </w:numPr>
              <w:spacing w:after="0" w:line="240" w:lineRule="auto"/>
              <w:rPr>
                <w:rFonts w:ascii="Gotham Book" w:hAnsi="Gotham Book"/>
                <w:sz w:val="24"/>
                <w:szCs w:val="24"/>
              </w:rPr>
            </w:pPr>
            <w:r>
              <w:rPr>
                <w:rFonts w:ascii="Gotham Book" w:hAnsi="Gotham Book"/>
                <w:sz w:val="24"/>
                <w:szCs w:val="24"/>
              </w:rPr>
              <w:t xml:space="preserve">Identifying points of view and bias in a primary source excerpt. </w:t>
            </w:r>
          </w:p>
          <w:p w14:paraId="369A44BF" w14:textId="77777777" w:rsidR="00E66035" w:rsidRDefault="00E66035" w:rsidP="00E66035">
            <w:pPr>
              <w:pStyle w:val="ListParagraph"/>
              <w:numPr>
                <w:ilvl w:val="0"/>
                <w:numId w:val="13"/>
              </w:numPr>
              <w:spacing w:after="0" w:line="240" w:lineRule="auto"/>
              <w:rPr>
                <w:rFonts w:ascii="Gotham Book" w:hAnsi="Gotham Book"/>
                <w:sz w:val="24"/>
                <w:szCs w:val="24"/>
              </w:rPr>
            </w:pPr>
            <w:r>
              <w:rPr>
                <w:rFonts w:ascii="Gotham Book" w:hAnsi="Gotham Book"/>
                <w:sz w:val="24"/>
                <w:szCs w:val="24"/>
              </w:rPr>
              <w:t xml:space="preserve">Identifying the main idea of a primary source and creating a brief summary of each excerpt. </w:t>
            </w:r>
          </w:p>
          <w:p w14:paraId="574C2AE7" w14:textId="77777777" w:rsidR="00E66035" w:rsidRDefault="00E66035" w:rsidP="00E66035">
            <w:pPr>
              <w:pStyle w:val="ListParagraph"/>
              <w:numPr>
                <w:ilvl w:val="0"/>
                <w:numId w:val="13"/>
              </w:numPr>
              <w:spacing w:after="0" w:line="240" w:lineRule="auto"/>
              <w:rPr>
                <w:rFonts w:ascii="Gotham Book" w:hAnsi="Gotham Book"/>
                <w:sz w:val="24"/>
                <w:szCs w:val="24"/>
              </w:rPr>
            </w:pPr>
            <w:r>
              <w:rPr>
                <w:rFonts w:ascii="Gotham Book" w:hAnsi="Gotham Book"/>
                <w:sz w:val="24"/>
                <w:szCs w:val="24"/>
              </w:rPr>
              <w:t xml:space="preserve">Understanding challenging vocabulary in context. </w:t>
            </w:r>
          </w:p>
          <w:p w14:paraId="1D26E59C" w14:textId="77777777" w:rsidR="00021FCE" w:rsidRPr="00E66035" w:rsidRDefault="00021FCE" w:rsidP="00E66035">
            <w:pPr>
              <w:pStyle w:val="ListParagraph"/>
              <w:spacing w:after="0" w:line="240" w:lineRule="auto"/>
              <w:rPr>
                <w:rFonts w:ascii="Gotham Book" w:hAnsi="Gotham Book"/>
                <w:sz w:val="24"/>
                <w:szCs w:val="24"/>
              </w:rPr>
            </w:pPr>
          </w:p>
        </w:tc>
      </w:tr>
      <w:tr w:rsidR="00021FCE" w:rsidRPr="00DF315E" w14:paraId="222A0ED2" w14:textId="77777777" w:rsidTr="001E734E">
        <w:tc>
          <w:tcPr>
            <w:tcW w:w="2515" w:type="dxa"/>
            <w:shd w:val="clear" w:color="auto" w:fill="E8E8E8" w:themeFill="background2"/>
          </w:tcPr>
          <w:p w14:paraId="484A8E45"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lastRenderedPageBreak/>
              <w:t>Essential Question</w:t>
            </w:r>
          </w:p>
        </w:tc>
        <w:tc>
          <w:tcPr>
            <w:tcW w:w="8275" w:type="dxa"/>
          </w:tcPr>
          <w:p w14:paraId="6F40C09C" w14:textId="55CD1A92" w:rsidR="00021FCE" w:rsidRPr="00E66035" w:rsidRDefault="00E66035" w:rsidP="001E734E">
            <w:pPr>
              <w:rPr>
                <w:rFonts w:ascii="Gotham Book" w:hAnsi="Gotham Book"/>
                <w:sz w:val="24"/>
                <w:szCs w:val="24"/>
              </w:rPr>
            </w:pPr>
            <w:r w:rsidRPr="00E66035">
              <w:rPr>
                <w:rFonts w:ascii="Gotham Book" w:hAnsi="Gotham Book"/>
                <w:sz w:val="24"/>
                <w:szCs w:val="24"/>
              </w:rPr>
              <w:t>What are the key topics and major themes of the Great Depression, and how were these topics recorded and discussed in the primary source materials of the era?</w:t>
            </w:r>
          </w:p>
        </w:tc>
      </w:tr>
      <w:tr w:rsidR="00021FCE" w:rsidRPr="00DF315E" w14:paraId="27A5008C" w14:textId="77777777" w:rsidTr="001E734E">
        <w:trPr>
          <w:trHeight w:val="305"/>
        </w:trPr>
        <w:tc>
          <w:tcPr>
            <w:tcW w:w="2515" w:type="dxa"/>
            <w:shd w:val="clear" w:color="auto" w:fill="E8E8E8" w:themeFill="background2"/>
          </w:tcPr>
          <w:p w14:paraId="4287425D"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Assignment</w:t>
            </w:r>
          </w:p>
        </w:tc>
        <w:tc>
          <w:tcPr>
            <w:tcW w:w="8275" w:type="dxa"/>
          </w:tcPr>
          <w:p w14:paraId="5A09CCD7" w14:textId="77777777" w:rsidR="00021FCE" w:rsidRDefault="00021FCE" w:rsidP="001E734E">
            <w:pPr>
              <w:spacing w:after="0" w:line="240" w:lineRule="auto"/>
              <w:rPr>
                <w:rFonts w:ascii="Gotham Book" w:hAnsi="Gotham Book"/>
                <w:b/>
                <w:bCs/>
                <w:sz w:val="24"/>
                <w:szCs w:val="24"/>
              </w:rPr>
            </w:pPr>
            <w:r w:rsidRPr="00757D5D">
              <w:rPr>
                <w:rFonts w:ascii="Gotham Book" w:hAnsi="Gotham Book"/>
                <w:b/>
                <w:bCs/>
                <w:sz w:val="24"/>
                <w:szCs w:val="24"/>
              </w:rPr>
              <w:t>Warm-up</w:t>
            </w:r>
          </w:p>
          <w:p w14:paraId="450432E4" w14:textId="77777777" w:rsidR="00021FCE" w:rsidRDefault="00021FCE" w:rsidP="001E734E">
            <w:pPr>
              <w:spacing w:after="0" w:line="240" w:lineRule="auto"/>
              <w:rPr>
                <w:rFonts w:ascii="Gotham Book" w:hAnsi="Gotham Book"/>
                <w:b/>
                <w:bCs/>
                <w:sz w:val="24"/>
                <w:szCs w:val="24"/>
              </w:rPr>
            </w:pPr>
          </w:p>
          <w:p w14:paraId="4D21260D" w14:textId="4E42453A" w:rsidR="00021FCE" w:rsidRPr="00E66035" w:rsidRDefault="00E66035" w:rsidP="00E66035">
            <w:pPr>
              <w:pStyle w:val="ListParagraph"/>
              <w:numPr>
                <w:ilvl w:val="0"/>
                <w:numId w:val="15"/>
              </w:numPr>
              <w:spacing w:after="0" w:line="240" w:lineRule="auto"/>
              <w:rPr>
                <w:rFonts w:ascii="Gotham Book" w:hAnsi="Gotham Book"/>
                <w:b/>
                <w:bCs/>
                <w:sz w:val="24"/>
                <w:szCs w:val="24"/>
              </w:rPr>
            </w:pPr>
            <w:r>
              <w:rPr>
                <w:rFonts w:ascii="Gotham Book" w:hAnsi="Gotham Book"/>
                <w:sz w:val="24"/>
                <w:szCs w:val="24"/>
              </w:rPr>
              <w:t xml:space="preserve">Students read an excerpt from an oral history interview of a man named John Rankin who lived in the Texas Panhandle during the Great Depression and the Dust Bowl. Students use the excerpt to draw conclusions about life during the Great Depression. </w:t>
            </w:r>
          </w:p>
          <w:p w14:paraId="0BBD96AB" w14:textId="77777777" w:rsidR="00021FCE" w:rsidRDefault="00021FCE" w:rsidP="001E734E">
            <w:pPr>
              <w:spacing w:after="0" w:line="240" w:lineRule="auto"/>
              <w:rPr>
                <w:rFonts w:ascii="Gotham Book" w:hAnsi="Gotham Book"/>
                <w:b/>
                <w:bCs/>
                <w:sz w:val="24"/>
                <w:szCs w:val="24"/>
              </w:rPr>
            </w:pPr>
          </w:p>
          <w:p w14:paraId="0349DEB7" w14:textId="77777777" w:rsidR="00021FCE" w:rsidRDefault="00021FCE" w:rsidP="001E734E">
            <w:pPr>
              <w:spacing w:after="0" w:line="240" w:lineRule="auto"/>
              <w:rPr>
                <w:rFonts w:ascii="Gotham Book" w:hAnsi="Gotham Book"/>
                <w:b/>
                <w:bCs/>
                <w:sz w:val="24"/>
                <w:szCs w:val="24"/>
              </w:rPr>
            </w:pPr>
            <w:r>
              <w:rPr>
                <w:rFonts w:ascii="Gotham Book" w:hAnsi="Gotham Book"/>
                <w:b/>
                <w:bCs/>
                <w:sz w:val="24"/>
                <w:szCs w:val="24"/>
              </w:rPr>
              <w:t xml:space="preserve">Lesson </w:t>
            </w:r>
          </w:p>
          <w:p w14:paraId="43F1B59F" w14:textId="77777777" w:rsidR="00021FCE" w:rsidRDefault="00021FCE" w:rsidP="001E734E">
            <w:pPr>
              <w:spacing w:after="0" w:line="240" w:lineRule="auto"/>
              <w:rPr>
                <w:rFonts w:ascii="Gotham Book" w:hAnsi="Gotham Book"/>
                <w:sz w:val="24"/>
                <w:szCs w:val="24"/>
              </w:rPr>
            </w:pPr>
          </w:p>
          <w:p w14:paraId="2AD175DF" w14:textId="2EF3CAFC" w:rsidR="00021FCE" w:rsidRDefault="00834047" w:rsidP="00E66035">
            <w:pPr>
              <w:pStyle w:val="ListParagraph"/>
              <w:numPr>
                <w:ilvl w:val="0"/>
                <w:numId w:val="15"/>
              </w:numPr>
              <w:spacing w:after="0" w:line="240" w:lineRule="auto"/>
              <w:rPr>
                <w:rFonts w:ascii="Gotham Book" w:hAnsi="Gotham Book"/>
                <w:sz w:val="24"/>
                <w:szCs w:val="24"/>
              </w:rPr>
            </w:pPr>
            <w:r>
              <w:rPr>
                <w:rFonts w:ascii="Gotham Book" w:hAnsi="Gotham Book"/>
                <w:sz w:val="24"/>
                <w:szCs w:val="24"/>
              </w:rPr>
              <w:t>In part I, students read a brief passage covering major themes and events of the unit including financial hardship, the Dust Bowl, and New Deal Programs. Students explain three hardships or challenges people faced during this era.</w:t>
            </w:r>
          </w:p>
          <w:p w14:paraId="0BBD9427" w14:textId="5380E78A" w:rsidR="00834047" w:rsidRPr="00E66035" w:rsidRDefault="00834047" w:rsidP="00E66035">
            <w:pPr>
              <w:pStyle w:val="ListParagraph"/>
              <w:numPr>
                <w:ilvl w:val="0"/>
                <w:numId w:val="15"/>
              </w:numPr>
              <w:spacing w:after="0" w:line="240" w:lineRule="auto"/>
              <w:rPr>
                <w:rFonts w:ascii="Gotham Book" w:hAnsi="Gotham Book"/>
                <w:sz w:val="24"/>
                <w:szCs w:val="24"/>
              </w:rPr>
            </w:pPr>
            <w:r>
              <w:rPr>
                <w:rFonts w:ascii="Gotham Book" w:hAnsi="Gotham Book"/>
                <w:sz w:val="24"/>
                <w:szCs w:val="24"/>
              </w:rPr>
              <w:t>In part II, students examine a given number of primary source excerpts to identify the main themes, topics, or events addressed in each excerpt and provide a brief written summary of each.</w:t>
            </w:r>
          </w:p>
          <w:p w14:paraId="40A3C613" w14:textId="77777777" w:rsidR="00021FCE" w:rsidRDefault="00021FCE" w:rsidP="001E734E">
            <w:pPr>
              <w:spacing w:after="0" w:line="240" w:lineRule="auto"/>
              <w:rPr>
                <w:rFonts w:ascii="Gotham Book" w:hAnsi="Gotham Book"/>
                <w:sz w:val="24"/>
                <w:szCs w:val="24"/>
              </w:rPr>
            </w:pPr>
          </w:p>
          <w:p w14:paraId="65F2AD7A" w14:textId="77777777" w:rsidR="00021FCE" w:rsidRDefault="00021FCE" w:rsidP="001E734E">
            <w:pPr>
              <w:spacing w:after="0" w:line="240" w:lineRule="auto"/>
              <w:rPr>
                <w:rFonts w:ascii="Gotham Book" w:hAnsi="Gotham Book"/>
                <w:b/>
                <w:bCs/>
                <w:sz w:val="24"/>
                <w:szCs w:val="24"/>
              </w:rPr>
            </w:pPr>
            <w:r>
              <w:rPr>
                <w:rFonts w:ascii="Gotham Book" w:hAnsi="Gotham Book"/>
                <w:b/>
                <w:bCs/>
                <w:sz w:val="24"/>
                <w:szCs w:val="24"/>
              </w:rPr>
              <w:t>Exit Ticket</w:t>
            </w:r>
          </w:p>
          <w:p w14:paraId="29F614B6" w14:textId="77777777" w:rsidR="00021FCE" w:rsidRDefault="00021FCE" w:rsidP="001E734E">
            <w:pPr>
              <w:spacing w:after="0" w:line="240" w:lineRule="auto"/>
              <w:rPr>
                <w:rFonts w:ascii="Gotham Book" w:hAnsi="Gotham Book"/>
                <w:b/>
                <w:bCs/>
                <w:sz w:val="24"/>
                <w:szCs w:val="24"/>
              </w:rPr>
            </w:pPr>
          </w:p>
          <w:p w14:paraId="60855977" w14:textId="468DD998" w:rsidR="00021FCE" w:rsidRPr="00834047" w:rsidRDefault="00834047" w:rsidP="00834047">
            <w:pPr>
              <w:pStyle w:val="ListParagraph"/>
              <w:numPr>
                <w:ilvl w:val="0"/>
                <w:numId w:val="16"/>
              </w:numPr>
              <w:spacing w:after="0" w:line="240" w:lineRule="auto"/>
              <w:rPr>
                <w:rFonts w:ascii="Gotham Book" w:hAnsi="Gotham Book"/>
                <w:sz w:val="24"/>
                <w:szCs w:val="24"/>
              </w:rPr>
            </w:pPr>
            <w:r w:rsidRPr="00834047">
              <w:rPr>
                <w:rFonts w:ascii="Gotham Book" w:hAnsi="Gotham Book"/>
                <w:sz w:val="24"/>
                <w:szCs w:val="24"/>
              </w:rPr>
              <w:t>Students</w:t>
            </w:r>
            <w:r>
              <w:rPr>
                <w:rFonts w:ascii="Gotham Book" w:hAnsi="Gotham Book"/>
                <w:sz w:val="24"/>
                <w:szCs w:val="24"/>
              </w:rPr>
              <w:t xml:space="preserve"> choose two points of view from a list of given options including someone who lived in the Panhandle during the Dust Bowl, a person in a rural area gaining access to electricity for the first time, a person enrolled in the Civilian Conservation Corps, or students can create their own point of view. Students then create a text message conversation between these 2 points of view about their experiences during the Great Depression.</w:t>
            </w:r>
          </w:p>
          <w:p w14:paraId="76C611C7" w14:textId="77777777" w:rsidR="00021FCE" w:rsidRPr="005B6191" w:rsidRDefault="00021FCE" w:rsidP="001E734E">
            <w:pPr>
              <w:spacing w:after="0" w:line="240" w:lineRule="auto"/>
              <w:rPr>
                <w:rFonts w:ascii="Gotham Book" w:hAnsi="Gotham Book"/>
                <w:b/>
                <w:bCs/>
                <w:sz w:val="24"/>
                <w:szCs w:val="24"/>
              </w:rPr>
            </w:pPr>
          </w:p>
        </w:tc>
      </w:tr>
      <w:tr w:rsidR="00021FCE" w:rsidRPr="00DF315E" w14:paraId="693002FB" w14:textId="77777777" w:rsidTr="001E734E">
        <w:tc>
          <w:tcPr>
            <w:tcW w:w="2515" w:type="dxa"/>
            <w:shd w:val="clear" w:color="auto" w:fill="E8E8E8" w:themeFill="background2"/>
          </w:tcPr>
          <w:p w14:paraId="0012BB14"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Materials</w:t>
            </w:r>
          </w:p>
        </w:tc>
        <w:tc>
          <w:tcPr>
            <w:tcW w:w="8275" w:type="dxa"/>
          </w:tcPr>
          <w:p w14:paraId="699F94ED" w14:textId="77777777" w:rsidR="00021FCE" w:rsidRPr="00DF315E" w:rsidRDefault="00021FCE" w:rsidP="00021FCE">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Slideshow </w:t>
            </w:r>
            <w:r w:rsidRPr="00DF315E">
              <w:rPr>
                <w:rFonts w:ascii="Gotham Book" w:hAnsi="Gotham Book"/>
                <w:i/>
                <w:iCs/>
                <w:color w:val="3A3A3A" w:themeColor="background2" w:themeShade="40"/>
                <w:sz w:val="24"/>
                <w:szCs w:val="24"/>
              </w:rPr>
              <w:t xml:space="preserve">(Suggested use: present on the overhead; Upload to an educational platform like google classroom; print extra copies for note-taking assistance) </w:t>
            </w:r>
          </w:p>
          <w:p w14:paraId="2A213DD0" w14:textId="77777777" w:rsidR="00021FCE" w:rsidRPr="00DF315E" w:rsidRDefault="00021FCE" w:rsidP="00021FCE">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Warm-up / Exit </w:t>
            </w:r>
            <w:r w:rsidRPr="00DF315E">
              <w:rPr>
                <w:rFonts w:ascii="Gotham Book" w:hAnsi="Gotham Book"/>
                <w:color w:val="000000" w:themeColor="text1"/>
                <w:sz w:val="24"/>
                <w:szCs w:val="24"/>
              </w:rPr>
              <w:t xml:space="preserve">Ticket </w:t>
            </w:r>
            <w:r w:rsidRPr="00DF315E">
              <w:rPr>
                <w:rFonts w:ascii="Gotham Book" w:hAnsi="Gotham Book"/>
                <w:i/>
                <w:iCs/>
                <w:color w:val="595959" w:themeColor="text1" w:themeTint="A6"/>
                <w:sz w:val="24"/>
                <w:szCs w:val="24"/>
              </w:rPr>
              <w:t>(Suggested printing: 1 per student. Assignment prints two copies per page.</w:t>
            </w:r>
            <w:r w:rsidRPr="00DF315E">
              <w:rPr>
                <w:rFonts w:ascii="Gotham Book" w:hAnsi="Gotham Book"/>
                <w:i/>
                <w:iCs/>
                <w:sz w:val="24"/>
                <w:szCs w:val="24"/>
              </w:rPr>
              <w:t>)</w:t>
            </w:r>
          </w:p>
          <w:p w14:paraId="4605146C" w14:textId="69608151" w:rsidR="00834047" w:rsidRDefault="00834047" w:rsidP="00021FCE">
            <w:pPr>
              <w:pStyle w:val="ListParagraph"/>
              <w:numPr>
                <w:ilvl w:val="0"/>
                <w:numId w:val="1"/>
              </w:numPr>
              <w:spacing w:after="0" w:line="240" w:lineRule="auto"/>
              <w:rPr>
                <w:rFonts w:ascii="Gotham Book" w:hAnsi="Gotham Book"/>
                <w:sz w:val="24"/>
                <w:szCs w:val="24"/>
              </w:rPr>
            </w:pPr>
            <w:r>
              <w:rPr>
                <w:rFonts w:ascii="Gotham Book" w:hAnsi="Gotham Book"/>
                <w:sz w:val="24"/>
                <w:szCs w:val="24"/>
              </w:rPr>
              <w:t xml:space="preserve">Primary Sources </w:t>
            </w:r>
            <w:r w:rsidRPr="00834047">
              <w:rPr>
                <w:rFonts w:ascii="Gotham Book" w:hAnsi="Gotham Book"/>
                <w:i/>
                <w:iCs/>
                <w:color w:val="595959" w:themeColor="text1" w:themeTint="A6"/>
                <w:sz w:val="24"/>
                <w:szCs w:val="24"/>
              </w:rPr>
              <w:t xml:space="preserve">(Suggested printing 1 set per partner group or student group) </w:t>
            </w:r>
          </w:p>
          <w:p w14:paraId="584D2363" w14:textId="4AE172FC" w:rsidR="00021FCE" w:rsidRPr="00DF315E" w:rsidRDefault="00021FCE" w:rsidP="00021FCE">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Assignment </w:t>
            </w:r>
            <w:r w:rsidRPr="00DF315E">
              <w:rPr>
                <w:rFonts w:ascii="Gotham Book" w:hAnsi="Gotham Book"/>
                <w:i/>
                <w:iCs/>
                <w:color w:val="595959" w:themeColor="text1" w:themeTint="A6"/>
                <w:sz w:val="24"/>
                <w:szCs w:val="24"/>
              </w:rPr>
              <w:t>(Suggested printing 1 per student)</w:t>
            </w:r>
          </w:p>
          <w:p w14:paraId="22536A1A" w14:textId="77777777" w:rsidR="00021FCE" w:rsidRPr="00DF315E" w:rsidRDefault="00021FCE" w:rsidP="00021FCE">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Advanced Level work</w:t>
            </w:r>
          </w:p>
          <w:p w14:paraId="751A38D1" w14:textId="77777777" w:rsidR="00021FCE" w:rsidRPr="00DF315E" w:rsidRDefault="00021FCE" w:rsidP="00021FCE">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Grade Level work</w:t>
            </w:r>
          </w:p>
          <w:p w14:paraId="1F06F69F" w14:textId="629A37EC" w:rsidR="00834047" w:rsidRPr="009A62B1" w:rsidRDefault="00021FCE" w:rsidP="001E734E">
            <w:pPr>
              <w:pStyle w:val="ListParagraph"/>
              <w:numPr>
                <w:ilvl w:val="0"/>
                <w:numId w:val="3"/>
              </w:numPr>
              <w:spacing w:after="0" w:line="240" w:lineRule="auto"/>
              <w:rPr>
                <w:rFonts w:ascii="Gotham Book" w:hAnsi="Gotham Book"/>
                <w:sz w:val="24"/>
                <w:szCs w:val="24"/>
              </w:rPr>
            </w:pPr>
            <w:r w:rsidRPr="00DF315E">
              <w:rPr>
                <w:rFonts w:ascii="Gotham Book" w:hAnsi="Gotham Book"/>
                <w:color w:val="595959" w:themeColor="text1" w:themeTint="A6"/>
                <w:sz w:val="24"/>
                <w:szCs w:val="24"/>
              </w:rPr>
              <w:t>Foundations Level work</w:t>
            </w:r>
          </w:p>
        </w:tc>
      </w:tr>
      <w:tr w:rsidR="00021FCE" w:rsidRPr="00DF315E" w14:paraId="6CA74B69" w14:textId="77777777" w:rsidTr="001E734E">
        <w:tc>
          <w:tcPr>
            <w:tcW w:w="2515" w:type="dxa"/>
            <w:shd w:val="clear" w:color="auto" w:fill="E8E8E8" w:themeFill="background2"/>
          </w:tcPr>
          <w:p w14:paraId="71EF537D"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lastRenderedPageBreak/>
              <w:t>Differentiation</w:t>
            </w:r>
          </w:p>
        </w:tc>
        <w:tc>
          <w:tcPr>
            <w:tcW w:w="8275" w:type="dxa"/>
          </w:tcPr>
          <w:p w14:paraId="0562C95E" w14:textId="77777777" w:rsidR="00021FCE" w:rsidRPr="00DF315E" w:rsidRDefault="00021FCE" w:rsidP="00021FCE">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Scaffolding including classwork at three different levels of academic ability</w:t>
            </w:r>
          </w:p>
          <w:p w14:paraId="39D3BE71" w14:textId="77777777" w:rsidR="00021FCE" w:rsidRPr="00DF315E" w:rsidRDefault="00021FCE" w:rsidP="00021FCE">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Visual representations of directions</w:t>
            </w:r>
          </w:p>
          <w:p w14:paraId="0B3DBDBC" w14:textId="77777777" w:rsidR="00021FCE" w:rsidRPr="00DF315E" w:rsidRDefault="00021FCE" w:rsidP="00021FCE">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Chunking text information</w:t>
            </w:r>
          </w:p>
          <w:p w14:paraId="5AA4901D" w14:textId="77777777" w:rsidR="00021FCE" w:rsidRDefault="00021FCE" w:rsidP="00021FCE">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Sentence Stems</w:t>
            </w:r>
          </w:p>
          <w:p w14:paraId="25D8DA92" w14:textId="5DBC3C98" w:rsidR="00834047" w:rsidRPr="00DF315E" w:rsidRDefault="00834047" w:rsidP="00021FCE">
            <w:pPr>
              <w:pStyle w:val="ListParagraph"/>
              <w:numPr>
                <w:ilvl w:val="0"/>
                <w:numId w:val="4"/>
              </w:numPr>
              <w:spacing w:after="0" w:line="240" w:lineRule="auto"/>
              <w:rPr>
                <w:rFonts w:ascii="Gotham Book" w:hAnsi="Gotham Book"/>
                <w:sz w:val="24"/>
                <w:szCs w:val="24"/>
              </w:rPr>
            </w:pPr>
            <w:r>
              <w:rPr>
                <w:rFonts w:ascii="Gotham Book" w:hAnsi="Gotham Book"/>
                <w:sz w:val="24"/>
                <w:szCs w:val="24"/>
              </w:rPr>
              <w:t>Vocabulary assistance in primary source materials</w:t>
            </w:r>
          </w:p>
          <w:p w14:paraId="763998ED" w14:textId="374FEE4F" w:rsidR="00021FCE" w:rsidRPr="00DF315E" w:rsidRDefault="00021FCE" w:rsidP="00021FCE">
            <w:pPr>
              <w:pStyle w:val="ListParagraph"/>
              <w:numPr>
                <w:ilvl w:val="0"/>
                <w:numId w:val="4"/>
              </w:numPr>
              <w:spacing w:after="0" w:line="240" w:lineRule="auto"/>
              <w:rPr>
                <w:rFonts w:ascii="Gotham Book" w:hAnsi="Gotham Book"/>
                <w:sz w:val="24"/>
                <w:szCs w:val="24"/>
              </w:rPr>
            </w:pPr>
            <w:r w:rsidRPr="00DF315E">
              <w:rPr>
                <w:rFonts w:ascii="Gotham Book" w:hAnsi="Gotham Book"/>
                <w:sz w:val="24"/>
                <w:szCs w:val="24"/>
              </w:rPr>
              <w:t>Reduction in</w:t>
            </w:r>
            <w:r w:rsidR="00834047">
              <w:rPr>
                <w:rFonts w:ascii="Gotham Book" w:hAnsi="Gotham Book"/>
                <w:sz w:val="24"/>
                <w:szCs w:val="24"/>
              </w:rPr>
              <w:t xml:space="preserve"> writing</w:t>
            </w:r>
          </w:p>
          <w:p w14:paraId="1AACA79F" w14:textId="77777777" w:rsidR="00021FCE" w:rsidRPr="00DF315E" w:rsidRDefault="00021FCE" w:rsidP="001E734E">
            <w:pPr>
              <w:rPr>
                <w:rFonts w:ascii="Gotham Book" w:hAnsi="Gotham Book"/>
                <w:sz w:val="24"/>
                <w:szCs w:val="24"/>
              </w:rPr>
            </w:pPr>
          </w:p>
        </w:tc>
      </w:tr>
      <w:tr w:rsidR="00021FCE" w:rsidRPr="00DF315E" w14:paraId="4BB4369E" w14:textId="77777777" w:rsidTr="001E734E">
        <w:tc>
          <w:tcPr>
            <w:tcW w:w="2515" w:type="dxa"/>
            <w:shd w:val="clear" w:color="auto" w:fill="E8E8E8" w:themeFill="background2"/>
          </w:tcPr>
          <w:p w14:paraId="6904F460" w14:textId="77777777" w:rsidR="00021FCE" w:rsidRPr="00BC511F" w:rsidRDefault="00021FCE" w:rsidP="001E734E">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TEKS</w:t>
            </w:r>
          </w:p>
          <w:p w14:paraId="7E20032D" w14:textId="77777777" w:rsidR="00021FCE" w:rsidRPr="00DF315E" w:rsidRDefault="00021FCE" w:rsidP="001E734E">
            <w:pPr>
              <w:rPr>
                <w:rFonts w:ascii="Gotham Book" w:hAnsi="Gotham Book"/>
                <w:b/>
                <w:bCs/>
                <w:i/>
                <w:iCs/>
                <w:color w:val="404040" w:themeColor="text1" w:themeTint="BF"/>
                <w:sz w:val="28"/>
                <w:szCs w:val="32"/>
              </w:rPr>
            </w:pPr>
          </w:p>
          <w:p w14:paraId="2D26E2AA" w14:textId="77777777" w:rsidR="00021FCE" w:rsidRPr="00DF315E" w:rsidRDefault="00021FCE" w:rsidP="001E734E">
            <w:pPr>
              <w:rPr>
                <w:rFonts w:ascii="Gotham Book" w:hAnsi="Gotham Book"/>
                <w:b/>
                <w:bCs/>
                <w:i/>
                <w:iCs/>
                <w:color w:val="404040" w:themeColor="text1" w:themeTint="BF"/>
                <w:sz w:val="28"/>
                <w:szCs w:val="32"/>
              </w:rPr>
            </w:pPr>
          </w:p>
        </w:tc>
        <w:tc>
          <w:tcPr>
            <w:tcW w:w="8275" w:type="dxa"/>
          </w:tcPr>
          <w:p w14:paraId="1FCE0C84" w14:textId="302AD6AD" w:rsidR="0083404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7.01(A) </w:t>
            </w:r>
            <w:r>
              <w:rPr>
                <w:rFonts w:ascii="Gotham Book" w:hAnsi="Gotham Book"/>
                <w:sz w:val="24"/>
                <w:szCs w:val="24"/>
              </w:rPr>
              <w:t>Identify the major eras in Texas history, describe their defining characteristics, and explain the purpose of dividing the past into eras, including Texas in the Great Depression.</w:t>
            </w:r>
          </w:p>
          <w:p w14:paraId="54FC28B6" w14:textId="040305CF" w:rsidR="001C040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7.07(E) </w:t>
            </w:r>
            <w:r>
              <w:rPr>
                <w:rFonts w:ascii="Gotham Book" w:hAnsi="Gotham Book"/>
                <w:sz w:val="24"/>
                <w:szCs w:val="24"/>
              </w:rPr>
              <w:t>Analyze the political, economic, and social impact of the Great Depression</w:t>
            </w:r>
          </w:p>
          <w:p w14:paraId="761A6D3B" w14:textId="557EDB5A" w:rsidR="001C040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7.09(A) </w:t>
            </w:r>
            <w:r>
              <w:rPr>
                <w:rFonts w:ascii="Gotham Book" w:hAnsi="Gotham Book"/>
                <w:sz w:val="24"/>
                <w:szCs w:val="24"/>
              </w:rPr>
              <w:t xml:space="preserve">Identify ways in which Texans have adapted to and modified the environment and explain the positive and negative consequences of the modifications. </w:t>
            </w:r>
          </w:p>
          <w:p w14:paraId="0A5DA355" w14:textId="0AA3C964" w:rsidR="001C040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7.09(B) </w:t>
            </w:r>
            <w:r>
              <w:rPr>
                <w:rFonts w:ascii="Gotham Book" w:hAnsi="Gotham Book"/>
                <w:sz w:val="24"/>
                <w:szCs w:val="24"/>
              </w:rPr>
              <w:t xml:space="preserve">Explain ways in which geographic factors such as the Dust Bowl affected the political, economic, and social development of Texas. </w:t>
            </w:r>
          </w:p>
          <w:p w14:paraId="4DC78DC8" w14:textId="37CA0FBC" w:rsidR="001C0407" w:rsidRPr="0083404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7.20(A) </w:t>
            </w:r>
            <w:r>
              <w:rPr>
                <w:rFonts w:ascii="Gotham Book" w:hAnsi="Gotham Book"/>
                <w:sz w:val="24"/>
                <w:szCs w:val="24"/>
              </w:rPr>
              <w:t xml:space="preserve">Differentiate between, locate, and use valid primary and secondary sources such as media and news services, biographies, interviews, and artifacts to acquire information about Texas. </w:t>
            </w:r>
          </w:p>
          <w:p w14:paraId="47D25D6A" w14:textId="1076274A" w:rsidR="00021FCE" w:rsidRDefault="00021FCE" w:rsidP="00021FCE">
            <w:pPr>
              <w:pStyle w:val="ListParagraph"/>
              <w:numPr>
                <w:ilvl w:val="0"/>
                <w:numId w:val="2"/>
              </w:numPr>
              <w:spacing w:after="0" w:line="240" w:lineRule="auto"/>
              <w:rPr>
                <w:rFonts w:ascii="Gotham Book" w:hAnsi="Gotham Book"/>
                <w:sz w:val="24"/>
                <w:szCs w:val="24"/>
              </w:rPr>
            </w:pPr>
            <w:r w:rsidRPr="00DF315E">
              <w:rPr>
                <w:rFonts w:ascii="Gotham Book" w:hAnsi="Gotham Book"/>
                <w:b/>
                <w:bCs/>
                <w:i/>
                <w:iCs/>
                <w:sz w:val="24"/>
                <w:szCs w:val="24"/>
              </w:rPr>
              <w:t>7.20(B)</w:t>
            </w:r>
            <w:r w:rsidRPr="00DF315E">
              <w:rPr>
                <w:rFonts w:ascii="Gotham Book" w:hAnsi="Gotham Book"/>
                <w:sz w:val="24"/>
                <w:szCs w:val="24"/>
              </w:rPr>
              <w:t xml:space="preserve">: Analyze information by applying absolute and relative chronology through sequencing, categorizing relationships, comparing, contrasting, finding the main idea, summarizing, </w:t>
            </w:r>
            <w:proofErr w:type="gramStart"/>
            <w:r w:rsidRPr="00DF315E">
              <w:rPr>
                <w:rFonts w:ascii="Gotham Book" w:hAnsi="Gotham Book"/>
                <w:sz w:val="24"/>
                <w:szCs w:val="24"/>
              </w:rPr>
              <w:t>making generalizations</w:t>
            </w:r>
            <w:proofErr w:type="gramEnd"/>
            <w:r w:rsidRPr="00DF315E">
              <w:rPr>
                <w:rFonts w:ascii="Gotham Book" w:hAnsi="Gotham Book"/>
                <w:sz w:val="24"/>
                <w:szCs w:val="24"/>
              </w:rPr>
              <w:t xml:space="preserve"> and conclusions. </w:t>
            </w:r>
          </w:p>
          <w:p w14:paraId="45206045" w14:textId="1031E44C" w:rsidR="001C0407"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7</w:t>
            </w:r>
            <w:r w:rsidRPr="001C0407">
              <w:rPr>
                <w:rFonts w:ascii="Gotham Book" w:hAnsi="Gotham Book"/>
                <w:sz w:val="24"/>
                <w:szCs w:val="24"/>
              </w:rPr>
              <w:t>.</w:t>
            </w:r>
            <w:r>
              <w:rPr>
                <w:rFonts w:ascii="Gotham Book" w:hAnsi="Gotham Book"/>
                <w:b/>
                <w:bCs/>
                <w:i/>
                <w:iCs/>
                <w:sz w:val="24"/>
                <w:szCs w:val="24"/>
              </w:rPr>
              <w:t xml:space="preserve">20(D) </w:t>
            </w:r>
            <w:r>
              <w:rPr>
                <w:rFonts w:ascii="Gotham Book" w:hAnsi="Gotham Book"/>
                <w:sz w:val="24"/>
                <w:szCs w:val="24"/>
              </w:rPr>
              <w:t>Identify bias and points of view from the historical context surrounding an event that influenced the participants</w:t>
            </w:r>
          </w:p>
          <w:p w14:paraId="2D812AC3" w14:textId="7D9A612A" w:rsidR="001C0407" w:rsidRPr="00DF315E" w:rsidRDefault="001C0407" w:rsidP="00021FCE">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7</w:t>
            </w:r>
            <w:r w:rsidRPr="001C0407">
              <w:rPr>
                <w:rFonts w:ascii="Gotham Book" w:hAnsi="Gotham Book"/>
                <w:sz w:val="24"/>
                <w:szCs w:val="24"/>
              </w:rPr>
              <w:t>.</w:t>
            </w:r>
            <w:r>
              <w:rPr>
                <w:rFonts w:ascii="Gotham Book" w:hAnsi="Gotham Book"/>
                <w:b/>
                <w:bCs/>
                <w:i/>
                <w:iCs/>
                <w:sz w:val="24"/>
                <w:szCs w:val="24"/>
              </w:rPr>
              <w:t xml:space="preserve">22(B) </w:t>
            </w:r>
            <w:r>
              <w:rPr>
                <w:rFonts w:ascii="Gotham Book" w:hAnsi="Gotham Book"/>
                <w:sz w:val="24"/>
                <w:szCs w:val="24"/>
              </w:rPr>
              <w:t xml:space="preserve">Use effective written communication skills, including proper citations and avoiding plagiarism. </w:t>
            </w:r>
          </w:p>
          <w:p w14:paraId="3B87A609" w14:textId="77777777" w:rsidR="00021FCE" w:rsidRDefault="00021FCE" w:rsidP="001E734E">
            <w:pPr>
              <w:pStyle w:val="ListParagraph"/>
              <w:spacing w:after="0" w:line="240" w:lineRule="auto"/>
              <w:rPr>
                <w:rFonts w:ascii="Gotham Book" w:hAnsi="Gotham Book"/>
                <w:sz w:val="24"/>
                <w:szCs w:val="24"/>
              </w:rPr>
            </w:pPr>
          </w:p>
          <w:p w14:paraId="6C567430" w14:textId="77777777" w:rsidR="001C0407" w:rsidRPr="00DF315E" w:rsidRDefault="001C0407" w:rsidP="001E734E">
            <w:pPr>
              <w:pStyle w:val="ListParagraph"/>
              <w:spacing w:after="0" w:line="240" w:lineRule="auto"/>
              <w:rPr>
                <w:rFonts w:ascii="Gotham Book" w:hAnsi="Gotham Book"/>
                <w:sz w:val="24"/>
                <w:szCs w:val="24"/>
              </w:rPr>
            </w:pPr>
          </w:p>
        </w:tc>
      </w:tr>
    </w:tbl>
    <w:p w14:paraId="5BA03BDD" w14:textId="77777777" w:rsidR="00021FCE" w:rsidRPr="00DF315E" w:rsidRDefault="00021FCE" w:rsidP="00021FCE">
      <w:pPr>
        <w:rPr>
          <w:rFonts w:ascii="Gotham Book" w:hAnsi="Gotham Book"/>
          <w:sz w:val="22"/>
          <w:szCs w:val="22"/>
        </w:rPr>
      </w:pPr>
    </w:p>
    <w:p w14:paraId="2D257FC7" w14:textId="77777777" w:rsidR="00021FCE" w:rsidRDefault="00021FCE" w:rsidP="00021FCE">
      <w:pPr>
        <w:spacing w:after="0" w:line="240" w:lineRule="auto"/>
        <w:jc w:val="center"/>
        <w:rPr>
          <w:rFonts w:ascii="Gotham Book" w:hAnsi="Gotham Book"/>
          <w:b/>
          <w:bCs/>
          <w:color w:val="747474" w:themeColor="background2" w:themeShade="80"/>
          <w:sz w:val="34"/>
          <w:szCs w:val="32"/>
        </w:rPr>
      </w:pPr>
    </w:p>
    <w:p w14:paraId="5350EE52" w14:textId="77777777" w:rsidR="00834047" w:rsidRDefault="00834047" w:rsidP="00021FCE">
      <w:pPr>
        <w:spacing w:after="0" w:line="240" w:lineRule="auto"/>
        <w:jc w:val="center"/>
        <w:rPr>
          <w:rFonts w:ascii="Gotham Book" w:hAnsi="Gotham Book"/>
          <w:b/>
          <w:bCs/>
          <w:color w:val="747474" w:themeColor="background2" w:themeShade="80"/>
          <w:sz w:val="34"/>
          <w:szCs w:val="32"/>
        </w:rPr>
      </w:pPr>
    </w:p>
    <w:p w14:paraId="6ED597D3" w14:textId="77777777" w:rsidR="00834047" w:rsidRDefault="00834047" w:rsidP="00021FCE">
      <w:pPr>
        <w:spacing w:after="0" w:line="240" w:lineRule="auto"/>
        <w:jc w:val="center"/>
        <w:rPr>
          <w:rFonts w:ascii="Gotham Book" w:hAnsi="Gotham Book"/>
          <w:b/>
          <w:bCs/>
          <w:color w:val="747474" w:themeColor="background2" w:themeShade="80"/>
          <w:sz w:val="34"/>
          <w:szCs w:val="32"/>
        </w:rPr>
      </w:pPr>
    </w:p>
    <w:p w14:paraId="7722AE07" w14:textId="77777777" w:rsidR="00834047" w:rsidRDefault="00834047" w:rsidP="00021FCE">
      <w:pPr>
        <w:spacing w:after="0" w:line="240" w:lineRule="auto"/>
        <w:jc w:val="center"/>
        <w:rPr>
          <w:rFonts w:ascii="Gotham Book" w:hAnsi="Gotham Book"/>
          <w:b/>
          <w:bCs/>
          <w:color w:val="747474" w:themeColor="background2" w:themeShade="80"/>
          <w:sz w:val="34"/>
          <w:szCs w:val="32"/>
        </w:rPr>
      </w:pPr>
    </w:p>
    <w:p w14:paraId="393ACEE2" w14:textId="77777777" w:rsidR="00834047" w:rsidRPr="00DF315E" w:rsidRDefault="00834047" w:rsidP="009A62B1">
      <w:pPr>
        <w:spacing w:after="0" w:line="240" w:lineRule="auto"/>
        <w:rPr>
          <w:rFonts w:ascii="Gotham Book" w:hAnsi="Gotham Book"/>
          <w:b/>
          <w:bCs/>
          <w:color w:val="747474" w:themeColor="background2" w:themeShade="80"/>
          <w:sz w:val="34"/>
          <w:szCs w:val="32"/>
        </w:rPr>
      </w:pPr>
    </w:p>
    <w:p w14:paraId="12A3BDC0" w14:textId="1FA61005" w:rsidR="00021FCE" w:rsidRPr="00DF315E" w:rsidRDefault="00021FCE" w:rsidP="00021FCE">
      <w:pPr>
        <w:spacing w:after="0" w:line="240" w:lineRule="auto"/>
        <w:jc w:val="center"/>
        <w:rPr>
          <w:rFonts w:ascii="Gotham Book" w:hAnsi="Gotham Book"/>
          <w:b/>
          <w:bCs/>
          <w:color w:val="000000" w:themeColor="text1"/>
          <w:sz w:val="34"/>
          <w:szCs w:val="32"/>
        </w:rPr>
      </w:pPr>
      <w:r w:rsidRPr="00DF315E">
        <w:rPr>
          <w:rFonts w:ascii="Gotham Book" w:hAnsi="Gotham Book"/>
          <w:b/>
          <w:bCs/>
          <w:color w:val="747474" w:themeColor="background2" w:themeShade="80"/>
          <w:sz w:val="34"/>
          <w:szCs w:val="32"/>
        </w:rPr>
        <w:lastRenderedPageBreak/>
        <w:t xml:space="preserve">Teacher Guide: </w:t>
      </w:r>
      <w:r w:rsidR="00834047">
        <w:rPr>
          <w:rFonts w:ascii="Gotham Book" w:hAnsi="Gotham Book"/>
          <w:b/>
          <w:bCs/>
          <w:color w:val="000000" w:themeColor="text1"/>
          <w:sz w:val="34"/>
          <w:szCs w:val="32"/>
        </w:rPr>
        <w:t xml:space="preserve">How do we know what we know? </w:t>
      </w:r>
    </w:p>
    <w:p w14:paraId="2EB33B07" w14:textId="77777777" w:rsidR="00021FCE" w:rsidRPr="00DF315E" w:rsidRDefault="00021FCE" w:rsidP="00021FCE">
      <w:pPr>
        <w:rPr>
          <w:rFonts w:ascii="Gotham Book" w:hAnsi="Gotham Book"/>
          <w:sz w:val="22"/>
          <w:szCs w:val="22"/>
        </w:rPr>
      </w:pPr>
    </w:p>
    <w:tbl>
      <w:tblPr>
        <w:tblStyle w:val="TableGrid"/>
        <w:tblW w:w="0" w:type="auto"/>
        <w:tblLook w:val="04A0" w:firstRow="1" w:lastRow="0" w:firstColumn="1" w:lastColumn="0" w:noHBand="0" w:noVBand="1"/>
      </w:tblPr>
      <w:tblGrid>
        <w:gridCol w:w="2211"/>
        <w:gridCol w:w="7139"/>
      </w:tblGrid>
      <w:tr w:rsidR="00021FCE" w:rsidRPr="00DF315E" w14:paraId="6CCEBF3F" w14:textId="77777777" w:rsidTr="001E734E">
        <w:tc>
          <w:tcPr>
            <w:tcW w:w="2515" w:type="dxa"/>
            <w:shd w:val="clear" w:color="auto" w:fill="D9D9D9" w:themeFill="background1" w:themeFillShade="D9"/>
          </w:tcPr>
          <w:p w14:paraId="2CEC51F0" w14:textId="77777777" w:rsidR="00021FCE" w:rsidRPr="00BC511F" w:rsidRDefault="00021FCE" w:rsidP="001E734E">
            <w:pPr>
              <w:rPr>
                <w:rFonts w:ascii="Gotham Book" w:hAnsi="Gotham Book"/>
                <w:b/>
                <w:bCs/>
                <w:sz w:val="28"/>
                <w:szCs w:val="32"/>
              </w:rPr>
            </w:pPr>
            <w:r w:rsidRPr="00BC511F">
              <w:rPr>
                <w:rFonts w:ascii="Gotham Book" w:hAnsi="Gotham Book"/>
                <w:b/>
                <w:bCs/>
                <w:sz w:val="28"/>
                <w:szCs w:val="32"/>
              </w:rPr>
              <w:t>Warm-up</w:t>
            </w:r>
          </w:p>
          <w:p w14:paraId="0110283A" w14:textId="77777777" w:rsidR="00021FCE" w:rsidRPr="00BC511F" w:rsidRDefault="00021FCE" w:rsidP="001E734E">
            <w:pPr>
              <w:rPr>
                <w:rFonts w:ascii="Gotham Book" w:hAnsi="Gotham Book"/>
                <w:b/>
                <w:bCs/>
                <w:sz w:val="28"/>
                <w:szCs w:val="32"/>
              </w:rPr>
            </w:pPr>
          </w:p>
          <w:p w14:paraId="63E3E9D9" w14:textId="77777777" w:rsidR="00021FCE" w:rsidRPr="00BC511F" w:rsidRDefault="00021FCE" w:rsidP="001E734E">
            <w:pPr>
              <w:rPr>
                <w:rFonts w:ascii="Gotham Book" w:hAnsi="Gotham Book"/>
                <w:b/>
                <w:bCs/>
                <w:sz w:val="28"/>
                <w:szCs w:val="32"/>
              </w:rPr>
            </w:pPr>
          </w:p>
          <w:p w14:paraId="398F0D30" w14:textId="77777777" w:rsidR="00021FCE" w:rsidRPr="00BC511F" w:rsidRDefault="00021FCE" w:rsidP="001E734E">
            <w:pPr>
              <w:rPr>
                <w:rFonts w:ascii="Gotham Book" w:hAnsi="Gotham Book"/>
                <w:b/>
                <w:bCs/>
                <w:sz w:val="28"/>
                <w:szCs w:val="32"/>
              </w:rPr>
            </w:pPr>
          </w:p>
        </w:tc>
        <w:tc>
          <w:tcPr>
            <w:tcW w:w="8275" w:type="dxa"/>
          </w:tcPr>
          <w:p w14:paraId="0928C3D7" w14:textId="77777777" w:rsidR="00021FCE" w:rsidRDefault="00834047" w:rsidP="00834047">
            <w:pPr>
              <w:pStyle w:val="ListParagraph"/>
              <w:numPr>
                <w:ilvl w:val="0"/>
                <w:numId w:val="2"/>
              </w:numPr>
              <w:spacing w:after="0" w:line="276" w:lineRule="auto"/>
              <w:rPr>
                <w:rFonts w:ascii="Gotham Book" w:hAnsi="Gotham Book"/>
                <w:sz w:val="24"/>
                <w:szCs w:val="24"/>
              </w:rPr>
            </w:pPr>
            <w:r>
              <w:rPr>
                <w:rFonts w:ascii="Gotham Book" w:hAnsi="Gotham Book"/>
                <w:sz w:val="24"/>
                <w:szCs w:val="24"/>
              </w:rPr>
              <w:t>Students read a primary source excerpt of an oral history interview of a man named John Rankin who lived in the Texas Panhandle during the Great Depression.</w:t>
            </w:r>
          </w:p>
          <w:p w14:paraId="29E961AE" w14:textId="77777777" w:rsidR="00834047" w:rsidRDefault="00834047" w:rsidP="00834047">
            <w:pPr>
              <w:pStyle w:val="ListParagraph"/>
              <w:numPr>
                <w:ilvl w:val="0"/>
                <w:numId w:val="2"/>
              </w:numPr>
              <w:spacing w:after="0" w:line="276" w:lineRule="auto"/>
              <w:rPr>
                <w:rFonts w:ascii="Gotham Book" w:hAnsi="Gotham Book"/>
                <w:sz w:val="24"/>
                <w:szCs w:val="24"/>
              </w:rPr>
            </w:pPr>
            <w:r>
              <w:rPr>
                <w:rFonts w:ascii="Gotham Book" w:hAnsi="Gotham Book"/>
                <w:sz w:val="24"/>
                <w:szCs w:val="24"/>
              </w:rPr>
              <w:t xml:space="preserve">Students read the excerpt of the interview and record what they can learn about life during the era based on Rankin’s interview. </w:t>
            </w:r>
          </w:p>
          <w:p w14:paraId="5A857644" w14:textId="77777777" w:rsidR="00834047" w:rsidRDefault="00834047" w:rsidP="00834047">
            <w:pPr>
              <w:pStyle w:val="ListParagraph"/>
              <w:numPr>
                <w:ilvl w:val="0"/>
                <w:numId w:val="2"/>
              </w:numPr>
              <w:spacing w:after="0" w:line="276" w:lineRule="auto"/>
              <w:rPr>
                <w:rFonts w:ascii="Gotham Book" w:hAnsi="Gotham Book"/>
                <w:sz w:val="24"/>
                <w:szCs w:val="24"/>
              </w:rPr>
            </w:pPr>
            <w:r>
              <w:rPr>
                <w:rFonts w:ascii="Gotham Book" w:hAnsi="Gotham Book"/>
                <w:sz w:val="24"/>
                <w:szCs w:val="24"/>
              </w:rPr>
              <w:t>Slides 2 and 3 restate the directions and provide sentence stems to guide student responses when sharing with the class.</w:t>
            </w:r>
          </w:p>
          <w:p w14:paraId="3AC3AACD" w14:textId="77777777" w:rsidR="00834047" w:rsidRDefault="00834047" w:rsidP="00834047">
            <w:pPr>
              <w:pStyle w:val="ListParagraph"/>
              <w:numPr>
                <w:ilvl w:val="0"/>
                <w:numId w:val="2"/>
              </w:numPr>
              <w:spacing w:after="0" w:line="276" w:lineRule="auto"/>
              <w:rPr>
                <w:rFonts w:ascii="Gotham Book" w:hAnsi="Gotham Book"/>
                <w:sz w:val="24"/>
                <w:szCs w:val="24"/>
              </w:rPr>
            </w:pPr>
            <w:r>
              <w:rPr>
                <w:rFonts w:ascii="Gotham Book" w:hAnsi="Gotham Book"/>
                <w:sz w:val="24"/>
                <w:szCs w:val="24"/>
              </w:rPr>
              <w:t>Slides 4 and 5 provide the essential question and the “We will / I will” statements for the lesson.</w:t>
            </w:r>
          </w:p>
          <w:p w14:paraId="3FF9CA32" w14:textId="6449CF1F" w:rsidR="00834047" w:rsidRPr="00834047" w:rsidRDefault="00834047" w:rsidP="00834047">
            <w:pPr>
              <w:pStyle w:val="ListParagraph"/>
              <w:spacing w:after="0" w:line="276" w:lineRule="auto"/>
              <w:rPr>
                <w:rFonts w:ascii="Gotham Book" w:hAnsi="Gotham Book"/>
                <w:sz w:val="24"/>
                <w:szCs w:val="24"/>
              </w:rPr>
            </w:pPr>
          </w:p>
        </w:tc>
      </w:tr>
      <w:tr w:rsidR="00021FCE" w:rsidRPr="00DF315E" w14:paraId="393893D0" w14:textId="77777777" w:rsidTr="001E734E">
        <w:tc>
          <w:tcPr>
            <w:tcW w:w="2515" w:type="dxa"/>
            <w:shd w:val="clear" w:color="auto" w:fill="D9D9D9" w:themeFill="background1" w:themeFillShade="D9"/>
          </w:tcPr>
          <w:p w14:paraId="528BC0FB" w14:textId="77777777" w:rsidR="00021FCE" w:rsidRPr="00BC511F" w:rsidRDefault="00021FCE" w:rsidP="001E734E">
            <w:pPr>
              <w:rPr>
                <w:rFonts w:ascii="Gotham Book" w:hAnsi="Gotham Book"/>
                <w:b/>
                <w:bCs/>
                <w:sz w:val="28"/>
                <w:szCs w:val="32"/>
              </w:rPr>
            </w:pPr>
            <w:r w:rsidRPr="00BC511F">
              <w:rPr>
                <w:rFonts w:ascii="Gotham Book" w:hAnsi="Gotham Book"/>
                <w:b/>
                <w:bCs/>
                <w:sz w:val="28"/>
                <w:szCs w:val="32"/>
              </w:rPr>
              <w:t>Lesson</w:t>
            </w:r>
          </w:p>
        </w:tc>
        <w:tc>
          <w:tcPr>
            <w:tcW w:w="8275" w:type="dxa"/>
          </w:tcPr>
          <w:p w14:paraId="16E543FB" w14:textId="77777777" w:rsidR="00021FCE" w:rsidRDefault="00834047" w:rsidP="001E734E">
            <w:p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Part I:</w:t>
            </w:r>
          </w:p>
          <w:p w14:paraId="2E2D4B69" w14:textId="77777777" w:rsidR="00834047" w:rsidRDefault="00834047" w:rsidP="001E734E">
            <w:pPr>
              <w:spacing w:after="0" w:line="240" w:lineRule="auto"/>
              <w:rPr>
                <w:rFonts w:ascii="Gotham Book" w:hAnsi="Gotham Book"/>
                <w:color w:val="000000" w:themeColor="text1"/>
                <w:sz w:val="24"/>
                <w:szCs w:val="24"/>
              </w:rPr>
            </w:pPr>
          </w:p>
          <w:p w14:paraId="74C3C828" w14:textId="77777777" w:rsidR="00834047" w:rsidRDefault="00834047" w:rsidP="00834047">
            <w:pPr>
              <w:pStyle w:val="ListParagraph"/>
              <w:numPr>
                <w:ilvl w:val="0"/>
                <w:numId w:val="17"/>
              </w:numPr>
              <w:spacing w:after="0" w:line="240" w:lineRule="auto"/>
              <w:rPr>
                <w:rFonts w:ascii="Gotham Book" w:hAnsi="Gotham Book"/>
                <w:color w:val="000000" w:themeColor="text1"/>
                <w:sz w:val="24"/>
                <w:szCs w:val="24"/>
              </w:rPr>
            </w:pPr>
            <w:r>
              <w:rPr>
                <w:rFonts w:ascii="Gotham Book" w:hAnsi="Gotham Book"/>
                <w:color w:val="000000" w:themeColor="text1"/>
                <w:sz w:val="24"/>
                <w:szCs w:val="24"/>
              </w:rPr>
              <w:t xml:space="preserve">Students read a short passage covering the major themes, topics, and events of the era including the Dust Bowl, various types of financial hardships resulting from the stock market crash, and federal programs under the New Deal to address the challenges of the era. </w:t>
            </w:r>
          </w:p>
          <w:p w14:paraId="569EEE63" w14:textId="77777777" w:rsidR="00834047" w:rsidRDefault="00834047" w:rsidP="00834047">
            <w:pPr>
              <w:pStyle w:val="ListParagraph"/>
              <w:numPr>
                <w:ilvl w:val="0"/>
                <w:numId w:val="17"/>
              </w:numPr>
              <w:spacing w:after="0" w:line="240" w:lineRule="auto"/>
              <w:rPr>
                <w:rFonts w:ascii="Gotham Book" w:hAnsi="Gotham Book"/>
                <w:color w:val="000000" w:themeColor="text1"/>
                <w:sz w:val="24"/>
                <w:szCs w:val="24"/>
              </w:rPr>
            </w:pPr>
            <w:r>
              <w:rPr>
                <w:rFonts w:ascii="Gotham Book" w:hAnsi="Gotham Book"/>
                <w:color w:val="000000" w:themeColor="text1"/>
                <w:sz w:val="24"/>
                <w:szCs w:val="24"/>
              </w:rPr>
              <w:t>Students create a short written response describing three challenges facing many Americans during the era.</w:t>
            </w:r>
          </w:p>
          <w:p w14:paraId="676A3AD0" w14:textId="1B524AD2" w:rsidR="00467394" w:rsidRDefault="00467394" w:rsidP="00834047">
            <w:pPr>
              <w:pStyle w:val="ListParagraph"/>
              <w:numPr>
                <w:ilvl w:val="0"/>
                <w:numId w:val="17"/>
              </w:numPr>
              <w:spacing w:after="0" w:line="240" w:lineRule="auto"/>
              <w:rPr>
                <w:rFonts w:ascii="Gotham Book" w:hAnsi="Gotham Book"/>
                <w:color w:val="000000" w:themeColor="text1"/>
                <w:sz w:val="24"/>
                <w:szCs w:val="24"/>
              </w:rPr>
            </w:pPr>
            <w:r>
              <w:rPr>
                <w:rFonts w:ascii="Gotham Book" w:hAnsi="Gotham Book"/>
                <w:color w:val="000000" w:themeColor="text1"/>
                <w:sz w:val="24"/>
                <w:szCs w:val="24"/>
              </w:rPr>
              <w:t>Slide 6 provides images to accompany this portion of the work.</w:t>
            </w:r>
          </w:p>
          <w:p w14:paraId="4DAF38B5" w14:textId="77777777" w:rsidR="00834047" w:rsidRDefault="00834047" w:rsidP="00834047">
            <w:pPr>
              <w:spacing w:after="0" w:line="240" w:lineRule="auto"/>
              <w:rPr>
                <w:rFonts w:ascii="Gotham Book" w:hAnsi="Gotham Book"/>
                <w:color w:val="000000" w:themeColor="text1"/>
                <w:sz w:val="24"/>
                <w:szCs w:val="24"/>
              </w:rPr>
            </w:pPr>
          </w:p>
          <w:p w14:paraId="1C87D1F4" w14:textId="77777777" w:rsidR="00834047" w:rsidRDefault="00834047" w:rsidP="00834047">
            <w:p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Part II:</w:t>
            </w:r>
          </w:p>
          <w:p w14:paraId="66838321" w14:textId="77777777" w:rsidR="00834047" w:rsidRDefault="00834047" w:rsidP="00834047">
            <w:pPr>
              <w:spacing w:after="0" w:line="240" w:lineRule="auto"/>
              <w:rPr>
                <w:rFonts w:ascii="Gotham Book" w:hAnsi="Gotham Book"/>
                <w:color w:val="000000" w:themeColor="text1"/>
                <w:sz w:val="24"/>
                <w:szCs w:val="24"/>
              </w:rPr>
            </w:pPr>
          </w:p>
          <w:p w14:paraId="535DD9E2" w14:textId="77777777" w:rsidR="00834047" w:rsidRDefault="00834047" w:rsidP="00834047">
            <w:pPr>
              <w:pStyle w:val="ListParagraph"/>
              <w:numPr>
                <w:ilvl w:val="0"/>
                <w:numId w:val="18"/>
              </w:numPr>
              <w:spacing w:after="0" w:line="240" w:lineRule="auto"/>
              <w:rPr>
                <w:rFonts w:ascii="Gotham Book" w:hAnsi="Gotham Book"/>
                <w:color w:val="000000" w:themeColor="text1"/>
                <w:sz w:val="24"/>
                <w:szCs w:val="24"/>
              </w:rPr>
            </w:pPr>
            <w:r>
              <w:rPr>
                <w:rFonts w:ascii="Gotham Book" w:hAnsi="Gotham Book"/>
                <w:color w:val="000000" w:themeColor="text1"/>
                <w:sz w:val="24"/>
                <w:szCs w:val="24"/>
              </w:rPr>
              <w:t xml:space="preserve">Students will examine a given number of primary source excerpts depending on academic level to determine the primary topic or theme of each excerpt and provide a short written summary of each. </w:t>
            </w:r>
          </w:p>
          <w:p w14:paraId="732C25FE" w14:textId="6DA9F5C1" w:rsidR="00467394" w:rsidRDefault="00467394" w:rsidP="00834047">
            <w:pPr>
              <w:pStyle w:val="ListParagraph"/>
              <w:numPr>
                <w:ilvl w:val="0"/>
                <w:numId w:val="18"/>
              </w:numPr>
              <w:spacing w:after="0" w:line="240" w:lineRule="auto"/>
              <w:rPr>
                <w:rFonts w:ascii="Gotham Book" w:hAnsi="Gotham Book"/>
                <w:color w:val="000000" w:themeColor="text1"/>
                <w:sz w:val="24"/>
                <w:szCs w:val="24"/>
              </w:rPr>
            </w:pPr>
            <w:r>
              <w:rPr>
                <w:rFonts w:ascii="Gotham Book" w:hAnsi="Gotham Book"/>
                <w:color w:val="000000" w:themeColor="text1"/>
                <w:sz w:val="24"/>
                <w:szCs w:val="24"/>
              </w:rPr>
              <w:t xml:space="preserve">Slide 7 provides a larger view of the primary source excerpt of the woman washing clothing in an electric washer. </w:t>
            </w:r>
          </w:p>
          <w:p w14:paraId="1220E758" w14:textId="77777777" w:rsidR="00ED78D4" w:rsidRDefault="00ED78D4" w:rsidP="00ED78D4">
            <w:pPr>
              <w:pStyle w:val="ListParagraph"/>
              <w:spacing w:after="0" w:line="240" w:lineRule="auto"/>
              <w:rPr>
                <w:rFonts w:ascii="Gotham Book" w:hAnsi="Gotham Book"/>
                <w:color w:val="000000" w:themeColor="text1"/>
                <w:sz w:val="24"/>
                <w:szCs w:val="24"/>
              </w:rPr>
            </w:pPr>
          </w:p>
          <w:p w14:paraId="73BCFB19" w14:textId="0741DA2F" w:rsidR="00834047" w:rsidRDefault="00ED78D4" w:rsidP="00834047">
            <w:pPr>
              <w:pStyle w:val="ListParagraph"/>
              <w:numPr>
                <w:ilvl w:val="0"/>
                <w:numId w:val="18"/>
              </w:numPr>
              <w:spacing w:after="0" w:line="240" w:lineRule="auto"/>
              <w:rPr>
                <w:rFonts w:ascii="Gotham Book" w:hAnsi="Gotham Book"/>
                <w:color w:val="000000" w:themeColor="text1"/>
                <w:sz w:val="24"/>
                <w:szCs w:val="24"/>
              </w:rPr>
            </w:pPr>
            <w:r w:rsidRPr="00ED78D4">
              <w:rPr>
                <w:rFonts w:ascii="Gotham Book" w:hAnsi="Gotham Book"/>
                <w:color w:val="000000" w:themeColor="text1"/>
                <w:sz w:val="24"/>
                <w:szCs w:val="24"/>
                <w:u w:val="single"/>
              </w:rPr>
              <w:t>Advanced</w:t>
            </w:r>
            <w:r>
              <w:rPr>
                <w:rFonts w:ascii="Gotham Book" w:hAnsi="Gotham Book"/>
                <w:color w:val="000000" w:themeColor="text1"/>
                <w:sz w:val="24"/>
                <w:szCs w:val="24"/>
              </w:rPr>
              <w:t>: Students read the introductory passage written at an above-grade Lexile level and write a short constructed response explaining three challenges people faced during the Great Depression; Students then choose six of the ten available primary sources to identify the primary topic or topics, write quick notes about the excerpt, and provide a short summary of each excerpt.</w:t>
            </w:r>
          </w:p>
          <w:p w14:paraId="6CEFDE53" w14:textId="77777777" w:rsidR="00ED78D4" w:rsidRPr="00ED78D4" w:rsidRDefault="00ED78D4" w:rsidP="00ED78D4">
            <w:pPr>
              <w:spacing w:after="0" w:line="240" w:lineRule="auto"/>
              <w:rPr>
                <w:rFonts w:ascii="Gotham Book" w:hAnsi="Gotham Book"/>
                <w:color w:val="000000" w:themeColor="text1"/>
                <w:sz w:val="24"/>
                <w:szCs w:val="24"/>
              </w:rPr>
            </w:pPr>
          </w:p>
          <w:p w14:paraId="0D665440" w14:textId="77777777" w:rsidR="00ED78D4" w:rsidRDefault="00ED78D4" w:rsidP="00834047">
            <w:pPr>
              <w:pStyle w:val="ListParagraph"/>
              <w:numPr>
                <w:ilvl w:val="0"/>
                <w:numId w:val="18"/>
              </w:num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 xml:space="preserve">Grade Level: </w:t>
            </w:r>
            <w:r>
              <w:rPr>
                <w:rFonts w:ascii="Gotham Book" w:hAnsi="Gotham Book"/>
                <w:color w:val="000000" w:themeColor="text1"/>
                <w:sz w:val="24"/>
                <w:szCs w:val="24"/>
              </w:rPr>
              <w:t>Students read the introductory passage written at an on-grade Lexile level and write a short constructed response explaining two challenges people faced during the Great Depression using a sentence stem to guide their response; Students then choose 5 of the 10 primary source excerpts and write 3 facts and a brief summary of each excerpt.</w:t>
            </w:r>
          </w:p>
          <w:p w14:paraId="07BDC3E3" w14:textId="77777777" w:rsidR="00ED78D4" w:rsidRDefault="00ED78D4" w:rsidP="00ED78D4">
            <w:pPr>
              <w:pStyle w:val="ListParagraph"/>
              <w:spacing w:after="0" w:line="240" w:lineRule="auto"/>
              <w:rPr>
                <w:rFonts w:ascii="Gotham Book" w:hAnsi="Gotham Book"/>
                <w:color w:val="000000" w:themeColor="text1"/>
                <w:sz w:val="24"/>
                <w:szCs w:val="24"/>
              </w:rPr>
            </w:pPr>
          </w:p>
          <w:p w14:paraId="779AF2B5" w14:textId="77777777" w:rsidR="00ED78D4" w:rsidRDefault="00ED78D4" w:rsidP="00834047">
            <w:pPr>
              <w:pStyle w:val="ListParagraph"/>
              <w:numPr>
                <w:ilvl w:val="0"/>
                <w:numId w:val="18"/>
              </w:numPr>
              <w:spacing w:after="0" w:line="240" w:lineRule="auto"/>
              <w:rPr>
                <w:rFonts w:ascii="Gotham Book" w:hAnsi="Gotham Book"/>
                <w:color w:val="000000" w:themeColor="text1"/>
                <w:sz w:val="24"/>
                <w:szCs w:val="24"/>
              </w:rPr>
            </w:pPr>
            <w:r>
              <w:rPr>
                <w:rFonts w:ascii="Gotham Book" w:hAnsi="Gotham Book"/>
                <w:color w:val="000000" w:themeColor="text1"/>
                <w:sz w:val="24"/>
                <w:szCs w:val="24"/>
                <w:u w:val="single"/>
              </w:rPr>
              <w:t>Foundations:</w:t>
            </w:r>
            <w:r>
              <w:rPr>
                <w:rFonts w:ascii="Gotham Book" w:hAnsi="Gotham Book"/>
                <w:color w:val="000000" w:themeColor="text1"/>
                <w:sz w:val="24"/>
                <w:szCs w:val="24"/>
              </w:rPr>
              <w:t xml:space="preserve"> Students read the introductory passage written at an on-grade Lexile level with key information written in bold lettering and </w:t>
            </w:r>
            <w:r w:rsidR="00A91980">
              <w:rPr>
                <w:rFonts w:ascii="Gotham Book" w:hAnsi="Gotham Book"/>
                <w:color w:val="000000" w:themeColor="text1"/>
                <w:sz w:val="24"/>
                <w:szCs w:val="24"/>
              </w:rPr>
              <w:t>identify three challenges people faced during the era by choosing from multiple choice options</w:t>
            </w:r>
            <w:r>
              <w:rPr>
                <w:rFonts w:ascii="Gotham Book" w:hAnsi="Gotham Book"/>
                <w:color w:val="000000" w:themeColor="text1"/>
                <w:sz w:val="24"/>
                <w:szCs w:val="24"/>
              </w:rPr>
              <w:t xml:space="preserve">; Students then choose </w:t>
            </w:r>
            <w:r w:rsidR="00A91980">
              <w:rPr>
                <w:rFonts w:ascii="Gotham Book" w:hAnsi="Gotham Book"/>
                <w:color w:val="000000" w:themeColor="text1"/>
                <w:sz w:val="24"/>
                <w:szCs w:val="24"/>
              </w:rPr>
              <w:t>4</w:t>
            </w:r>
            <w:r>
              <w:rPr>
                <w:rFonts w:ascii="Gotham Book" w:hAnsi="Gotham Book"/>
                <w:color w:val="000000" w:themeColor="text1"/>
                <w:sz w:val="24"/>
                <w:szCs w:val="24"/>
              </w:rPr>
              <w:t xml:space="preserve"> of the 10 primary source excerpts and</w:t>
            </w:r>
            <w:r w:rsidR="00A91980">
              <w:rPr>
                <w:rFonts w:ascii="Gotham Book" w:hAnsi="Gotham Book"/>
                <w:color w:val="000000" w:themeColor="text1"/>
                <w:sz w:val="24"/>
                <w:szCs w:val="24"/>
              </w:rPr>
              <w:t xml:space="preserve"> identify the topic or topics addressed in each excerpt and write a brief summary of each excerpt using a sentence stem to guide responses.</w:t>
            </w:r>
          </w:p>
          <w:p w14:paraId="0E5DF654" w14:textId="77777777" w:rsidR="00A91980" w:rsidRPr="00A91980" w:rsidRDefault="00A91980" w:rsidP="00A91980">
            <w:pPr>
              <w:pStyle w:val="ListParagraph"/>
              <w:rPr>
                <w:rFonts w:ascii="Gotham Book" w:hAnsi="Gotham Book"/>
                <w:color w:val="000000" w:themeColor="text1"/>
                <w:sz w:val="24"/>
                <w:szCs w:val="24"/>
              </w:rPr>
            </w:pPr>
          </w:p>
          <w:p w14:paraId="56774901" w14:textId="5CC749BA" w:rsidR="00A91980" w:rsidRPr="00834047" w:rsidRDefault="00A91980" w:rsidP="00A91980">
            <w:pPr>
              <w:pStyle w:val="ListParagraph"/>
              <w:spacing w:after="0" w:line="240" w:lineRule="auto"/>
              <w:rPr>
                <w:rFonts w:ascii="Gotham Book" w:hAnsi="Gotham Book"/>
                <w:color w:val="000000" w:themeColor="text1"/>
                <w:sz w:val="24"/>
                <w:szCs w:val="24"/>
              </w:rPr>
            </w:pPr>
          </w:p>
        </w:tc>
      </w:tr>
      <w:tr w:rsidR="00021FCE" w:rsidRPr="00DF315E" w14:paraId="3BBE6CE7" w14:textId="77777777" w:rsidTr="001E734E">
        <w:tc>
          <w:tcPr>
            <w:tcW w:w="2515" w:type="dxa"/>
            <w:shd w:val="clear" w:color="auto" w:fill="D9D9D9" w:themeFill="background1" w:themeFillShade="D9"/>
          </w:tcPr>
          <w:p w14:paraId="4A8B7458" w14:textId="77777777" w:rsidR="00021FCE" w:rsidRPr="00BC511F" w:rsidRDefault="00021FCE" w:rsidP="001E734E">
            <w:pPr>
              <w:rPr>
                <w:rFonts w:ascii="Gotham Book" w:hAnsi="Gotham Book"/>
                <w:b/>
                <w:bCs/>
                <w:sz w:val="28"/>
                <w:szCs w:val="32"/>
              </w:rPr>
            </w:pPr>
            <w:r w:rsidRPr="00BC511F">
              <w:rPr>
                <w:rFonts w:ascii="Gotham Book" w:hAnsi="Gotham Book"/>
                <w:b/>
                <w:bCs/>
                <w:sz w:val="28"/>
                <w:szCs w:val="32"/>
              </w:rPr>
              <w:lastRenderedPageBreak/>
              <w:t>Exit</w:t>
            </w:r>
            <w:r w:rsidRPr="00BC511F">
              <w:rPr>
                <w:rFonts w:ascii="Gotham Book" w:hAnsi="Gotham Book"/>
                <w:sz w:val="28"/>
                <w:szCs w:val="32"/>
              </w:rPr>
              <w:t xml:space="preserve"> </w:t>
            </w:r>
            <w:r w:rsidRPr="00BC511F">
              <w:rPr>
                <w:rFonts w:ascii="Gotham Book" w:hAnsi="Gotham Book"/>
                <w:b/>
                <w:bCs/>
                <w:sz w:val="28"/>
                <w:szCs w:val="32"/>
              </w:rPr>
              <w:t>Ticket</w:t>
            </w:r>
          </w:p>
          <w:p w14:paraId="62FB2F61" w14:textId="77777777" w:rsidR="00021FCE" w:rsidRPr="00BC511F" w:rsidRDefault="00021FCE" w:rsidP="001E734E">
            <w:pPr>
              <w:rPr>
                <w:rFonts w:ascii="Gotham Book" w:hAnsi="Gotham Book"/>
                <w:b/>
                <w:bCs/>
                <w:sz w:val="28"/>
                <w:szCs w:val="32"/>
              </w:rPr>
            </w:pPr>
          </w:p>
          <w:p w14:paraId="59558D27" w14:textId="77777777" w:rsidR="00021FCE" w:rsidRPr="00BC511F" w:rsidRDefault="00021FCE" w:rsidP="001E734E">
            <w:pPr>
              <w:rPr>
                <w:rFonts w:ascii="Gotham Book" w:hAnsi="Gotham Book"/>
                <w:sz w:val="28"/>
                <w:szCs w:val="32"/>
              </w:rPr>
            </w:pPr>
          </w:p>
        </w:tc>
        <w:tc>
          <w:tcPr>
            <w:tcW w:w="8275" w:type="dxa"/>
          </w:tcPr>
          <w:p w14:paraId="0BD68DD2" w14:textId="77777777" w:rsidR="00B94942" w:rsidRPr="00B94942" w:rsidRDefault="00B94942" w:rsidP="00B94942">
            <w:pPr>
              <w:pStyle w:val="ListParagraph"/>
              <w:numPr>
                <w:ilvl w:val="0"/>
                <w:numId w:val="20"/>
              </w:numPr>
              <w:rPr>
                <w:rFonts w:ascii="Gotham Book" w:hAnsi="Gotham Book"/>
                <w:sz w:val="24"/>
                <w:szCs w:val="24"/>
              </w:rPr>
            </w:pPr>
            <w:r w:rsidRPr="00B94942">
              <w:rPr>
                <w:rFonts w:ascii="Gotham Book" w:hAnsi="Gotham Book"/>
                <w:sz w:val="24"/>
                <w:szCs w:val="24"/>
              </w:rPr>
              <w:t xml:space="preserve">Students choose two points of view out of three provided: </w:t>
            </w:r>
          </w:p>
          <w:p w14:paraId="544C301E" w14:textId="77777777" w:rsidR="00B94942" w:rsidRDefault="00B94942" w:rsidP="00B94942">
            <w:pPr>
              <w:pStyle w:val="ListParagraph"/>
              <w:numPr>
                <w:ilvl w:val="0"/>
                <w:numId w:val="22"/>
              </w:numPr>
              <w:rPr>
                <w:rFonts w:ascii="Gotham Book" w:hAnsi="Gotham Book"/>
                <w:sz w:val="24"/>
                <w:szCs w:val="24"/>
              </w:rPr>
            </w:pPr>
            <w:r w:rsidRPr="00B94942">
              <w:rPr>
                <w:rFonts w:ascii="Gotham Book" w:hAnsi="Gotham Book"/>
                <w:b/>
                <w:bCs/>
                <w:sz w:val="24"/>
                <w:szCs w:val="24"/>
                <w:u w:val="single"/>
              </w:rPr>
              <w:t>POV #1</w:t>
            </w:r>
            <w:r w:rsidRPr="00B94942">
              <w:rPr>
                <w:rFonts w:ascii="Gotham Book" w:hAnsi="Gotham Book"/>
                <w:sz w:val="24"/>
                <w:szCs w:val="24"/>
              </w:rPr>
              <w:t>: A person living in the Dust Bowl region of the Texas Panhandle</w:t>
            </w:r>
          </w:p>
          <w:p w14:paraId="54B10CCC" w14:textId="77777777" w:rsidR="00B94942" w:rsidRDefault="00B94942" w:rsidP="00B94942">
            <w:pPr>
              <w:pStyle w:val="ListParagraph"/>
              <w:numPr>
                <w:ilvl w:val="0"/>
                <w:numId w:val="22"/>
              </w:numPr>
              <w:rPr>
                <w:rFonts w:ascii="Gotham Book" w:hAnsi="Gotham Book"/>
                <w:sz w:val="24"/>
                <w:szCs w:val="24"/>
              </w:rPr>
            </w:pPr>
            <w:r w:rsidRPr="00B94942">
              <w:rPr>
                <w:rFonts w:ascii="Gotham Book" w:hAnsi="Gotham Book"/>
                <w:b/>
                <w:bCs/>
                <w:sz w:val="24"/>
                <w:szCs w:val="24"/>
                <w:u w:val="single"/>
              </w:rPr>
              <w:t>POV #2</w:t>
            </w:r>
            <w:r w:rsidRPr="00B94942">
              <w:rPr>
                <w:rFonts w:ascii="Gotham Book" w:hAnsi="Gotham Book"/>
                <w:sz w:val="24"/>
                <w:szCs w:val="24"/>
              </w:rPr>
              <w:t>: A person living in a rural community who has access to electricity for the first time.</w:t>
            </w:r>
          </w:p>
          <w:p w14:paraId="0F5C7181" w14:textId="128D6038" w:rsidR="00B94942" w:rsidRDefault="00B94942" w:rsidP="00B94942">
            <w:pPr>
              <w:pStyle w:val="ListParagraph"/>
              <w:numPr>
                <w:ilvl w:val="0"/>
                <w:numId w:val="22"/>
              </w:numPr>
              <w:rPr>
                <w:rFonts w:ascii="Gotham Book" w:hAnsi="Gotham Book"/>
                <w:sz w:val="24"/>
                <w:szCs w:val="24"/>
              </w:rPr>
            </w:pPr>
            <w:r w:rsidRPr="00B94942">
              <w:rPr>
                <w:rFonts w:ascii="Gotham Book" w:hAnsi="Gotham Book"/>
                <w:b/>
                <w:bCs/>
                <w:sz w:val="24"/>
                <w:szCs w:val="24"/>
                <w:u w:val="single"/>
              </w:rPr>
              <w:t xml:space="preserve">POV #3: </w:t>
            </w:r>
            <w:r w:rsidRPr="00B94942">
              <w:rPr>
                <w:rFonts w:ascii="Gotham Book" w:hAnsi="Gotham Book"/>
                <w:sz w:val="24"/>
                <w:szCs w:val="24"/>
              </w:rPr>
              <w:t>A person enrolled in the Civilian Conservation Corps, who is living in a CCC work camp</w:t>
            </w:r>
          </w:p>
          <w:p w14:paraId="186EFC25" w14:textId="65D504C7" w:rsidR="00B94942" w:rsidRPr="00B94942" w:rsidRDefault="00B94942" w:rsidP="00B94942">
            <w:pPr>
              <w:pStyle w:val="ListParagraph"/>
              <w:numPr>
                <w:ilvl w:val="0"/>
                <w:numId w:val="22"/>
              </w:numPr>
              <w:rPr>
                <w:rFonts w:ascii="Gotham Book" w:hAnsi="Gotham Book"/>
                <w:sz w:val="24"/>
                <w:szCs w:val="24"/>
              </w:rPr>
            </w:pPr>
            <w:r>
              <w:rPr>
                <w:rFonts w:ascii="Gotham Book" w:hAnsi="Gotham Book"/>
                <w:sz w:val="24"/>
                <w:szCs w:val="24"/>
              </w:rPr>
              <w:t>Or they can create their own point of view.</w:t>
            </w:r>
          </w:p>
          <w:p w14:paraId="7B7B6356" w14:textId="77777777" w:rsidR="00021FCE" w:rsidRDefault="00B94942" w:rsidP="00B94942">
            <w:pPr>
              <w:pStyle w:val="ListParagraph"/>
              <w:numPr>
                <w:ilvl w:val="0"/>
                <w:numId w:val="19"/>
              </w:numPr>
              <w:spacing w:after="0" w:line="240" w:lineRule="auto"/>
              <w:rPr>
                <w:rFonts w:ascii="Gotham Book" w:hAnsi="Gotham Book"/>
                <w:sz w:val="24"/>
                <w:szCs w:val="24"/>
              </w:rPr>
            </w:pPr>
            <w:r>
              <w:rPr>
                <w:rFonts w:ascii="Gotham Book" w:hAnsi="Gotham Book"/>
                <w:sz w:val="24"/>
                <w:szCs w:val="24"/>
              </w:rPr>
              <w:t>Students then create a text message conversation between the two points of view discussing their experience during the Great Depression.</w:t>
            </w:r>
          </w:p>
          <w:p w14:paraId="4215071B" w14:textId="27ED5908" w:rsidR="00B94942" w:rsidRPr="00B94942" w:rsidRDefault="00B94942" w:rsidP="00B94942">
            <w:pPr>
              <w:pStyle w:val="ListParagraph"/>
              <w:spacing w:after="0" w:line="240" w:lineRule="auto"/>
              <w:rPr>
                <w:rFonts w:ascii="Gotham Book" w:hAnsi="Gotham Book"/>
                <w:sz w:val="24"/>
                <w:szCs w:val="24"/>
              </w:rPr>
            </w:pPr>
          </w:p>
        </w:tc>
      </w:tr>
    </w:tbl>
    <w:p w14:paraId="1364A872" w14:textId="77777777" w:rsidR="00021FCE" w:rsidRPr="00DF315E" w:rsidRDefault="00021FCE" w:rsidP="00021FCE">
      <w:pPr>
        <w:rPr>
          <w:rFonts w:ascii="Gotham Book" w:hAnsi="Gotham Book"/>
          <w:sz w:val="22"/>
          <w:szCs w:val="22"/>
        </w:rPr>
      </w:pPr>
    </w:p>
    <w:p w14:paraId="179EDEAE" w14:textId="77777777" w:rsidR="00021FCE" w:rsidRPr="00DF315E" w:rsidRDefault="00021FCE" w:rsidP="00021FCE">
      <w:pPr>
        <w:rPr>
          <w:rFonts w:ascii="Gotham Book" w:hAnsi="Gotham Book"/>
          <w:noProof/>
          <w:sz w:val="18"/>
          <w:szCs w:val="18"/>
        </w:rPr>
      </w:pPr>
    </w:p>
    <w:p w14:paraId="44D174B4" w14:textId="77777777" w:rsidR="00021FCE" w:rsidRPr="00DF315E" w:rsidRDefault="00021FCE" w:rsidP="00021FCE">
      <w:pPr>
        <w:rPr>
          <w:rFonts w:ascii="Gotham Book" w:hAnsi="Gotham Book"/>
          <w:noProof/>
          <w:sz w:val="18"/>
          <w:szCs w:val="18"/>
        </w:rPr>
      </w:pPr>
    </w:p>
    <w:p w14:paraId="3276FFC6" w14:textId="77777777" w:rsidR="00021FCE" w:rsidRDefault="00021FCE" w:rsidP="00021FCE">
      <w:pPr>
        <w:rPr>
          <w:rFonts w:ascii="Gotham Book" w:hAnsi="Gotham Book"/>
          <w:noProof/>
          <w:sz w:val="18"/>
          <w:szCs w:val="18"/>
        </w:rPr>
      </w:pPr>
    </w:p>
    <w:p w14:paraId="359948DE" w14:textId="77777777" w:rsidR="00B94942" w:rsidRDefault="00B94942" w:rsidP="00021FCE">
      <w:pPr>
        <w:rPr>
          <w:rFonts w:ascii="Gotham Book" w:hAnsi="Gotham Book"/>
          <w:noProof/>
          <w:sz w:val="18"/>
          <w:szCs w:val="18"/>
        </w:rPr>
      </w:pPr>
    </w:p>
    <w:p w14:paraId="48BC7344" w14:textId="77777777" w:rsidR="00B94942" w:rsidRDefault="00B94942" w:rsidP="00021FCE">
      <w:pPr>
        <w:rPr>
          <w:rFonts w:ascii="Gotham Book" w:hAnsi="Gotham Book"/>
          <w:noProof/>
          <w:sz w:val="18"/>
          <w:szCs w:val="18"/>
        </w:rPr>
      </w:pPr>
    </w:p>
    <w:p w14:paraId="6849AE1F" w14:textId="77777777" w:rsidR="00B94942" w:rsidRDefault="00B94942" w:rsidP="00021FCE">
      <w:pPr>
        <w:rPr>
          <w:rFonts w:ascii="Gotham Book" w:hAnsi="Gotham Book"/>
          <w:noProof/>
          <w:sz w:val="18"/>
          <w:szCs w:val="18"/>
        </w:rPr>
      </w:pPr>
    </w:p>
    <w:p w14:paraId="272D2EB0" w14:textId="77777777" w:rsidR="00B94942" w:rsidRPr="00DF315E" w:rsidRDefault="00B94942" w:rsidP="00021FCE">
      <w:pPr>
        <w:rPr>
          <w:rFonts w:ascii="Gotham Book" w:hAnsi="Gotham Book"/>
          <w:noProof/>
          <w:sz w:val="18"/>
          <w:szCs w:val="18"/>
        </w:rPr>
      </w:pPr>
    </w:p>
    <w:p w14:paraId="1A3F155D" w14:textId="77777777" w:rsidR="00021FCE" w:rsidRPr="00DF315E" w:rsidRDefault="00021FCE" w:rsidP="00021FCE">
      <w:pPr>
        <w:rPr>
          <w:rFonts w:ascii="Gotham Book" w:hAnsi="Gotham Book"/>
          <w:noProof/>
          <w:sz w:val="18"/>
          <w:szCs w:val="18"/>
        </w:rPr>
      </w:pPr>
    </w:p>
    <w:p w14:paraId="012360BD" w14:textId="77777777" w:rsidR="00021FCE" w:rsidRDefault="00021FCE" w:rsidP="00021FCE">
      <w:pPr>
        <w:jc w:val="center"/>
        <w:rPr>
          <w:rFonts w:ascii="Gotham Book" w:hAnsi="Gotham Book"/>
          <w:b/>
          <w:bCs/>
          <w:noProof/>
          <w:sz w:val="34"/>
          <w:szCs w:val="44"/>
        </w:rPr>
      </w:pPr>
      <w:r w:rsidRPr="00DF315E">
        <w:rPr>
          <w:rFonts w:ascii="Gotham Book" w:hAnsi="Gotham Book"/>
          <w:b/>
          <w:bCs/>
          <w:noProof/>
          <w:sz w:val="34"/>
          <w:szCs w:val="44"/>
        </w:rPr>
        <w:lastRenderedPageBreak/>
        <w:t>Primary Sources and Other</w:t>
      </w:r>
      <w:r w:rsidRPr="00093A67">
        <w:rPr>
          <w:rFonts w:ascii="Gotham Book" w:hAnsi="Gotham Book"/>
          <w:b/>
          <w:bCs/>
          <w:noProof/>
          <w:sz w:val="34"/>
          <w:szCs w:val="44"/>
        </w:rPr>
        <w:t xml:space="preserve"> Resources Used</w:t>
      </w:r>
    </w:p>
    <w:bookmarkEnd w:id="0"/>
    <w:p w14:paraId="3D20B620" w14:textId="6B47D2AA" w:rsidR="00F45023" w:rsidRPr="00912DC3" w:rsidRDefault="00021FCE" w:rsidP="00F45023">
      <w:pPr>
        <w:pStyle w:val="NormalWeb"/>
        <w:numPr>
          <w:ilvl w:val="0"/>
          <w:numId w:val="2"/>
        </w:numPr>
        <w:spacing w:before="0" w:beforeAutospacing="0" w:after="0" w:afterAutospacing="0"/>
        <w:textAlignment w:val="baseline"/>
        <w:rPr>
          <w:rFonts w:ascii="Gotham Book" w:hAnsi="Gotham Book"/>
          <w:color w:val="000000"/>
        </w:rPr>
      </w:pPr>
      <w:r w:rsidRPr="00912DC3">
        <w:rPr>
          <w:rFonts w:ascii="Gotham Book" w:hAnsi="Gotham Book"/>
          <w:color w:val="000000"/>
          <w:shd w:val="clear" w:color="auto" w:fill="FFFFFF"/>
        </w:rPr>
        <w:t xml:space="preserve">Cromartie, C. E. “The Caldwell News and the Burleson County Ledger (Caldwell, Tex.), Vol. 44, No. 47, Ed. 1 Friday, February 14, 1930.” The Portal to Texas History. C. E. Cromartie, August 5, 2011. </w:t>
      </w:r>
      <w:r w:rsidRPr="004D039C">
        <w:rPr>
          <w:rFonts w:ascii="Gotham Book" w:eastAsiaTheme="majorEastAsia" w:hAnsi="Gotham Book"/>
          <w:shd w:val="clear" w:color="auto" w:fill="FFFFFF"/>
        </w:rPr>
        <w:t>https://texashistory.unt.edu/ark:/67531/metapth174887/m1/4/</w:t>
      </w:r>
    </w:p>
    <w:p w14:paraId="71064D34" w14:textId="6CA0EA2A" w:rsidR="00F45023" w:rsidRPr="00F45023" w:rsidRDefault="00F45023" w:rsidP="00F45023">
      <w:pPr>
        <w:pStyle w:val="NormalWeb"/>
        <w:numPr>
          <w:ilvl w:val="0"/>
          <w:numId w:val="2"/>
        </w:numPr>
        <w:spacing w:before="0" w:beforeAutospacing="0" w:after="0" w:afterAutospacing="0"/>
        <w:textAlignment w:val="baseline"/>
        <w:rPr>
          <w:color w:val="000000"/>
        </w:rPr>
      </w:pPr>
      <w:r w:rsidRPr="00F45023">
        <w:rPr>
          <w:rFonts w:ascii="Gotham Book" w:hAnsi="Gotham Book" w:cs="Arial"/>
          <w:shd w:val="clear" w:color="auto" w:fill="FFFFFF"/>
        </w:rPr>
        <w:t>Woestman, Kelly A. &amp; Oakley, Bill. Oral History Interview with Bill Oakley, February 6, 1991, book, February 6, 1991; Denton, Texas. (</w:t>
      </w:r>
      <w:r w:rsidRPr="004D039C">
        <w:rPr>
          <w:rFonts w:ascii="Gotham Book" w:eastAsiaTheme="majorEastAsia" w:hAnsi="Gotham Book" w:cs="Arial"/>
          <w:shd w:val="clear" w:color="auto" w:fill="FFFFFF"/>
        </w:rPr>
        <w:t>https://texashistory.unt.edu/ark:/67531/metadc1857703/</w:t>
      </w:r>
      <w:r w:rsidRPr="00F45023">
        <w:rPr>
          <w:rFonts w:ascii="Gotham Book" w:hAnsi="Gotham Book" w:cs="Arial"/>
          <w:shd w:val="clear" w:color="auto" w:fill="FFFFFF"/>
        </w:rPr>
        <w:t xml:space="preserve">: accessed April 9, 2026), University of North Texas Libraries, The Portal to Texas History, </w:t>
      </w:r>
      <w:r w:rsidRPr="00F45023">
        <w:rPr>
          <w:rFonts w:ascii="Gotham Book" w:eastAsiaTheme="majorEastAsia" w:hAnsi="Gotham Book" w:cs="Arial"/>
          <w:shd w:val="clear" w:color="auto" w:fill="FFFFFF"/>
        </w:rPr>
        <w:t>https://texashistory.unt.edu</w:t>
      </w:r>
      <w:r w:rsidRPr="00F45023">
        <w:rPr>
          <w:rFonts w:ascii="Gotham Book" w:hAnsi="Gotham Book" w:cs="Arial"/>
          <w:shd w:val="clear" w:color="auto" w:fill="FFFFFF"/>
        </w:rPr>
        <w:t>; crediting UNT Oral History Program.</w:t>
      </w:r>
    </w:p>
    <w:p w14:paraId="432FA88C" w14:textId="265EC322" w:rsidR="00E71568" w:rsidRDefault="00912DC3" w:rsidP="00E71568">
      <w:pPr>
        <w:pStyle w:val="NormalWeb"/>
        <w:numPr>
          <w:ilvl w:val="0"/>
          <w:numId w:val="2"/>
        </w:numPr>
        <w:spacing w:before="0" w:beforeAutospacing="0" w:after="0" w:afterAutospacing="0"/>
        <w:textAlignment w:val="baseline"/>
        <w:rPr>
          <w:rFonts w:ascii="Gotham Book" w:hAnsi="Gotham Book"/>
          <w:color w:val="000000"/>
        </w:rPr>
      </w:pPr>
      <w:r w:rsidRPr="00912DC3">
        <w:rPr>
          <w:rFonts w:ascii="Gotham Book" w:hAnsi="Gotham Book"/>
          <w:color w:val="000000"/>
        </w:rPr>
        <w:t>Henley, Shelly &amp; Riley, George V. Oral History Interview with George Riley, February 3, 1994, book, February 3, 1994; Denton, Texas. (</w:t>
      </w:r>
      <w:r w:rsidRPr="004D039C">
        <w:rPr>
          <w:rFonts w:ascii="Gotham Book" w:hAnsi="Gotham Book"/>
        </w:rPr>
        <w:t>https://texashistory.unt.edu/ark:/67531/metadc2306838/</w:t>
      </w:r>
      <w:r w:rsidRPr="00912DC3">
        <w:rPr>
          <w:rFonts w:ascii="Gotham Book" w:hAnsi="Gotham Book"/>
          <w:color w:val="000000"/>
        </w:rPr>
        <w:t>: accessed April 10, 2026), University of North Texas Libraries, The Portal to Texas History, </w:t>
      </w:r>
      <w:r w:rsidRPr="00E71568">
        <w:rPr>
          <w:rFonts w:ascii="Gotham Book" w:hAnsi="Gotham Book"/>
          <w:color w:val="000000"/>
        </w:rPr>
        <w:t>https://texashistory.unt.edu</w:t>
      </w:r>
      <w:r w:rsidRPr="00912DC3">
        <w:rPr>
          <w:rFonts w:ascii="Gotham Book" w:hAnsi="Gotham Book"/>
          <w:color w:val="000000"/>
        </w:rPr>
        <w:t>; crediting UNT Oral History Program.</w:t>
      </w:r>
    </w:p>
    <w:p w14:paraId="1C4E9FDE" w14:textId="1678264F" w:rsidR="00E4708F" w:rsidRDefault="00E71568" w:rsidP="00E4708F">
      <w:pPr>
        <w:pStyle w:val="NormalWeb"/>
        <w:numPr>
          <w:ilvl w:val="0"/>
          <w:numId w:val="2"/>
        </w:numPr>
        <w:spacing w:before="0" w:beforeAutospacing="0" w:after="0" w:afterAutospacing="0"/>
        <w:textAlignment w:val="baseline"/>
        <w:rPr>
          <w:rFonts w:ascii="Gotham Book" w:hAnsi="Gotham Book"/>
          <w:color w:val="000000"/>
        </w:rPr>
      </w:pPr>
      <w:r w:rsidRPr="00E71568">
        <w:rPr>
          <w:rFonts w:ascii="Gotham Book" w:hAnsi="Gotham Book"/>
          <w:color w:val="000000"/>
          <w:shd w:val="clear" w:color="auto" w:fill="FFFFFF"/>
        </w:rPr>
        <w:t xml:space="preserve">“The Lampasas Leader (Lampasas, Tex.), Vol. 51, No. 25, Ed. 1 Friday, March 31, 1939.” The Portal to Texas History. Herbert J. Abney, June 25, 2020. </w:t>
      </w:r>
      <w:r w:rsidRPr="004D039C">
        <w:rPr>
          <w:rFonts w:ascii="Gotham Book" w:eastAsiaTheme="majorEastAsia" w:hAnsi="Gotham Book"/>
          <w:shd w:val="clear" w:color="auto" w:fill="FFFFFF"/>
        </w:rPr>
        <w:t>https://texashistory.unt.edu/ark:/67531/metapth1254026/m1/2/</w:t>
      </w:r>
    </w:p>
    <w:p w14:paraId="10E91B8F" w14:textId="6EAD5EDA" w:rsidR="005C3430" w:rsidRDefault="00E4708F" w:rsidP="005C3430">
      <w:pPr>
        <w:pStyle w:val="NormalWeb"/>
        <w:numPr>
          <w:ilvl w:val="0"/>
          <w:numId w:val="2"/>
        </w:numPr>
        <w:spacing w:before="0" w:beforeAutospacing="0" w:after="0" w:afterAutospacing="0"/>
        <w:textAlignment w:val="baseline"/>
        <w:rPr>
          <w:rFonts w:ascii="Gotham Book" w:hAnsi="Gotham Book"/>
          <w:color w:val="000000"/>
        </w:rPr>
      </w:pPr>
      <w:r w:rsidRPr="00E4708F">
        <w:rPr>
          <w:color w:val="000000"/>
          <w:shd w:val="clear" w:color="auto" w:fill="FFFFFF"/>
        </w:rPr>
        <w:t xml:space="preserve">Cooper, Albert. “The Shamrock Texan (Shamrock, Tex.), Vol. 32, No. 240, Ed. 1 Friday, February 14, 1936.” The Portal to Texas History. The Shamrock Texan Publishing Company, Incorporated, November 3, 2014. </w:t>
      </w:r>
      <w:r w:rsidRPr="004D039C">
        <w:rPr>
          <w:shd w:val="clear" w:color="auto" w:fill="FFFFFF"/>
        </w:rPr>
        <w:t>https://texashistory.unt.edu/ark:/67531/metapth528897/m1/1/</w:t>
      </w:r>
      <w:r>
        <w:rPr>
          <w:color w:val="000000"/>
          <w:shd w:val="clear" w:color="auto" w:fill="FFFFFF"/>
        </w:rPr>
        <w:t xml:space="preserve"> </w:t>
      </w:r>
    </w:p>
    <w:p w14:paraId="5D8B16EC" w14:textId="13B552C0" w:rsidR="002B42F3" w:rsidRDefault="005C3430" w:rsidP="002B42F3">
      <w:pPr>
        <w:pStyle w:val="NormalWeb"/>
        <w:numPr>
          <w:ilvl w:val="0"/>
          <w:numId w:val="2"/>
        </w:numPr>
        <w:spacing w:before="0" w:beforeAutospacing="0" w:after="0" w:afterAutospacing="0"/>
        <w:textAlignment w:val="baseline"/>
        <w:rPr>
          <w:rFonts w:ascii="Gotham Book" w:hAnsi="Gotham Book"/>
          <w:color w:val="000000"/>
        </w:rPr>
      </w:pPr>
      <w:r w:rsidRPr="005C3430">
        <w:rPr>
          <w:color w:val="000000"/>
          <w:shd w:val="clear" w:color="auto" w:fill="FFFFFF"/>
        </w:rPr>
        <w:t xml:space="preserve">“The Denison Press (Denison, Tex.), Vol. 3, No. 270, Ed. 1 Wednesday, May 12, 1937.” The Portal to Texas History, April 29, 2016. </w:t>
      </w:r>
      <w:r w:rsidRPr="00BB28CE">
        <w:rPr>
          <w:rFonts w:eastAsiaTheme="majorEastAsia"/>
          <w:shd w:val="clear" w:color="auto" w:fill="FFFFFF"/>
        </w:rPr>
        <w:t>https://texashistory.unt.edu/ark:/67531/metapth738439/m1/2/</w:t>
      </w:r>
      <w:r w:rsidRPr="005C3430">
        <w:rPr>
          <w:color w:val="000000"/>
          <w:shd w:val="clear" w:color="auto" w:fill="FFFFFF"/>
        </w:rPr>
        <w:t>.</w:t>
      </w:r>
    </w:p>
    <w:p w14:paraId="2DF9E760" w14:textId="2C872546" w:rsidR="00F6434F" w:rsidRDefault="002B42F3" w:rsidP="00F6434F">
      <w:pPr>
        <w:pStyle w:val="NormalWeb"/>
        <w:numPr>
          <w:ilvl w:val="0"/>
          <w:numId w:val="2"/>
        </w:numPr>
        <w:spacing w:before="0" w:beforeAutospacing="0" w:after="0" w:afterAutospacing="0"/>
        <w:textAlignment w:val="baseline"/>
        <w:rPr>
          <w:color w:val="000000"/>
          <w:shd w:val="clear" w:color="auto" w:fill="FFFFFF"/>
        </w:rPr>
      </w:pPr>
      <w:r w:rsidRPr="002B42F3">
        <w:rPr>
          <w:color w:val="000000"/>
          <w:shd w:val="clear" w:color="auto" w:fill="FFFFFF"/>
        </w:rPr>
        <w:t xml:space="preserve">“Rural Areas Will Share in REA Plan”. </w:t>
      </w:r>
      <w:r w:rsidRPr="002B42F3">
        <w:rPr>
          <w:i/>
          <w:iCs/>
          <w:color w:val="000000"/>
          <w:shd w:val="clear" w:color="auto" w:fill="FFFFFF"/>
        </w:rPr>
        <w:t>The Brady Standford</w:t>
      </w:r>
      <w:r w:rsidRPr="002B42F3">
        <w:rPr>
          <w:color w:val="000000"/>
          <w:shd w:val="clear" w:color="auto" w:fill="FFFFFF"/>
        </w:rPr>
        <w:t xml:space="preserve">, March 6, 1936. University of North Texas Libraries, The Portal to Texas History; crediting FM Buck Richards Library. </w:t>
      </w:r>
      <w:r w:rsidRPr="00BB28CE">
        <w:rPr>
          <w:rFonts w:eastAsiaTheme="majorEastAsia"/>
          <w:shd w:val="clear" w:color="auto" w:fill="FFFFFF"/>
        </w:rPr>
        <w:t>https://texashistory.unt.edu/ark:/67531/metapth1668135/m1/1/</w:t>
      </w:r>
      <w:r w:rsidRPr="002B42F3">
        <w:rPr>
          <w:color w:val="000000"/>
          <w:shd w:val="clear" w:color="auto" w:fill="FFFFFF"/>
        </w:rPr>
        <w:t>. </w:t>
      </w:r>
      <w:r w:rsidR="00F6434F">
        <w:rPr>
          <w:color w:val="000000"/>
          <w:shd w:val="clear" w:color="auto" w:fill="FFFFFF"/>
        </w:rPr>
        <w:t xml:space="preserve">  </w:t>
      </w:r>
    </w:p>
    <w:p w14:paraId="4B0E5E44" w14:textId="3836B2AF" w:rsidR="007D2F89" w:rsidRDefault="00F6434F" w:rsidP="007D2F89">
      <w:pPr>
        <w:pStyle w:val="NormalWeb"/>
        <w:numPr>
          <w:ilvl w:val="0"/>
          <w:numId w:val="2"/>
        </w:numPr>
        <w:spacing w:before="0" w:beforeAutospacing="0" w:after="0" w:afterAutospacing="0"/>
        <w:textAlignment w:val="baseline"/>
        <w:rPr>
          <w:color w:val="000000"/>
          <w:shd w:val="clear" w:color="auto" w:fill="FFFFFF"/>
        </w:rPr>
      </w:pPr>
      <w:r w:rsidRPr="00F6434F">
        <w:rPr>
          <w:color w:val="000000"/>
          <w:shd w:val="clear" w:color="auto" w:fill="FFFFFF"/>
        </w:rPr>
        <w:t xml:space="preserve">Perry, Francis E. “The Dublin Progress (Dublin, Tex.), Vol. 49, No. 42, Ed. 1 Friday, November 26, 1937.” The Portal to Texas History, December 31, 2014. </w:t>
      </w:r>
      <w:r w:rsidRPr="00BB28CE">
        <w:rPr>
          <w:shd w:val="clear" w:color="auto" w:fill="FFFFFF"/>
        </w:rPr>
        <w:t>https://texashistory.unt.edu/ark:/67531/metapth559944/m1/4/</w:t>
      </w:r>
      <w:r w:rsidRPr="00F6434F">
        <w:rPr>
          <w:color w:val="000000"/>
          <w:shd w:val="clear" w:color="auto" w:fill="FFFFFF"/>
        </w:rPr>
        <w:t> </w:t>
      </w:r>
      <w:r w:rsidR="007D2F89">
        <w:rPr>
          <w:color w:val="000000"/>
          <w:shd w:val="clear" w:color="auto" w:fill="FFFFFF"/>
        </w:rPr>
        <w:t xml:space="preserve">  </w:t>
      </w:r>
    </w:p>
    <w:p w14:paraId="4E77B68F" w14:textId="42DE77DE" w:rsidR="007D2F89" w:rsidRPr="007D2F89" w:rsidRDefault="007D2F89" w:rsidP="007D2F89">
      <w:pPr>
        <w:pStyle w:val="NormalWeb"/>
        <w:numPr>
          <w:ilvl w:val="0"/>
          <w:numId w:val="2"/>
        </w:numPr>
        <w:spacing w:before="0" w:beforeAutospacing="0" w:after="0" w:afterAutospacing="0"/>
        <w:textAlignment w:val="baseline"/>
        <w:rPr>
          <w:color w:val="000000"/>
          <w:shd w:val="clear" w:color="auto" w:fill="FFFFFF"/>
        </w:rPr>
      </w:pPr>
      <w:r w:rsidRPr="007D2F89">
        <w:rPr>
          <w:color w:val="000000"/>
          <w:shd w:val="clear" w:color="auto" w:fill="FFFFFF"/>
        </w:rPr>
        <w:t>Berryman, Clifford Kennedy, 1869-1949. Political Cartoon by Clifford Berryman depicting Sam Rayburn and John Nance Garner, artwork, January 5, 1937; Washington D.C.. (</w:t>
      </w:r>
      <w:r w:rsidRPr="00BB28CE">
        <w:rPr>
          <w:shd w:val="clear" w:color="auto" w:fill="FFFFFF"/>
        </w:rPr>
        <w:t>https://texashistory.unt.edu/ark:/67531/metapth183530/</w:t>
      </w:r>
      <w:r w:rsidRPr="007D2F89">
        <w:rPr>
          <w:color w:val="000000"/>
          <w:shd w:val="clear" w:color="auto" w:fill="FFFFFF"/>
        </w:rPr>
        <w:t>: accessed April 9, 2026), University of North Texas Libraries, The Portal to Texas History, https://texashistory.unt.edu; crediting Sam Rayburn House State Historical Site.</w:t>
      </w:r>
    </w:p>
    <w:p w14:paraId="2A7D8754" w14:textId="7A273E18" w:rsidR="00FD2265" w:rsidRPr="00B94942" w:rsidRDefault="007D2F89" w:rsidP="00B94942">
      <w:pPr>
        <w:pStyle w:val="NormalWeb"/>
        <w:numPr>
          <w:ilvl w:val="0"/>
          <w:numId w:val="2"/>
        </w:numPr>
        <w:spacing w:before="0" w:beforeAutospacing="0" w:after="360" w:afterAutospacing="0"/>
        <w:rPr>
          <w:rFonts w:ascii="Gotham Book" w:hAnsi="Gotham Book"/>
        </w:rPr>
      </w:pPr>
      <w:r w:rsidRPr="007D2F89">
        <w:rPr>
          <w:rFonts w:ascii="Gotham Book" w:hAnsi="Gotham Book" w:cs="Arial"/>
          <w:color w:val="242424"/>
        </w:rPr>
        <w:t xml:space="preserve">Portrait of America. No. 36. Rural electrification in the U.S. Modern wash day on an electrified U.S. farm turns out sparkling clean clothes with a minimum of time and labor by the housewife. Power for these machines is supplied through a farmer's cooperative rural electrification project. United States, None. [Between 1940 and 1946] Photograph. </w:t>
      </w:r>
      <w:r w:rsidRPr="00BB28CE">
        <w:rPr>
          <w:rFonts w:ascii="Gotham Book" w:hAnsi="Gotham Book" w:cs="Arial"/>
        </w:rPr>
        <w:t>https://www.loc.gov/item/2017877100/</w:t>
      </w:r>
      <w:r>
        <w:rPr>
          <w:rFonts w:ascii="Gotham Book" w:hAnsi="Gotham Book" w:cs="Arial"/>
          <w:color w:val="242424"/>
        </w:rPr>
        <w:t xml:space="preserve"> </w:t>
      </w:r>
      <w:bookmarkEnd w:id="1"/>
      <w:bookmarkEnd w:id="2"/>
    </w:p>
    <w:p w14:paraId="15E1A27E" w14:textId="77777777" w:rsidR="00B94942" w:rsidRDefault="00B94942" w:rsidP="00B94942">
      <w:pPr>
        <w:pStyle w:val="NormalWeb"/>
        <w:spacing w:before="0" w:beforeAutospacing="0" w:after="360" w:afterAutospacing="0"/>
        <w:ind w:left="720"/>
        <w:rPr>
          <w:rFonts w:ascii="Gotham Book" w:hAnsi="Gotham Book"/>
        </w:rPr>
      </w:pPr>
    </w:p>
    <w:p w14:paraId="644927AF" w14:textId="6EF36BF6" w:rsidR="00B94942" w:rsidRPr="00B94942" w:rsidRDefault="00B94942" w:rsidP="00B94942">
      <w:pPr>
        <w:pStyle w:val="NormalWeb"/>
        <w:numPr>
          <w:ilvl w:val="0"/>
          <w:numId w:val="2"/>
        </w:numPr>
        <w:spacing w:after="360"/>
        <w:rPr>
          <w:rFonts w:ascii="Gotham Book" w:hAnsi="Gotham Book"/>
        </w:rPr>
      </w:pPr>
      <w:r w:rsidRPr="00B94942">
        <w:rPr>
          <w:rFonts w:ascii="Gotham Book" w:hAnsi="Gotham Book"/>
        </w:rPr>
        <w:lastRenderedPageBreak/>
        <w:t xml:space="preserve">Rothstein, Arthur. </w:t>
      </w:r>
      <w:r w:rsidRPr="00B94942">
        <w:rPr>
          <w:rFonts w:ascii="Gotham Book" w:hAnsi="Gotham Book"/>
          <w:i/>
          <w:iCs/>
        </w:rPr>
        <w:t>Untitled photo, possibly related to: Hayti, Missouri. Erecting a new pole on a U.S. Rural Electrification Administration REA line</w:t>
      </w:r>
      <w:r w:rsidRPr="00B94942">
        <w:rPr>
          <w:rFonts w:ascii="Gotham Book" w:hAnsi="Gotham Book"/>
        </w:rPr>
        <w:t xml:space="preserve">. Hayti United States Pemiscot County Missouri, 1942. July. Photograph. </w:t>
      </w:r>
      <w:r w:rsidRPr="00B94942">
        <w:rPr>
          <w:rFonts w:ascii="Gotham Book" w:hAnsi="Gotham Book"/>
          <w:u w:val="single"/>
        </w:rPr>
        <w:t>https://www.loc.gov/item/2017835123/</w:t>
      </w:r>
      <w:r w:rsidRPr="00B94942">
        <w:rPr>
          <w:rFonts w:ascii="Gotham Book" w:hAnsi="Gotham Book"/>
        </w:rPr>
        <w:t>. </w:t>
      </w:r>
    </w:p>
    <w:p w14:paraId="6584545E" w14:textId="5502B45F" w:rsidR="00B94942" w:rsidRPr="00B94942" w:rsidRDefault="00B94942" w:rsidP="00B94942">
      <w:pPr>
        <w:pStyle w:val="NormalWeb"/>
        <w:numPr>
          <w:ilvl w:val="0"/>
          <w:numId w:val="2"/>
        </w:numPr>
        <w:spacing w:after="360"/>
        <w:rPr>
          <w:rFonts w:ascii="Gotham Book" w:hAnsi="Gotham Book"/>
        </w:rPr>
      </w:pPr>
      <w:r w:rsidRPr="00B94942">
        <w:rPr>
          <w:rFonts w:ascii="Gotham Book" w:hAnsi="Gotham Book"/>
        </w:rPr>
        <w:t>Reid, Robert L., 1938-. Picturing Texas: The Farm Security Administration-Office of War Information Photographers in the Lone Star State, 1935-1943, book, 1994; Austin, Texas. (https://texashistory.unt.edu/ark:/67531/metapth296835/: accessed April 13, 2026), University of North Texas Libraries, The Portal to Texas History, https://texashistory.unt.edu; crediting Texas State Historical Association.</w:t>
      </w:r>
    </w:p>
    <w:p w14:paraId="71AF8D09" w14:textId="77777777" w:rsidR="00B94942" w:rsidRPr="00B94942" w:rsidRDefault="00B94942" w:rsidP="00B94942">
      <w:pPr>
        <w:pStyle w:val="NormalWeb"/>
        <w:numPr>
          <w:ilvl w:val="0"/>
          <w:numId w:val="2"/>
        </w:numPr>
        <w:spacing w:after="360"/>
        <w:rPr>
          <w:rFonts w:ascii="Gotham Book" w:hAnsi="Gotham Book"/>
        </w:rPr>
      </w:pPr>
      <w:r w:rsidRPr="00B94942">
        <w:rPr>
          <w:rFonts w:ascii="Gotham Book" w:hAnsi="Gotham Book"/>
        </w:rPr>
        <w:t xml:space="preserve">Barry, Mark Benedict. </w:t>
      </w:r>
      <w:r w:rsidRPr="00B94942">
        <w:rPr>
          <w:rFonts w:ascii="Gotham Book" w:hAnsi="Gotham Book"/>
          <w:i/>
          <w:iCs/>
        </w:rPr>
        <w:t>“Depression"</w:t>
      </w:r>
      <w:r w:rsidRPr="00B94942">
        <w:rPr>
          <w:rFonts w:ascii="Gotham Book" w:hAnsi="Gotham Book"/>
        </w:rPr>
        <w:t xml:space="preserve">. ca. 1934. Photograph. Library of Congress Prints and Photographs Division. </w:t>
      </w:r>
      <w:hyperlink r:id="rId7" w:history="1">
        <w:r w:rsidRPr="00B94942">
          <w:rPr>
            <w:rStyle w:val="Hyperlink"/>
            <w:rFonts w:ascii="Gotham Book" w:hAnsi="Gotham Book"/>
          </w:rPr>
          <w:t>https://www.loc.gov/item/2013647257/</w:t>
        </w:r>
      </w:hyperlink>
      <w:r w:rsidRPr="00B94942">
        <w:rPr>
          <w:rFonts w:ascii="Gotham Book" w:hAnsi="Gotham Book"/>
        </w:rPr>
        <w:t>. </w:t>
      </w:r>
    </w:p>
    <w:p w14:paraId="11CEEEBD" w14:textId="77777777" w:rsidR="00B94942" w:rsidRPr="00B94942" w:rsidRDefault="00B94942" w:rsidP="00B94942">
      <w:pPr>
        <w:pStyle w:val="NormalWeb"/>
        <w:spacing w:after="360"/>
        <w:ind w:left="360"/>
        <w:rPr>
          <w:rFonts w:ascii="Gotham Book" w:hAnsi="Gotham Book"/>
        </w:rPr>
      </w:pPr>
    </w:p>
    <w:sectPr w:rsidR="00B94942" w:rsidRPr="00B9494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6B85A" w14:textId="77777777" w:rsidR="002A701D" w:rsidRDefault="002A701D" w:rsidP="00021FCE">
      <w:pPr>
        <w:spacing w:after="0" w:line="240" w:lineRule="auto"/>
      </w:pPr>
      <w:r>
        <w:separator/>
      </w:r>
    </w:p>
  </w:endnote>
  <w:endnote w:type="continuationSeparator" w:id="0">
    <w:p w14:paraId="69A77755" w14:textId="77777777" w:rsidR="002A701D" w:rsidRDefault="002A701D" w:rsidP="0002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745473"/>
      <w:docPartObj>
        <w:docPartGallery w:val="Page Numbers (Bottom of Page)"/>
        <w:docPartUnique/>
      </w:docPartObj>
    </w:sdtPr>
    <w:sdtEndPr>
      <w:rPr>
        <w:noProof/>
      </w:rPr>
    </w:sdtEndPr>
    <w:sdtContent>
      <w:p w14:paraId="5BF995B4" w14:textId="10117B9E" w:rsidR="00021FCE" w:rsidRDefault="00021FCE">
        <w:pPr>
          <w:pStyle w:val="Footer"/>
          <w:jc w:val="center"/>
        </w:pPr>
        <w:r>
          <w:rPr>
            <w:noProof/>
            <w:sz w:val="18"/>
            <w:szCs w:val="18"/>
          </w:rPr>
          <w:drawing>
            <wp:anchor distT="0" distB="0" distL="114300" distR="114300" simplePos="0" relativeHeight="251661312" behindDoc="1" locked="0" layoutInCell="1" allowOverlap="1" wp14:anchorId="09C00384" wp14:editId="07E4B833">
              <wp:simplePos x="0" y="0"/>
              <wp:positionH relativeFrom="margin">
                <wp:posOffset>5750677</wp:posOffset>
              </wp:positionH>
              <wp:positionV relativeFrom="paragraph">
                <wp:posOffset>-148877</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7F7760B" w14:textId="77777777" w:rsidR="00021FCE" w:rsidRDefault="00021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F366" w14:textId="77777777" w:rsidR="002A701D" w:rsidRDefault="002A701D" w:rsidP="00021FCE">
      <w:pPr>
        <w:spacing w:after="0" w:line="240" w:lineRule="auto"/>
      </w:pPr>
      <w:r>
        <w:separator/>
      </w:r>
    </w:p>
  </w:footnote>
  <w:footnote w:type="continuationSeparator" w:id="0">
    <w:p w14:paraId="72A51A3A" w14:textId="77777777" w:rsidR="002A701D" w:rsidRDefault="002A701D" w:rsidP="0002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FD6A" w14:textId="71C0C3A0" w:rsidR="00021FCE" w:rsidRDefault="00021FCE">
    <w:pPr>
      <w:pStyle w:val="Header"/>
    </w:pPr>
    <w:r w:rsidRPr="008D7B34">
      <w:rPr>
        <w:rFonts w:ascii="Gotham Book" w:hAnsi="Gotham Book"/>
        <w:noProof/>
      </w:rPr>
      <w:drawing>
        <wp:anchor distT="0" distB="0" distL="114300" distR="114300" simplePos="0" relativeHeight="251659264" behindDoc="1" locked="0" layoutInCell="1" allowOverlap="1" wp14:anchorId="1FA1F3BC" wp14:editId="66D26FA2">
          <wp:simplePos x="0" y="0"/>
          <wp:positionH relativeFrom="margin">
            <wp:align>left</wp:align>
          </wp:positionH>
          <wp:positionV relativeFrom="paragraph">
            <wp:posOffset>-275095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25F3AA" w14:textId="77777777" w:rsidR="00021FCE" w:rsidRDefault="00021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A83"/>
    <w:multiLevelType w:val="hybridMultilevel"/>
    <w:tmpl w:val="F2C06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0469B"/>
    <w:multiLevelType w:val="multilevel"/>
    <w:tmpl w:val="DC6E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50CF8"/>
    <w:multiLevelType w:val="hybridMultilevel"/>
    <w:tmpl w:val="949C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81B41"/>
    <w:multiLevelType w:val="hybridMultilevel"/>
    <w:tmpl w:val="389ADA56"/>
    <w:lvl w:ilvl="0" w:tplc="B47A2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7383E"/>
    <w:multiLevelType w:val="hybridMultilevel"/>
    <w:tmpl w:val="2F28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F4823"/>
    <w:multiLevelType w:val="hybridMultilevel"/>
    <w:tmpl w:val="662C1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E4BB6"/>
    <w:multiLevelType w:val="hybridMultilevel"/>
    <w:tmpl w:val="A25E8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65458"/>
    <w:multiLevelType w:val="hybridMultilevel"/>
    <w:tmpl w:val="009CDD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826B53"/>
    <w:multiLevelType w:val="hybridMultilevel"/>
    <w:tmpl w:val="68AA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42217"/>
    <w:multiLevelType w:val="multilevel"/>
    <w:tmpl w:val="F19E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73ADE"/>
    <w:multiLevelType w:val="hybridMultilevel"/>
    <w:tmpl w:val="09AA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7D7C6C"/>
    <w:multiLevelType w:val="hybridMultilevel"/>
    <w:tmpl w:val="4274EA44"/>
    <w:lvl w:ilvl="0" w:tplc="B8704C54">
      <w:start w:val="1"/>
      <w:numFmt w:val="decimal"/>
      <w:lvlText w:val="%1."/>
      <w:lvlJc w:val="left"/>
      <w:pPr>
        <w:tabs>
          <w:tab w:val="num" w:pos="720"/>
        </w:tabs>
        <w:ind w:left="720" w:hanging="360"/>
      </w:pPr>
    </w:lvl>
    <w:lvl w:ilvl="1" w:tplc="B72CA8AE" w:tentative="1">
      <w:start w:val="1"/>
      <w:numFmt w:val="decimal"/>
      <w:lvlText w:val="%2."/>
      <w:lvlJc w:val="left"/>
      <w:pPr>
        <w:tabs>
          <w:tab w:val="num" w:pos="1440"/>
        </w:tabs>
        <w:ind w:left="1440" w:hanging="360"/>
      </w:pPr>
    </w:lvl>
    <w:lvl w:ilvl="2" w:tplc="ADB6A25C" w:tentative="1">
      <w:start w:val="1"/>
      <w:numFmt w:val="decimal"/>
      <w:lvlText w:val="%3."/>
      <w:lvlJc w:val="left"/>
      <w:pPr>
        <w:tabs>
          <w:tab w:val="num" w:pos="2160"/>
        </w:tabs>
        <w:ind w:left="2160" w:hanging="360"/>
      </w:pPr>
    </w:lvl>
    <w:lvl w:ilvl="3" w:tplc="1F0464C6" w:tentative="1">
      <w:start w:val="1"/>
      <w:numFmt w:val="decimal"/>
      <w:lvlText w:val="%4."/>
      <w:lvlJc w:val="left"/>
      <w:pPr>
        <w:tabs>
          <w:tab w:val="num" w:pos="2880"/>
        </w:tabs>
        <w:ind w:left="2880" w:hanging="360"/>
      </w:pPr>
    </w:lvl>
    <w:lvl w:ilvl="4" w:tplc="8F02E7DC" w:tentative="1">
      <w:start w:val="1"/>
      <w:numFmt w:val="decimal"/>
      <w:lvlText w:val="%5."/>
      <w:lvlJc w:val="left"/>
      <w:pPr>
        <w:tabs>
          <w:tab w:val="num" w:pos="3600"/>
        </w:tabs>
        <w:ind w:left="3600" w:hanging="360"/>
      </w:pPr>
    </w:lvl>
    <w:lvl w:ilvl="5" w:tplc="90D84784" w:tentative="1">
      <w:start w:val="1"/>
      <w:numFmt w:val="decimal"/>
      <w:lvlText w:val="%6."/>
      <w:lvlJc w:val="left"/>
      <w:pPr>
        <w:tabs>
          <w:tab w:val="num" w:pos="4320"/>
        </w:tabs>
        <w:ind w:left="4320" w:hanging="360"/>
      </w:pPr>
    </w:lvl>
    <w:lvl w:ilvl="6" w:tplc="E974BC12" w:tentative="1">
      <w:start w:val="1"/>
      <w:numFmt w:val="decimal"/>
      <w:lvlText w:val="%7."/>
      <w:lvlJc w:val="left"/>
      <w:pPr>
        <w:tabs>
          <w:tab w:val="num" w:pos="5040"/>
        </w:tabs>
        <w:ind w:left="5040" w:hanging="360"/>
      </w:pPr>
    </w:lvl>
    <w:lvl w:ilvl="7" w:tplc="8F540D7E" w:tentative="1">
      <w:start w:val="1"/>
      <w:numFmt w:val="decimal"/>
      <w:lvlText w:val="%8."/>
      <w:lvlJc w:val="left"/>
      <w:pPr>
        <w:tabs>
          <w:tab w:val="num" w:pos="5760"/>
        </w:tabs>
        <w:ind w:left="5760" w:hanging="360"/>
      </w:pPr>
    </w:lvl>
    <w:lvl w:ilvl="8" w:tplc="E49CF696" w:tentative="1">
      <w:start w:val="1"/>
      <w:numFmt w:val="decimal"/>
      <w:lvlText w:val="%9."/>
      <w:lvlJc w:val="left"/>
      <w:pPr>
        <w:tabs>
          <w:tab w:val="num" w:pos="6480"/>
        </w:tabs>
        <w:ind w:left="6480" w:hanging="360"/>
      </w:pPr>
    </w:lvl>
  </w:abstractNum>
  <w:abstractNum w:abstractNumId="12" w15:restartNumberingAfterBreak="0">
    <w:nsid w:val="3F2A7121"/>
    <w:multiLevelType w:val="hybridMultilevel"/>
    <w:tmpl w:val="97E83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B6EA2"/>
    <w:multiLevelType w:val="hybridMultilevel"/>
    <w:tmpl w:val="0F2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591109"/>
    <w:multiLevelType w:val="hybridMultilevel"/>
    <w:tmpl w:val="D1D0A3F8"/>
    <w:lvl w:ilvl="0" w:tplc="956266BC">
      <w:start w:val="1"/>
      <w:numFmt w:val="lowerLetter"/>
      <w:lvlText w:val="%1."/>
      <w:lvlJc w:val="left"/>
      <w:pPr>
        <w:ind w:left="1440" w:hanging="360"/>
      </w:pPr>
      <w:rPr>
        <w:rFonts w:hint="default"/>
        <w:color w:val="595959" w:themeColor="text1" w:themeTint="A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94362D5"/>
    <w:multiLevelType w:val="multilevel"/>
    <w:tmpl w:val="86EC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312612"/>
    <w:multiLevelType w:val="multilevel"/>
    <w:tmpl w:val="7778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511E00"/>
    <w:multiLevelType w:val="multilevel"/>
    <w:tmpl w:val="1C92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9630B"/>
    <w:multiLevelType w:val="hybridMultilevel"/>
    <w:tmpl w:val="ACD4BE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37165F"/>
    <w:multiLevelType w:val="hybridMultilevel"/>
    <w:tmpl w:val="C2329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D4050"/>
    <w:multiLevelType w:val="multilevel"/>
    <w:tmpl w:val="DFA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C7FFE"/>
    <w:multiLevelType w:val="hybridMultilevel"/>
    <w:tmpl w:val="F9B65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184589">
    <w:abstractNumId w:val="3"/>
  </w:num>
  <w:num w:numId="2" w16cid:durableId="1394768724">
    <w:abstractNumId w:val="8"/>
  </w:num>
  <w:num w:numId="3" w16cid:durableId="1452819361">
    <w:abstractNumId w:val="14"/>
  </w:num>
  <w:num w:numId="4" w16cid:durableId="1678657642">
    <w:abstractNumId w:val="19"/>
  </w:num>
  <w:num w:numId="5" w16cid:durableId="72969398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 w16cid:durableId="194972769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7" w16cid:durableId="35805224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8" w16cid:durableId="140930286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9" w16cid:durableId="1903369739">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10" w16cid:durableId="391346853">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1" w16cid:durableId="832598619">
    <w:abstractNumId w:val="11"/>
  </w:num>
  <w:num w:numId="12" w16cid:durableId="567762834">
    <w:abstractNumId w:val="13"/>
  </w:num>
  <w:num w:numId="13" w16cid:durableId="1198857969">
    <w:abstractNumId w:val="10"/>
  </w:num>
  <w:num w:numId="14" w16cid:durableId="807238377">
    <w:abstractNumId w:val="0"/>
  </w:num>
  <w:num w:numId="15" w16cid:durableId="1191458479">
    <w:abstractNumId w:val="4"/>
  </w:num>
  <w:num w:numId="16" w16cid:durableId="176894529">
    <w:abstractNumId w:val="6"/>
  </w:num>
  <w:num w:numId="17" w16cid:durableId="170726124">
    <w:abstractNumId w:val="5"/>
  </w:num>
  <w:num w:numId="18" w16cid:durableId="2122407279">
    <w:abstractNumId w:val="12"/>
  </w:num>
  <w:num w:numId="19" w16cid:durableId="1046685381">
    <w:abstractNumId w:val="21"/>
  </w:num>
  <w:num w:numId="20" w16cid:durableId="1422986401">
    <w:abstractNumId w:val="2"/>
  </w:num>
  <w:num w:numId="21" w16cid:durableId="237326113">
    <w:abstractNumId w:val="18"/>
  </w:num>
  <w:num w:numId="22" w16cid:durableId="1892303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B45"/>
    <w:rsid w:val="00021FCE"/>
    <w:rsid w:val="000C7D15"/>
    <w:rsid w:val="001C0407"/>
    <w:rsid w:val="001E125B"/>
    <w:rsid w:val="002A701D"/>
    <w:rsid w:val="002B42F3"/>
    <w:rsid w:val="002D4216"/>
    <w:rsid w:val="00346246"/>
    <w:rsid w:val="003825D9"/>
    <w:rsid w:val="00467394"/>
    <w:rsid w:val="00490A68"/>
    <w:rsid w:val="004D039C"/>
    <w:rsid w:val="005C3430"/>
    <w:rsid w:val="006240A0"/>
    <w:rsid w:val="007D2F89"/>
    <w:rsid w:val="007F7BA0"/>
    <w:rsid w:val="00834047"/>
    <w:rsid w:val="008945B7"/>
    <w:rsid w:val="00912DC3"/>
    <w:rsid w:val="009A62B1"/>
    <w:rsid w:val="00A313C3"/>
    <w:rsid w:val="00A91980"/>
    <w:rsid w:val="00B65D38"/>
    <w:rsid w:val="00B94942"/>
    <w:rsid w:val="00BB1842"/>
    <w:rsid w:val="00BB28CE"/>
    <w:rsid w:val="00BD7B45"/>
    <w:rsid w:val="00E4708F"/>
    <w:rsid w:val="00E66035"/>
    <w:rsid w:val="00E71568"/>
    <w:rsid w:val="00E71B19"/>
    <w:rsid w:val="00ED78D4"/>
    <w:rsid w:val="00F45023"/>
    <w:rsid w:val="00F6434F"/>
    <w:rsid w:val="00FD173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4766"/>
  <w15:chartTrackingRefBased/>
  <w15:docId w15:val="{FAFD315A-941F-4ACD-97BC-960591A2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FCE"/>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BD7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B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B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B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B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B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B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B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B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B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B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B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B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B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B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B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B45"/>
    <w:rPr>
      <w:rFonts w:eastAsiaTheme="majorEastAsia" w:cstheme="majorBidi"/>
      <w:color w:val="272727" w:themeColor="text1" w:themeTint="D8"/>
    </w:rPr>
  </w:style>
  <w:style w:type="paragraph" w:styleId="Title">
    <w:name w:val="Title"/>
    <w:basedOn w:val="Normal"/>
    <w:next w:val="Normal"/>
    <w:link w:val="TitleChar"/>
    <w:uiPriority w:val="10"/>
    <w:qFormat/>
    <w:rsid w:val="00BD7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B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B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B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B45"/>
    <w:pPr>
      <w:spacing w:before="160"/>
      <w:jc w:val="center"/>
    </w:pPr>
    <w:rPr>
      <w:i/>
      <w:iCs/>
      <w:color w:val="404040" w:themeColor="text1" w:themeTint="BF"/>
    </w:rPr>
  </w:style>
  <w:style w:type="character" w:customStyle="1" w:styleId="QuoteChar">
    <w:name w:val="Quote Char"/>
    <w:basedOn w:val="DefaultParagraphFont"/>
    <w:link w:val="Quote"/>
    <w:uiPriority w:val="29"/>
    <w:rsid w:val="00BD7B45"/>
    <w:rPr>
      <w:i/>
      <w:iCs/>
      <w:color w:val="404040" w:themeColor="text1" w:themeTint="BF"/>
    </w:rPr>
  </w:style>
  <w:style w:type="paragraph" w:styleId="ListParagraph">
    <w:name w:val="List Paragraph"/>
    <w:basedOn w:val="Normal"/>
    <w:uiPriority w:val="34"/>
    <w:qFormat/>
    <w:rsid w:val="00BD7B45"/>
    <w:pPr>
      <w:ind w:left="720"/>
      <w:contextualSpacing/>
    </w:pPr>
  </w:style>
  <w:style w:type="character" w:styleId="IntenseEmphasis">
    <w:name w:val="Intense Emphasis"/>
    <w:basedOn w:val="DefaultParagraphFont"/>
    <w:uiPriority w:val="21"/>
    <w:qFormat/>
    <w:rsid w:val="00BD7B45"/>
    <w:rPr>
      <w:i/>
      <w:iCs/>
      <w:color w:val="0F4761" w:themeColor="accent1" w:themeShade="BF"/>
    </w:rPr>
  </w:style>
  <w:style w:type="paragraph" w:styleId="IntenseQuote">
    <w:name w:val="Intense Quote"/>
    <w:basedOn w:val="Normal"/>
    <w:next w:val="Normal"/>
    <w:link w:val="IntenseQuoteChar"/>
    <w:uiPriority w:val="30"/>
    <w:qFormat/>
    <w:rsid w:val="00BD7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B45"/>
    <w:rPr>
      <w:i/>
      <w:iCs/>
      <w:color w:val="0F4761" w:themeColor="accent1" w:themeShade="BF"/>
    </w:rPr>
  </w:style>
  <w:style w:type="character" w:styleId="IntenseReference">
    <w:name w:val="Intense Reference"/>
    <w:basedOn w:val="DefaultParagraphFont"/>
    <w:uiPriority w:val="32"/>
    <w:qFormat/>
    <w:rsid w:val="00BD7B45"/>
    <w:rPr>
      <w:b/>
      <w:bCs/>
      <w:smallCaps/>
      <w:color w:val="0F4761" w:themeColor="accent1" w:themeShade="BF"/>
      <w:spacing w:val="5"/>
    </w:rPr>
  </w:style>
  <w:style w:type="table" w:styleId="TableGrid">
    <w:name w:val="Table Grid"/>
    <w:basedOn w:val="TableNormal"/>
    <w:uiPriority w:val="39"/>
    <w:rsid w:val="00021FC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1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FCE"/>
    <w:rPr>
      <w:rFonts w:eastAsiaTheme="minorEastAsia"/>
      <w:kern w:val="0"/>
      <w:sz w:val="20"/>
      <w:szCs w:val="20"/>
      <w14:ligatures w14:val="none"/>
    </w:rPr>
  </w:style>
  <w:style w:type="paragraph" w:styleId="Footer">
    <w:name w:val="footer"/>
    <w:basedOn w:val="Normal"/>
    <w:link w:val="FooterChar"/>
    <w:uiPriority w:val="99"/>
    <w:unhideWhenUsed/>
    <w:rsid w:val="00021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FCE"/>
    <w:rPr>
      <w:rFonts w:eastAsiaTheme="minorEastAsia"/>
      <w:kern w:val="0"/>
      <w:sz w:val="20"/>
      <w:szCs w:val="20"/>
      <w14:ligatures w14:val="none"/>
    </w:rPr>
  </w:style>
  <w:style w:type="paragraph" w:styleId="NormalWeb">
    <w:name w:val="Normal (Web)"/>
    <w:basedOn w:val="Normal"/>
    <w:uiPriority w:val="99"/>
    <w:unhideWhenUsed/>
    <w:rsid w:val="00021F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21FCE"/>
    <w:rPr>
      <w:color w:val="0000FF"/>
      <w:u w:val="single"/>
    </w:rPr>
  </w:style>
  <w:style w:type="character" w:styleId="UnresolvedMention">
    <w:name w:val="Unresolved Mention"/>
    <w:basedOn w:val="DefaultParagraphFont"/>
    <w:uiPriority w:val="99"/>
    <w:semiHidden/>
    <w:unhideWhenUsed/>
    <w:rsid w:val="00912DC3"/>
    <w:rPr>
      <w:color w:val="605E5C"/>
      <w:shd w:val="clear" w:color="auto" w:fill="E1DFDD"/>
    </w:rPr>
  </w:style>
  <w:style w:type="character" w:styleId="FollowedHyperlink">
    <w:name w:val="FollowedHyperlink"/>
    <w:basedOn w:val="DefaultParagraphFont"/>
    <w:uiPriority w:val="99"/>
    <w:semiHidden/>
    <w:unhideWhenUsed/>
    <w:rsid w:val="00B949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oc.gov/item/20136472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116</TotalTime>
  <Pages>7</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12</cp:revision>
  <dcterms:created xsi:type="dcterms:W3CDTF">2026-04-10T16:12:00Z</dcterms:created>
  <dcterms:modified xsi:type="dcterms:W3CDTF">2026-05-21T16:50:00Z</dcterms:modified>
</cp:coreProperties>
</file>