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D121D" w14:textId="7CD4D4F1" w:rsidR="00A95C70" w:rsidRPr="00215819" w:rsidRDefault="00A95C70" w:rsidP="00A95C70">
      <w:pPr>
        <w:spacing w:after="0"/>
        <w:jc w:val="center"/>
        <w:rPr>
          <w:rStyle w:val="Strong"/>
          <w:rFonts w:ascii="Gotham Book" w:hAnsi="Gotham Book"/>
          <w:i/>
          <w:iCs/>
          <w:color w:val="747474" w:themeColor="background2" w:themeShade="80"/>
          <w:sz w:val="32"/>
          <w:szCs w:val="22"/>
        </w:rPr>
      </w:pPr>
      <w:bookmarkStart w:id="0" w:name="_Hlk185500731"/>
      <w:bookmarkStart w:id="1" w:name="_Hlk194656273"/>
      <w:r w:rsidRPr="00215819">
        <w:rPr>
          <w:rStyle w:val="Strong"/>
          <w:rFonts w:ascii="Gotham Book" w:hAnsi="Gotham Book"/>
          <w:b w:val="0"/>
          <w:bCs w:val="0"/>
          <w:color w:val="000000" w:themeColor="text1"/>
          <w:sz w:val="48"/>
          <w:szCs w:val="18"/>
        </w:rPr>
        <w:t xml:space="preserve">Guía de Estudio </w:t>
      </w:r>
      <w:r w:rsidR="00F2741A">
        <w:rPr>
          <w:rStyle w:val="Strong"/>
          <w:rFonts w:ascii="Gotham Book" w:hAnsi="Gotham Book"/>
          <w:i/>
          <w:iCs/>
          <w:color w:val="747474" w:themeColor="background2" w:themeShade="80"/>
          <w:sz w:val="44"/>
          <w:szCs w:val="44"/>
        </w:rPr>
        <w:t>Avanzada</w:t>
      </w:r>
    </w:p>
    <w:p w14:paraId="26ECADEA" w14:textId="5D9C5DFD" w:rsidR="00A95C70" w:rsidRPr="00215819" w:rsidRDefault="00A95C70" w:rsidP="00A95C70">
      <w:pPr>
        <w:spacing w:after="0" w:line="240" w:lineRule="auto"/>
        <w:jc w:val="center"/>
        <w:rPr>
          <w:rFonts w:ascii="Gotham Book" w:hAnsi="Gotham Book"/>
          <w:i/>
          <w:iCs/>
          <w:color w:val="595959" w:themeColor="text1" w:themeTint="A6"/>
          <w:sz w:val="34"/>
          <w:szCs w:val="44"/>
        </w:rPr>
      </w:pPr>
      <w:r w:rsidRPr="00215819">
        <w:rPr>
          <w:rFonts w:ascii="Gotham Book" w:hAnsi="Gotham Book"/>
          <w:i/>
          <w:iCs/>
          <w:color w:val="595959" w:themeColor="text1" w:themeTint="A6"/>
          <w:sz w:val="34"/>
          <w:szCs w:val="44"/>
        </w:rPr>
        <w:t>Unidad 12: La Gran Depresión</w:t>
      </w:r>
    </w:p>
    <w:p w14:paraId="60D8B981" w14:textId="77777777" w:rsidR="00A95C70" w:rsidRPr="00215819" w:rsidRDefault="00A95C70" w:rsidP="00A95C70">
      <w:pPr>
        <w:spacing w:after="0" w:line="240" w:lineRule="auto"/>
        <w:rPr>
          <w:rFonts w:ascii="Gotham Book" w:hAnsi="Gotham Book"/>
          <w:i/>
          <w:iCs/>
          <w:color w:val="595959" w:themeColor="text1" w:themeTint="A6"/>
          <w:sz w:val="16"/>
          <w:szCs w:val="16"/>
        </w:rPr>
      </w:pPr>
    </w:p>
    <w:tbl>
      <w:tblPr>
        <w:tblStyle w:val="TableGrid"/>
        <w:tblW w:w="9365" w:type="dxa"/>
        <w:tblLook w:val="04A0" w:firstRow="1" w:lastRow="0" w:firstColumn="1" w:lastColumn="0" w:noHBand="0" w:noVBand="1"/>
      </w:tblPr>
      <w:tblGrid>
        <w:gridCol w:w="1114"/>
        <w:gridCol w:w="4237"/>
        <w:gridCol w:w="875"/>
        <w:gridCol w:w="1398"/>
        <w:gridCol w:w="1068"/>
        <w:gridCol w:w="673"/>
      </w:tblGrid>
      <w:tr w:rsidR="00A95C70" w:rsidRPr="00215819" w14:paraId="6DD5D52F" w14:textId="77777777" w:rsidTr="00CB6B6D">
        <w:trPr>
          <w:trHeight w:val="511"/>
        </w:trPr>
        <w:tc>
          <w:tcPr>
            <w:tcW w:w="1023" w:type="dxa"/>
            <w:tcBorders>
              <w:top w:val="nil"/>
              <w:left w:val="nil"/>
              <w:bottom w:val="nil"/>
              <w:right w:val="single" w:sz="4" w:space="0" w:color="auto"/>
            </w:tcBorders>
            <w:vAlign w:val="bottom"/>
          </w:tcPr>
          <w:p w14:paraId="75517F59" w14:textId="77777777" w:rsidR="00A95C70" w:rsidRPr="00215819" w:rsidRDefault="00A95C70" w:rsidP="00CB6B6D">
            <w:pPr>
              <w:rPr>
                <w:rFonts w:ascii="Gotham Book" w:hAnsi="Gotham Book"/>
              </w:rPr>
            </w:pPr>
            <w:r w:rsidRPr="00215819">
              <w:rPr>
                <w:rFonts w:ascii="Gotham Book" w:hAnsi="Gotham Book"/>
              </w:rPr>
              <w:t>Nombre:</w:t>
            </w:r>
          </w:p>
        </w:tc>
        <w:tc>
          <w:tcPr>
            <w:tcW w:w="4300" w:type="dxa"/>
            <w:tcBorders>
              <w:left w:val="single" w:sz="4" w:space="0" w:color="auto"/>
              <w:right w:val="single" w:sz="4" w:space="0" w:color="auto"/>
            </w:tcBorders>
            <w:vAlign w:val="bottom"/>
          </w:tcPr>
          <w:p w14:paraId="528F7257" w14:textId="77777777" w:rsidR="00A95C70" w:rsidRPr="00215819" w:rsidRDefault="00A95C70" w:rsidP="00CB6B6D">
            <w:pPr>
              <w:rPr>
                <w:rFonts w:ascii="Gotham Book" w:hAnsi="Gotham Book"/>
              </w:rPr>
            </w:pPr>
          </w:p>
        </w:tc>
        <w:tc>
          <w:tcPr>
            <w:tcW w:w="875" w:type="dxa"/>
            <w:tcBorders>
              <w:top w:val="nil"/>
              <w:left w:val="single" w:sz="4" w:space="0" w:color="auto"/>
              <w:bottom w:val="nil"/>
              <w:right w:val="single" w:sz="4" w:space="0" w:color="auto"/>
            </w:tcBorders>
            <w:vAlign w:val="bottom"/>
          </w:tcPr>
          <w:p w14:paraId="64225AEE" w14:textId="77777777" w:rsidR="00A95C70" w:rsidRPr="00215819" w:rsidRDefault="00A95C70" w:rsidP="00CB6B6D">
            <w:pPr>
              <w:rPr>
                <w:rFonts w:ascii="Gotham Book" w:hAnsi="Gotham Book"/>
              </w:rPr>
            </w:pPr>
            <w:r w:rsidRPr="00215819">
              <w:rPr>
                <w:rFonts w:ascii="Gotham Book" w:hAnsi="Gotham Book"/>
              </w:rPr>
              <w:t>Fecha:</w:t>
            </w:r>
          </w:p>
        </w:tc>
        <w:tc>
          <w:tcPr>
            <w:tcW w:w="1416" w:type="dxa"/>
            <w:tcBorders>
              <w:left w:val="single" w:sz="4" w:space="0" w:color="auto"/>
              <w:right w:val="single" w:sz="4" w:space="0" w:color="auto"/>
            </w:tcBorders>
            <w:vAlign w:val="bottom"/>
          </w:tcPr>
          <w:p w14:paraId="150748CF" w14:textId="77777777" w:rsidR="00A95C70" w:rsidRPr="00215819" w:rsidRDefault="00A95C70" w:rsidP="00CB6B6D">
            <w:pPr>
              <w:rPr>
                <w:rFonts w:ascii="Gotham Book" w:hAnsi="Gotham Book"/>
              </w:rPr>
            </w:pPr>
          </w:p>
        </w:tc>
        <w:tc>
          <w:tcPr>
            <w:tcW w:w="1071" w:type="dxa"/>
            <w:tcBorders>
              <w:top w:val="nil"/>
              <w:left w:val="single" w:sz="4" w:space="0" w:color="auto"/>
              <w:bottom w:val="nil"/>
              <w:right w:val="single" w:sz="4" w:space="0" w:color="auto"/>
            </w:tcBorders>
            <w:vAlign w:val="bottom"/>
          </w:tcPr>
          <w:p w14:paraId="5380F9B3" w14:textId="77777777" w:rsidR="00A95C70" w:rsidRPr="00215819" w:rsidRDefault="00A95C70" w:rsidP="00CB6B6D">
            <w:pPr>
              <w:rPr>
                <w:rFonts w:ascii="Gotham Book" w:hAnsi="Gotham Book"/>
              </w:rPr>
            </w:pPr>
            <w:r w:rsidRPr="00215819">
              <w:rPr>
                <w:rFonts w:ascii="Gotham Book" w:hAnsi="Gotham Book"/>
              </w:rPr>
              <w:t xml:space="preserve"> Punto:</w:t>
            </w:r>
          </w:p>
        </w:tc>
        <w:tc>
          <w:tcPr>
            <w:tcW w:w="680" w:type="dxa"/>
            <w:tcBorders>
              <w:left w:val="single" w:sz="4" w:space="0" w:color="auto"/>
            </w:tcBorders>
            <w:vAlign w:val="bottom"/>
          </w:tcPr>
          <w:p w14:paraId="15F83354" w14:textId="77777777" w:rsidR="00A95C70" w:rsidRPr="00215819" w:rsidRDefault="00A95C70" w:rsidP="00CB6B6D">
            <w:pPr>
              <w:rPr>
                <w:rFonts w:ascii="Gotham Book" w:hAnsi="Gotham Book"/>
              </w:rPr>
            </w:pPr>
          </w:p>
        </w:tc>
      </w:tr>
    </w:tbl>
    <w:p w14:paraId="3F606AB4" w14:textId="77777777" w:rsidR="00A95C70" w:rsidRPr="00215819" w:rsidRDefault="00A95C70" w:rsidP="00A95C70">
      <w:pPr>
        <w:rPr>
          <w:rFonts w:ascii="Gotham Book" w:hAnsi="Gotham Book"/>
          <w:sz w:val="16"/>
          <w:szCs w:val="16"/>
        </w:rPr>
      </w:pPr>
    </w:p>
    <w:bookmarkEnd w:id="0"/>
    <w:p w14:paraId="70EA5454" w14:textId="77777777" w:rsidR="00A95C70" w:rsidRPr="00215819" w:rsidRDefault="00A95C70" w:rsidP="00A95C70">
      <w:pPr>
        <w:rPr>
          <w:rFonts w:ascii="Gotham Book" w:hAnsi="Gotham Book"/>
          <w:b/>
          <w:bCs/>
          <w:sz w:val="32"/>
          <w:szCs w:val="32"/>
        </w:rPr>
      </w:pPr>
      <w:r w:rsidRPr="00215819">
        <w:rPr>
          <w:rFonts w:ascii="Gotham Book" w:hAnsi="Gotham Book"/>
          <w:b/>
          <w:bCs/>
          <w:sz w:val="32"/>
          <w:szCs w:val="32"/>
        </w:rPr>
        <w:t>Parte I: Términos y definiciones clave</w:t>
      </w:r>
      <w:bookmarkStart w:id="2" w:name="_Hlk177111247"/>
    </w:p>
    <w:bookmarkEnd w:id="2"/>
    <w:p w14:paraId="68B20BA8" w14:textId="3BCB9510" w:rsidR="00A95C70" w:rsidRPr="00302AEB" w:rsidRDefault="00A95C70" w:rsidP="00A95C70">
      <w:pPr>
        <w:rPr>
          <w:rFonts w:ascii="Gotham Book" w:hAnsi="Gotham Book"/>
        </w:rPr>
      </w:pPr>
      <w:r w:rsidRPr="00215819">
        <w:rPr>
          <w:rFonts w:ascii="Gotham Book" w:hAnsi="Gotham Book"/>
        </w:rPr>
        <w:t xml:space="preserve">Escribe el término desde el banco de palabras que aparece abajo en la casilla numerada junto a la mejor definición o descripción en el gráfico de abajo. </w:t>
      </w:r>
      <w:r w:rsidR="00302AEB">
        <w:rPr>
          <w:rFonts w:ascii="Gotham Book" w:hAnsi="Gotham Book"/>
          <w:b/>
          <w:bCs/>
        </w:rPr>
        <w:t xml:space="preserve">No </w:t>
      </w:r>
      <w:r w:rsidR="00302AEB">
        <w:rPr>
          <w:rFonts w:ascii="Gotham Book" w:hAnsi="Gotham Book"/>
        </w:rPr>
        <w:t>usarás todos los términos.</w:t>
      </w:r>
    </w:p>
    <w:tbl>
      <w:tblPr>
        <w:tblStyle w:val="TableGrid"/>
        <w:tblW w:w="0" w:type="auto"/>
        <w:tblLook w:val="04A0" w:firstRow="1" w:lastRow="0" w:firstColumn="1" w:lastColumn="0" w:noHBand="0" w:noVBand="1"/>
      </w:tblPr>
      <w:tblGrid>
        <w:gridCol w:w="3116"/>
        <w:gridCol w:w="3117"/>
        <w:gridCol w:w="3117"/>
      </w:tblGrid>
      <w:tr w:rsidR="00A95C70" w:rsidRPr="00215819" w14:paraId="07CBAE3C" w14:textId="77777777" w:rsidTr="00CB6B6D">
        <w:trPr>
          <w:trHeight w:val="476"/>
        </w:trPr>
        <w:tc>
          <w:tcPr>
            <w:tcW w:w="3116" w:type="dxa"/>
            <w:vAlign w:val="center"/>
          </w:tcPr>
          <w:p w14:paraId="117610AA" w14:textId="4B4574C4" w:rsidR="00A95C70" w:rsidRPr="006B0D42" w:rsidRDefault="00302AEB" w:rsidP="00CB6B6D">
            <w:pPr>
              <w:jc w:val="center"/>
              <w:rPr>
                <w:rFonts w:ascii="Gotham Book" w:hAnsi="Gotham Book"/>
              </w:rPr>
            </w:pPr>
            <w:r>
              <w:rPr>
                <w:rFonts w:ascii="Gotham Book" w:hAnsi="Gotham Book"/>
              </w:rPr>
              <w:t>New Deal</w:t>
            </w:r>
          </w:p>
        </w:tc>
        <w:tc>
          <w:tcPr>
            <w:tcW w:w="3117" w:type="dxa"/>
            <w:vAlign w:val="center"/>
          </w:tcPr>
          <w:p w14:paraId="7969FB0F" w14:textId="0E6EAB4C" w:rsidR="00A95C70" w:rsidRPr="006B0D42" w:rsidRDefault="00302AEB" w:rsidP="00CB6B6D">
            <w:pPr>
              <w:jc w:val="center"/>
              <w:rPr>
                <w:rFonts w:ascii="Gotham Book" w:hAnsi="Gotham Book"/>
              </w:rPr>
            </w:pPr>
            <w:r>
              <w:rPr>
                <w:rFonts w:ascii="Gotham Book" w:hAnsi="Gotham Book"/>
              </w:rPr>
              <w:t>Dust Bowl</w:t>
            </w:r>
          </w:p>
        </w:tc>
        <w:tc>
          <w:tcPr>
            <w:tcW w:w="3117" w:type="dxa"/>
            <w:vAlign w:val="center"/>
          </w:tcPr>
          <w:p w14:paraId="71D15C37" w14:textId="013489B0" w:rsidR="00A95C70" w:rsidRPr="006B0D42" w:rsidRDefault="00302AEB" w:rsidP="00CB6B6D">
            <w:pPr>
              <w:jc w:val="center"/>
              <w:rPr>
                <w:rFonts w:ascii="Gotham Book" w:hAnsi="Gotham Book"/>
              </w:rPr>
            </w:pPr>
            <w:r>
              <w:rPr>
                <w:rFonts w:ascii="Gotham Book" w:hAnsi="Gotham Book"/>
              </w:rPr>
              <w:t>Depresión económica</w:t>
            </w:r>
          </w:p>
        </w:tc>
      </w:tr>
      <w:tr w:rsidR="00A95C70" w:rsidRPr="00215819" w14:paraId="1DACE646" w14:textId="77777777" w:rsidTr="00CB6B6D">
        <w:trPr>
          <w:trHeight w:val="476"/>
        </w:trPr>
        <w:tc>
          <w:tcPr>
            <w:tcW w:w="3116" w:type="dxa"/>
            <w:vAlign w:val="center"/>
          </w:tcPr>
          <w:p w14:paraId="2BE7D7D7" w14:textId="387E0B7B" w:rsidR="00A95C70" w:rsidRPr="0056316F" w:rsidRDefault="00302AEB" w:rsidP="00CB6B6D">
            <w:pPr>
              <w:jc w:val="center"/>
              <w:rPr>
                <w:rFonts w:ascii="Gotham Book" w:hAnsi="Gotham Book"/>
              </w:rPr>
            </w:pPr>
            <w:r>
              <w:rPr>
                <w:rFonts w:ascii="Gotham Book" w:hAnsi="Gotham Book"/>
              </w:rPr>
              <w:t>Legislación</w:t>
            </w:r>
          </w:p>
        </w:tc>
        <w:tc>
          <w:tcPr>
            <w:tcW w:w="3117" w:type="dxa"/>
            <w:vAlign w:val="center"/>
          </w:tcPr>
          <w:p w14:paraId="785014BD" w14:textId="6660FE06" w:rsidR="00A95C70" w:rsidRPr="006B0D42" w:rsidRDefault="00302AEB" w:rsidP="00CB6B6D">
            <w:pPr>
              <w:jc w:val="center"/>
              <w:rPr>
                <w:rFonts w:ascii="Gotham Book" w:hAnsi="Gotham Book"/>
                <w:lang w:val="es-419"/>
              </w:rPr>
            </w:pPr>
            <w:r>
              <w:rPr>
                <w:rFonts w:ascii="Gotham Book" w:hAnsi="Gotham Book"/>
              </w:rPr>
              <w:t>John Nance Garner</w:t>
            </w:r>
          </w:p>
        </w:tc>
        <w:tc>
          <w:tcPr>
            <w:tcW w:w="3117" w:type="dxa"/>
            <w:vAlign w:val="center"/>
          </w:tcPr>
          <w:p w14:paraId="33389B5C" w14:textId="36A2BD45" w:rsidR="00A95C70" w:rsidRPr="0056316F" w:rsidRDefault="00DF4A5D" w:rsidP="00CB6B6D">
            <w:pPr>
              <w:jc w:val="center"/>
              <w:rPr>
                <w:rFonts w:ascii="Gotham Book" w:hAnsi="Gotham Book"/>
              </w:rPr>
            </w:pPr>
            <w:r>
              <w:rPr>
                <w:rFonts w:ascii="Gotham Book" w:hAnsi="Gotham Book"/>
              </w:rPr>
              <w:t>Relevo</w:t>
            </w:r>
          </w:p>
        </w:tc>
      </w:tr>
      <w:tr w:rsidR="00A95C70" w:rsidRPr="00215819" w14:paraId="7D58715B" w14:textId="77777777" w:rsidTr="00CB6B6D">
        <w:trPr>
          <w:trHeight w:val="476"/>
        </w:trPr>
        <w:tc>
          <w:tcPr>
            <w:tcW w:w="3116" w:type="dxa"/>
            <w:vAlign w:val="center"/>
          </w:tcPr>
          <w:p w14:paraId="0D0ADAB5" w14:textId="582743D8" w:rsidR="00A95C70" w:rsidRPr="006B0D42" w:rsidRDefault="00302AEB" w:rsidP="00CB6B6D">
            <w:pPr>
              <w:jc w:val="center"/>
              <w:rPr>
                <w:rFonts w:ascii="Gotham Book" w:hAnsi="Gotham Book"/>
              </w:rPr>
            </w:pPr>
            <w:r>
              <w:rPr>
                <w:rFonts w:ascii="Gotham Book" w:hAnsi="Gotham Book"/>
              </w:rPr>
              <w:t>Sam Rayburn</w:t>
            </w:r>
          </w:p>
        </w:tc>
        <w:tc>
          <w:tcPr>
            <w:tcW w:w="3117" w:type="dxa"/>
            <w:vAlign w:val="center"/>
          </w:tcPr>
          <w:p w14:paraId="74750BF8" w14:textId="551C58BA" w:rsidR="00A95C70" w:rsidRPr="0056316F" w:rsidRDefault="00302AEB" w:rsidP="00CB6B6D">
            <w:pPr>
              <w:jc w:val="center"/>
              <w:rPr>
                <w:rFonts w:ascii="Gotham Book" w:hAnsi="Gotham Book"/>
              </w:rPr>
            </w:pPr>
            <w:r>
              <w:rPr>
                <w:rFonts w:ascii="Gotham Book" w:hAnsi="Gotham Book"/>
              </w:rPr>
              <w:t>Ciclos de auge y caída</w:t>
            </w:r>
          </w:p>
        </w:tc>
        <w:tc>
          <w:tcPr>
            <w:tcW w:w="3117" w:type="dxa"/>
            <w:vAlign w:val="center"/>
          </w:tcPr>
          <w:p w14:paraId="49592E77" w14:textId="4E24CA67" w:rsidR="00A95C70" w:rsidRPr="006B0D42" w:rsidRDefault="00DF4A5D" w:rsidP="00CB6B6D">
            <w:pPr>
              <w:jc w:val="center"/>
              <w:rPr>
                <w:rFonts w:ascii="Gotham Book" w:hAnsi="Gotham Book"/>
              </w:rPr>
            </w:pPr>
            <w:r>
              <w:rPr>
                <w:rFonts w:ascii="Gotham Book" w:hAnsi="Gotham Book"/>
              </w:rPr>
              <w:t>Mercado de Valores</w:t>
            </w:r>
          </w:p>
        </w:tc>
      </w:tr>
      <w:tr w:rsidR="00DF4A5D" w:rsidRPr="00215819" w14:paraId="568B6839" w14:textId="77777777" w:rsidTr="00CB6B6D">
        <w:trPr>
          <w:trHeight w:val="476"/>
        </w:trPr>
        <w:tc>
          <w:tcPr>
            <w:tcW w:w="3116" w:type="dxa"/>
            <w:vAlign w:val="center"/>
          </w:tcPr>
          <w:p w14:paraId="622FDDA8" w14:textId="0A3CA139" w:rsidR="00DF4A5D" w:rsidRDefault="00DF4A5D" w:rsidP="00CB6B6D">
            <w:pPr>
              <w:jc w:val="center"/>
              <w:rPr>
                <w:rFonts w:ascii="Gotham Book" w:hAnsi="Gotham Book"/>
              </w:rPr>
            </w:pPr>
            <w:r>
              <w:rPr>
                <w:rFonts w:ascii="Gotham Book" w:hAnsi="Gotham Book"/>
              </w:rPr>
              <w:t>Desempleo</w:t>
            </w:r>
          </w:p>
        </w:tc>
        <w:tc>
          <w:tcPr>
            <w:tcW w:w="3117" w:type="dxa"/>
            <w:vAlign w:val="center"/>
          </w:tcPr>
          <w:p w14:paraId="61576440" w14:textId="677042F6" w:rsidR="00DF4A5D" w:rsidRDefault="00DF4A5D" w:rsidP="00CB6B6D">
            <w:pPr>
              <w:jc w:val="center"/>
              <w:rPr>
                <w:rFonts w:ascii="Gotham Book" w:hAnsi="Gotham Book"/>
              </w:rPr>
            </w:pPr>
            <w:r>
              <w:rPr>
                <w:rFonts w:ascii="Gotham Book" w:hAnsi="Gotham Book"/>
              </w:rPr>
              <w:t>Erosión</w:t>
            </w:r>
          </w:p>
        </w:tc>
        <w:tc>
          <w:tcPr>
            <w:tcW w:w="3117" w:type="dxa"/>
            <w:vAlign w:val="center"/>
          </w:tcPr>
          <w:p w14:paraId="70ADCC81" w14:textId="0B85F66B" w:rsidR="00DF4A5D" w:rsidRDefault="00DF4A5D" w:rsidP="00CB6B6D">
            <w:pPr>
              <w:jc w:val="center"/>
              <w:rPr>
                <w:rFonts w:ascii="Gotham Book" w:hAnsi="Gotham Book"/>
              </w:rPr>
            </w:pPr>
            <w:r>
              <w:rPr>
                <w:rFonts w:ascii="Gotham Book" w:hAnsi="Gotham Book"/>
              </w:rPr>
              <w:t>Ecología</w:t>
            </w:r>
          </w:p>
        </w:tc>
      </w:tr>
    </w:tbl>
    <w:p w14:paraId="4501A000" w14:textId="77777777" w:rsidR="00A95C70" w:rsidRPr="006B0D42" w:rsidRDefault="00A95C70" w:rsidP="00A95C70">
      <w:pPr>
        <w:rPr>
          <w:rFonts w:ascii="Gotham Book" w:hAnsi="Gotham Book"/>
          <w:sz w:val="8"/>
          <w:szCs w:val="8"/>
        </w:rPr>
      </w:pPr>
    </w:p>
    <w:tbl>
      <w:tblPr>
        <w:tblStyle w:val="TableGrid"/>
        <w:tblW w:w="0" w:type="auto"/>
        <w:tblLook w:val="04A0" w:firstRow="1" w:lastRow="0" w:firstColumn="1" w:lastColumn="0" w:noHBand="0" w:noVBand="1"/>
      </w:tblPr>
      <w:tblGrid>
        <w:gridCol w:w="2965"/>
        <w:gridCol w:w="6385"/>
      </w:tblGrid>
      <w:tr w:rsidR="00A95C70" w:rsidRPr="00215819" w14:paraId="7CFFDCB0" w14:textId="77777777" w:rsidTr="00DF4A5D">
        <w:trPr>
          <w:trHeight w:val="1502"/>
        </w:trPr>
        <w:tc>
          <w:tcPr>
            <w:tcW w:w="2965" w:type="dxa"/>
          </w:tcPr>
          <w:p w14:paraId="6A640839"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1A9C65F3" w14:textId="05BF608E" w:rsidR="00A95C70" w:rsidRPr="00215819" w:rsidRDefault="00DF4A5D" w:rsidP="00DF4A5D">
            <w:pPr>
              <w:rPr>
                <w:rFonts w:ascii="Gotham Book" w:hAnsi="Gotham Book"/>
              </w:rPr>
            </w:pPr>
            <w:r>
              <w:rPr>
                <w:rFonts w:ascii="Gotham Book" w:hAnsi="Gotham Book"/>
              </w:rPr>
              <w:t>Un largo periodo de declive financiero caracterizado por el cierre de negocios, el aumento del desempleo y las dificultades. Durante la década de 1930, Estados Unidos experimentó la peor de estas caídas financieras en la historia del país.</w:t>
            </w:r>
          </w:p>
        </w:tc>
      </w:tr>
      <w:tr w:rsidR="00A95C70" w:rsidRPr="00215819" w14:paraId="7B385328" w14:textId="77777777" w:rsidTr="00865415">
        <w:trPr>
          <w:trHeight w:val="1520"/>
        </w:trPr>
        <w:tc>
          <w:tcPr>
            <w:tcW w:w="2965" w:type="dxa"/>
          </w:tcPr>
          <w:p w14:paraId="7EC23BBA"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7C7A4F12" w14:textId="12C9845D" w:rsidR="00A95C70" w:rsidRPr="00215819" w:rsidRDefault="0056316F" w:rsidP="00DF4A5D">
            <w:pPr>
              <w:rPr>
                <w:rFonts w:ascii="Gotham Book" w:hAnsi="Gotham Book"/>
              </w:rPr>
            </w:pPr>
            <w:r>
              <w:rPr>
                <w:rFonts w:ascii="Gotham Book" w:hAnsi="Gotham Book"/>
              </w:rPr>
              <w:t xml:space="preserve">Este término es otra forma de decir "ley".  Durante la Gran Depresión, el Congreso aprobó varias leyes para estabilizar los bancos, regular empresas, aumentar el empleo y apoyar a las personas con dificultades económicas. </w:t>
            </w:r>
          </w:p>
        </w:tc>
      </w:tr>
      <w:tr w:rsidR="00A95C70" w:rsidRPr="00215819" w14:paraId="4DB93FC9" w14:textId="77777777" w:rsidTr="00DF4A5D">
        <w:trPr>
          <w:trHeight w:val="1799"/>
        </w:trPr>
        <w:tc>
          <w:tcPr>
            <w:tcW w:w="2965" w:type="dxa"/>
          </w:tcPr>
          <w:p w14:paraId="3ADB1BD8"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02C8001E" w14:textId="13C070DC" w:rsidR="00A95C70" w:rsidRPr="00215819" w:rsidRDefault="0056316F" w:rsidP="00DF4A5D">
            <w:pPr>
              <w:rPr>
                <w:rFonts w:ascii="Gotham Book" w:hAnsi="Gotham Book"/>
              </w:rPr>
            </w:pPr>
            <w:r>
              <w:rPr>
                <w:rFonts w:ascii="Gotham Book" w:hAnsi="Gotham Book"/>
              </w:rPr>
              <w:t xml:space="preserve">Este término se refiere a los programas del presidente Franklin D. Roosevelt para proporcionar ayuda, recuperación y reforma al pueblo estadounidense. Algunos de los programas que más beneficiaron a Texas fueron el Cuerpo Civil de Conservación y la Administración de Electrificación Rural. </w:t>
            </w:r>
          </w:p>
        </w:tc>
      </w:tr>
      <w:tr w:rsidR="00A95C70" w:rsidRPr="00215819" w14:paraId="6114C411" w14:textId="77777777" w:rsidTr="00DF4A5D">
        <w:trPr>
          <w:trHeight w:val="1295"/>
        </w:trPr>
        <w:tc>
          <w:tcPr>
            <w:tcW w:w="2965" w:type="dxa"/>
          </w:tcPr>
          <w:p w14:paraId="56D0E766"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454AEB54" w14:textId="77777777" w:rsidR="00A95C70" w:rsidRDefault="0024686D" w:rsidP="00DF4A5D">
            <w:pPr>
              <w:rPr>
                <w:rFonts w:ascii="Gotham Book" w:hAnsi="Gotham Book"/>
              </w:rPr>
            </w:pPr>
            <w:r>
              <w:rPr>
                <w:rFonts w:ascii="Gotham Book" w:hAnsi="Gotham Book"/>
              </w:rPr>
              <w:t xml:space="preserve">Este es un sistema financiero en Nueva York que permite a las personas comprar acciones de diferentes empresas para beneficiarse del éxito de la empresa. En 1929, este sistema financiero colapsó, se perdieron millones de dólares y Estados Unidos se vio sumergido en la Gran Depresión como consecuencia. </w:t>
            </w:r>
          </w:p>
          <w:p w14:paraId="478019C3" w14:textId="77777777" w:rsidR="0024686D" w:rsidRDefault="0024686D" w:rsidP="00DF4A5D">
            <w:pPr>
              <w:rPr>
                <w:rFonts w:ascii="Gotham Book" w:hAnsi="Gotham Book"/>
              </w:rPr>
            </w:pPr>
          </w:p>
          <w:p w14:paraId="274A1BAF" w14:textId="2013E94D" w:rsidR="0024686D" w:rsidRPr="00215819" w:rsidRDefault="0024686D" w:rsidP="00DF4A5D">
            <w:pPr>
              <w:rPr>
                <w:rFonts w:ascii="Gotham Book" w:hAnsi="Gotham Book"/>
              </w:rPr>
            </w:pPr>
          </w:p>
        </w:tc>
      </w:tr>
      <w:tr w:rsidR="00A95C70" w:rsidRPr="00215819" w14:paraId="6A1B958C" w14:textId="77777777" w:rsidTr="0024686D">
        <w:trPr>
          <w:trHeight w:val="2240"/>
        </w:trPr>
        <w:tc>
          <w:tcPr>
            <w:tcW w:w="2965" w:type="dxa"/>
          </w:tcPr>
          <w:p w14:paraId="74B2A28E"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04130E63" w14:textId="25E5AEB5" w:rsidR="00A95C70" w:rsidRPr="00215819" w:rsidRDefault="00535D5B" w:rsidP="00DF4A5D">
            <w:pPr>
              <w:rPr>
                <w:rFonts w:ascii="Gotham Book" w:hAnsi="Gotham Book"/>
              </w:rPr>
            </w:pPr>
            <w:r>
              <w:rPr>
                <w:rFonts w:ascii="Gotham Book" w:hAnsi="Gotham Book"/>
              </w:rPr>
              <w:t xml:space="preserve">Un fenómeno en economía en el que un enorme crecimiento económico conduce a la sobreproducción, lo que provoca una caída drástica de los precios. Esto, a su vez, conduce a un declive económico. Este fenómeno ocurrió en Texas durante la Gran Depresión, cuando los pozos petrolíferos del este de Texas sobreproducían petróleo, lo que hacía caer el precio del petróleo e influía negativamente significativamente en la industria petrolera. </w:t>
            </w:r>
          </w:p>
        </w:tc>
      </w:tr>
      <w:tr w:rsidR="00A95C70" w:rsidRPr="00215819" w14:paraId="0011460C" w14:textId="77777777" w:rsidTr="00DF4A5D">
        <w:trPr>
          <w:trHeight w:val="1700"/>
        </w:trPr>
        <w:tc>
          <w:tcPr>
            <w:tcW w:w="2965" w:type="dxa"/>
          </w:tcPr>
          <w:p w14:paraId="3F4514CB"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583B9007" w14:textId="1939AA24" w:rsidR="00A95C70" w:rsidRPr="00215819" w:rsidRDefault="00DF4A5D" w:rsidP="00DF4A5D">
            <w:pPr>
              <w:rPr>
                <w:rFonts w:ascii="Gotham Book" w:hAnsi="Gotham Book"/>
              </w:rPr>
            </w:pPr>
            <w:r>
              <w:rPr>
                <w:rFonts w:ascii="Gotham Book" w:hAnsi="Gotham Book"/>
              </w:rPr>
              <w:t xml:space="preserve">Tormentas de tierra masivas que arrasaron las Grandes Llanuras durante gran parte de los años 30. Estas tormentas fueron causadas por un prolongado periodo de sequía combinado con una década de prácticas agrícolas y ganaderas dañinas que agotaron las hierbas naturales de las Llanuras y provocaron una erosión generalizada. </w:t>
            </w:r>
          </w:p>
        </w:tc>
      </w:tr>
      <w:tr w:rsidR="00A95C70" w:rsidRPr="00215819" w14:paraId="65136387" w14:textId="77777777" w:rsidTr="0024686D">
        <w:trPr>
          <w:trHeight w:val="1700"/>
        </w:trPr>
        <w:tc>
          <w:tcPr>
            <w:tcW w:w="2965" w:type="dxa"/>
          </w:tcPr>
          <w:p w14:paraId="31B8E43F"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1D190CF9" w14:textId="0ADEA1C9" w:rsidR="00A95C70" w:rsidRPr="00215819" w:rsidRDefault="00865415" w:rsidP="00DF4A5D">
            <w:pPr>
              <w:rPr>
                <w:rFonts w:ascii="Gotham Book" w:hAnsi="Gotham Book"/>
              </w:rPr>
            </w:pPr>
            <w:r>
              <w:rPr>
                <w:rFonts w:ascii="Gotham Book" w:hAnsi="Gotham Book"/>
              </w:rPr>
              <w:t xml:space="preserve">Fue texano y sirvió quince mandatos en el estado y la legislatura de EE. UU. antes de ser vicepresidente de Franklin D. Roosevelt. Como vicepresidente, fue fundamental para impulsar muchas leyes importantes del New Deal. </w:t>
            </w:r>
          </w:p>
        </w:tc>
      </w:tr>
      <w:tr w:rsidR="00A95C70" w:rsidRPr="00215819" w14:paraId="56CCDD00" w14:textId="77777777" w:rsidTr="0024686D">
        <w:trPr>
          <w:trHeight w:val="1790"/>
        </w:trPr>
        <w:tc>
          <w:tcPr>
            <w:tcW w:w="2965" w:type="dxa"/>
          </w:tcPr>
          <w:p w14:paraId="33DE1F4A"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6B632D47" w14:textId="21C72A63" w:rsidR="00A95C70" w:rsidRPr="00215819" w:rsidRDefault="00535D5B" w:rsidP="00DF4A5D">
            <w:pPr>
              <w:rPr>
                <w:rFonts w:ascii="Gotham Book" w:hAnsi="Gotham Book"/>
              </w:rPr>
            </w:pPr>
            <w:r>
              <w:rPr>
                <w:rFonts w:ascii="Gotham Book" w:hAnsi="Gotham Book"/>
              </w:rPr>
              <w:t>Este es un proceso ecológico en el que el viento o el agua desgastan materiales de la tierra como la roca y el suelo. Durante la Gran Depresión, este proceso ocurrió en las Grandes Llanuras porque la sequía hacía que el suelo se secara mucho y se volviera polvoriento, y los fuertes vientos arrastraban gran parte del suelo.</w:t>
            </w:r>
          </w:p>
        </w:tc>
      </w:tr>
      <w:tr w:rsidR="00A95C70" w:rsidRPr="00215819" w14:paraId="27B89E00" w14:textId="77777777" w:rsidTr="0024686D">
        <w:trPr>
          <w:trHeight w:val="1430"/>
        </w:trPr>
        <w:tc>
          <w:tcPr>
            <w:tcW w:w="2965" w:type="dxa"/>
          </w:tcPr>
          <w:p w14:paraId="0C472B89" w14:textId="77777777" w:rsidR="00A95C70" w:rsidRPr="00215819" w:rsidRDefault="00A95C70" w:rsidP="00CB6B6D">
            <w:pPr>
              <w:pStyle w:val="ListParagraph"/>
              <w:numPr>
                <w:ilvl w:val="0"/>
                <w:numId w:val="1"/>
              </w:numPr>
              <w:rPr>
                <w:rFonts w:ascii="Gotham Book" w:hAnsi="Gotham Book"/>
              </w:rPr>
            </w:pPr>
          </w:p>
        </w:tc>
        <w:tc>
          <w:tcPr>
            <w:tcW w:w="6385" w:type="dxa"/>
            <w:vAlign w:val="center"/>
          </w:tcPr>
          <w:p w14:paraId="215DD4C7" w14:textId="55AA36EE" w:rsidR="00A95C70" w:rsidRPr="00215819" w:rsidRDefault="00535D5B" w:rsidP="00DF4A5D">
            <w:pPr>
              <w:rPr>
                <w:rFonts w:ascii="Gotham Book" w:hAnsi="Gotham Book"/>
              </w:rPr>
            </w:pPr>
            <w:r>
              <w:rPr>
                <w:rFonts w:ascii="Gotham Book" w:hAnsi="Gotham Book"/>
              </w:rPr>
              <w:t xml:space="preserve">Este término se refiere al número o porcentaje de adultos que están sin trabajo en un periodo determinado. En el apogeo de la Gran Depresión, el 25% de los estadounidenses estaban sin trabajo. </w:t>
            </w:r>
          </w:p>
        </w:tc>
      </w:tr>
      <w:tr w:rsidR="0024686D" w:rsidRPr="00215819" w14:paraId="46EA887E" w14:textId="77777777" w:rsidTr="00A22B85">
        <w:trPr>
          <w:trHeight w:val="1880"/>
        </w:trPr>
        <w:tc>
          <w:tcPr>
            <w:tcW w:w="2965" w:type="dxa"/>
          </w:tcPr>
          <w:p w14:paraId="3E3A124F" w14:textId="77777777" w:rsidR="0024686D" w:rsidRPr="00215819" w:rsidRDefault="0024686D" w:rsidP="00CB6B6D">
            <w:pPr>
              <w:pStyle w:val="ListParagraph"/>
              <w:numPr>
                <w:ilvl w:val="0"/>
                <w:numId w:val="1"/>
              </w:numPr>
              <w:rPr>
                <w:rFonts w:ascii="Gotham Book" w:hAnsi="Gotham Book"/>
              </w:rPr>
            </w:pPr>
          </w:p>
        </w:tc>
        <w:tc>
          <w:tcPr>
            <w:tcW w:w="6385" w:type="dxa"/>
            <w:vAlign w:val="center"/>
          </w:tcPr>
          <w:p w14:paraId="54DD3FEF" w14:textId="31EF5422" w:rsidR="0024686D" w:rsidRDefault="0024686D" w:rsidP="00DF4A5D">
            <w:pPr>
              <w:rPr>
                <w:rFonts w:ascii="Gotham Book" w:hAnsi="Gotham Book"/>
              </w:rPr>
            </w:pPr>
            <w:r>
              <w:rPr>
                <w:rFonts w:ascii="Gotham Book" w:hAnsi="Gotham Book"/>
              </w:rPr>
              <w:t xml:space="preserve">Este destacado texano fue el presidente de la Cámara de Representantes con más años de servicio en el Congreso de los Estados Unidos, cargo que ocupó 48 años. Ayudó a aprobar muchas leyes importantes del New Deal, incluida la Administración de Electrificación Rural. Ejerció como líder tanto de la minoría como del líder de la mayoría en la Cámara de Representantes. </w:t>
            </w:r>
          </w:p>
        </w:tc>
      </w:tr>
    </w:tbl>
    <w:p w14:paraId="70923951" w14:textId="77777777" w:rsidR="00A95C70" w:rsidRPr="00D804F1" w:rsidRDefault="00A95C70" w:rsidP="00A95C70">
      <w:pPr>
        <w:rPr>
          <w:rFonts w:ascii="Gotham Book" w:hAnsi="Gotham Book"/>
          <w:sz w:val="8"/>
          <w:szCs w:val="8"/>
        </w:rPr>
      </w:pPr>
    </w:p>
    <w:p w14:paraId="1B672704" w14:textId="77777777" w:rsidR="00A95C70" w:rsidRPr="00215819" w:rsidRDefault="00A95C70" w:rsidP="00A95C70">
      <w:pPr>
        <w:rPr>
          <w:rFonts w:ascii="Gotham Book" w:hAnsi="Gotham Book"/>
        </w:rPr>
      </w:pPr>
    </w:p>
    <w:p w14:paraId="5F508663" w14:textId="77777777" w:rsidR="00A95C70" w:rsidRDefault="00A95C70" w:rsidP="00A95C70">
      <w:pPr>
        <w:rPr>
          <w:rFonts w:ascii="Gotham Book" w:hAnsi="Gotham Book"/>
        </w:rPr>
      </w:pPr>
      <w:r w:rsidRPr="00215819">
        <w:rPr>
          <w:rFonts w:ascii="Gotham Book" w:hAnsi="Gotham Book"/>
        </w:rPr>
        <w:lastRenderedPageBreak/>
        <w:t xml:space="preserve"> </w:t>
      </w:r>
    </w:p>
    <w:p w14:paraId="72ADA5D8" w14:textId="77777777" w:rsidR="00B66933" w:rsidRPr="00B66933" w:rsidRDefault="00B66933" w:rsidP="00A95C70">
      <w:pPr>
        <w:rPr>
          <w:rFonts w:ascii="Gotham Book" w:hAnsi="Gotham Book"/>
          <w:sz w:val="12"/>
          <w:szCs w:val="12"/>
        </w:rPr>
      </w:pPr>
    </w:p>
    <w:p w14:paraId="2F407E2D" w14:textId="024B4116" w:rsidR="00A95C70" w:rsidRDefault="00A95C70" w:rsidP="00A95C70">
      <w:pPr>
        <w:rPr>
          <w:rFonts w:ascii="Gotham Book" w:hAnsi="Gotham Book"/>
          <w:noProof/>
        </w:rPr>
      </w:pPr>
    </w:p>
    <w:p w14:paraId="15495839" w14:textId="77777777" w:rsidR="00A95C70" w:rsidRPr="00302AEB" w:rsidRDefault="00A95C70" w:rsidP="00A95C70">
      <w:pPr>
        <w:rPr>
          <w:rFonts w:ascii="Gotham Book" w:hAnsi="Gotham Book"/>
          <w:sz w:val="16"/>
          <w:szCs w:val="16"/>
        </w:rPr>
      </w:pPr>
    </w:p>
    <w:p w14:paraId="2C5DD417" w14:textId="71240AF5" w:rsidR="00A95C70" w:rsidRPr="00215819" w:rsidRDefault="00A95C70" w:rsidP="00A95C70">
      <w:pPr>
        <w:rPr>
          <w:rFonts w:ascii="Gotham Book" w:hAnsi="Gotham Book"/>
        </w:rPr>
      </w:pPr>
      <w:r w:rsidRPr="00215819">
        <w:rPr>
          <w:rFonts w:ascii="Gotham Book" w:hAnsi="Gotham Book"/>
          <w:b/>
          <w:bCs/>
          <w:sz w:val="32"/>
          <w:szCs w:val="32"/>
        </w:rPr>
        <w:t>Parte III: Coincidencia de causa y efecto</w:t>
      </w:r>
    </w:p>
    <w:p w14:paraId="269E4016" w14:textId="482A1915" w:rsidR="00A95C70" w:rsidRPr="00215819" w:rsidRDefault="00A95C70" w:rsidP="00A95C70">
      <w:pPr>
        <w:rPr>
          <w:rFonts w:ascii="Gotham Book" w:hAnsi="Gotham Book"/>
        </w:rPr>
      </w:pPr>
      <w:r w:rsidRPr="00215819">
        <w:rPr>
          <w:rFonts w:ascii="Gotham Book" w:hAnsi="Gotham Book"/>
        </w:rPr>
        <w:t xml:space="preserve">La columna izquierda contiene eventos significativos de la Gran Depresión. La columna de la derecha muestra el efecto de cada evento. Empareja cada causa a la izquierda con su efecto correcto a la derecha. </w:t>
      </w:r>
    </w:p>
    <w:p w14:paraId="200D5BA5" w14:textId="77777777" w:rsidR="00A95C70" w:rsidRPr="00215819" w:rsidRDefault="00A95C70" w:rsidP="00A95C70">
      <w:pPr>
        <w:pStyle w:val="ListParagraph"/>
        <w:numPr>
          <w:ilvl w:val="0"/>
          <w:numId w:val="2"/>
        </w:numPr>
        <w:rPr>
          <w:rFonts w:ascii="Gotham Book" w:hAnsi="Gotham Book"/>
        </w:rPr>
        <w:sectPr w:rsidR="00A95C70" w:rsidRPr="00215819" w:rsidSect="00A95C70">
          <w:headerReference w:type="default" r:id="rId10"/>
          <w:footerReference w:type="default" r:id="rId11"/>
          <w:pgSz w:w="12240" w:h="15840"/>
          <w:pgMar w:top="1440" w:right="1440" w:bottom="1440" w:left="1440" w:header="720" w:footer="720" w:gutter="0"/>
          <w:cols w:space="720"/>
          <w:docGrid w:linePitch="360"/>
        </w:sect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5750"/>
      </w:tblGrid>
      <w:tr w:rsidR="009B56D4" w14:paraId="650329C7" w14:textId="77777777" w:rsidTr="005D5FFF">
        <w:tc>
          <w:tcPr>
            <w:tcW w:w="3960" w:type="dxa"/>
          </w:tcPr>
          <w:p w14:paraId="78946321" w14:textId="2CE2226E" w:rsidR="005D5FFF" w:rsidRDefault="00BD447C" w:rsidP="00561B0E">
            <w:pPr>
              <w:pStyle w:val="ListParagraph"/>
              <w:numPr>
                <w:ilvl w:val="0"/>
                <w:numId w:val="4"/>
              </w:numPr>
              <w:spacing w:before="240"/>
              <w:rPr>
                <w:rFonts w:ascii="Gotham Book" w:hAnsi="Gotham Book"/>
              </w:rPr>
            </w:pPr>
            <w:r>
              <w:rPr>
                <w:rFonts w:ascii="Gotham Book" w:hAnsi="Gotham Book"/>
              </w:rPr>
              <w:t>Muchos de los que participaron en el mercado bursátil entraron en pánico cuando el mercado cambió en 1929 y comenzaron a vender todas sus acciones.</w:t>
            </w:r>
          </w:p>
          <w:p w14:paraId="7256866D" w14:textId="77777777" w:rsidR="00561B0E" w:rsidRDefault="00561B0E" w:rsidP="00561B0E">
            <w:pPr>
              <w:pStyle w:val="ListParagraph"/>
              <w:spacing w:before="240"/>
              <w:rPr>
                <w:rFonts w:ascii="Gotham Book" w:hAnsi="Gotham Book"/>
              </w:rPr>
            </w:pPr>
          </w:p>
          <w:p w14:paraId="6EA25490" w14:textId="1788CE9D" w:rsidR="00561B0E" w:rsidRDefault="00BD447C" w:rsidP="00561B0E">
            <w:pPr>
              <w:pStyle w:val="ListParagraph"/>
              <w:numPr>
                <w:ilvl w:val="0"/>
                <w:numId w:val="4"/>
              </w:numPr>
              <w:spacing w:before="240"/>
              <w:rPr>
                <w:rFonts w:ascii="Gotham Book" w:hAnsi="Gotham Book"/>
              </w:rPr>
            </w:pPr>
            <w:r>
              <w:rPr>
                <w:rFonts w:ascii="Gotham Book" w:hAnsi="Gotham Book"/>
              </w:rPr>
              <w:t xml:space="preserve">Décadas de prácticas agrícolas y de pastoreo dañinas agotaron las gramíneas naturales de las Grandes Llanuras. </w:t>
            </w:r>
          </w:p>
          <w:p w14:paraId="0736C2CE" w14:textId="77777777" w:rsidR="00561B0E" w:rsidRPr="00561B0E" w:rsidRDefault="00561B0E" w:rsidP="00561B0E">
            <w:pPr>
              <w:spacing w:before="240"/>
              <w:rPr>
                <w:rFonts w:ascii="Gotham Book" w:hAnsi="Gotham Book"/>
                <w:sz w:val="4"/>
                <w:szCs w:val="4"/>
              </w:rPr>
            </w:pPr>
          </w:p>
          <w:p w14:paraId="13E57210" w14:textId="77777777" w:rsidR="00BD447C" w:rsidRDefault="00BD447C" w:rsidP="00302AEB">
            <w:pPr>
              <w:pStyle w:val="ListParagraph"/>
              <w:numPr>
                <w:ilvl w:val="0"/>
                <w:numId w:val="4"/>
              </w:numPr>
              <w:rPr>
                <w:rFonts w:ascii="Gotham Book" w:hAnsi="Gotham Book"/>
              </w:rPr>
            </w:pPr>
            <w:r>
              <w:rPr>
                <w:rFonts w:ascii="Gotham Book" w:hAnsi="Gotham Book"/>
              </w:rPr>
              <w:t>Millones de estadounidenses enfrentaron graves dificultades económicas durante la Gran Depresión y necesitaron más ayuda de la que organizaciones como iglesias o comunidades podían ofrecer.</w:t>
            </w:r>
          </w:p>
          <w:p w14:paraId="3A985B9E" w14:textId="77777777" w:rsidR="00561B0E" w:rsidRPr="00561B0E" w:rsidRDefault="00561B0E" w:rsidP="00561B0E">
            <w:pPr>
              <w:rPr>
                <w:rFonts w:ascii="Gotham Book" w:hAnsi="Gotham Book"/>
              </w:rPr>
            </w:pPr>
          </w:p>
          <w:p w14:paraId="46107908" w14:textId="77777777" w:rsidR="00561B0E" w:rsidRDefault="00561B0E" w:rsidP="00302AEB">
            <w:pPr>
              <w:pStyle w:val="ListParagraph"/>
              <w:numPr>
                <w:ilvl w:val="0"/>
                <w:numId w:val="4"/>
              </w:numPr>
              <w:rPr>
                <w:rFonts w:ascii="Gotham Book" w:hAnsi="Gotham Book"/>
              </w:rPr>
            </w:pPr>
            <w:r>
              <w:rPr>
                <w:rFonts w:ascii="Gotham Book" w:hAnsi="Gotham Book"/>
              </w:rPr>
              <w:t>Un programa del New Deal llamado Rural Electrification Administration (REA) ayudó a llevar electricidad asequible a las zonas rurales.</w:t>
            </w:r>
          </w:p>
          <w:p w14:paraId="44A4C6C5" w14:textId="77777777" w:rsidR="00561B0E" w:rsidRPr="00561B0E" w:rsidRDefault="00561B0E" w:rsidP="00561B0E">
            <w:pPr>
              <w:rPr>
                <w:rFonts w:ascii="Gotham Book" w:hAnsi="Gotham Book"/>
              </w:rPr>
            </w:pPr>
          </w:p>
          <w:p w14:paraId="7133ED57" w14:textId="77777777" w:rsidR="00561B0E" w:rsidRDefault="00561B0E" w:rsidP="00302AEB">
            <w:pPr>
              <w:pStyle w:val="ListParagraph"/>
              <w:numPr>
                <w:ilvl w:val="0"/>
                <w:numId w:val="4"/>
              </w:numPr>
              <w:rPr>
                <w:rFonts w:ascii="Gotham Book" w:hAnsi="Gotham Book"/>
              </w:rPr>
            </w:pPr>
            <w:r>
              <w:rPr>
                <w:rFonts w:ascii="Gotham Book" w:hAnsi="Gotham Book"/>
              </w:rPr>
              <w:t xml:space="preserve">El Cuerpo Civil de Conservación (CCC) fue instituido como parte del </w:t>
            </w:r>
            <w:r>
              <w:rPr>
                <w:rFonts w:ascii="Gotham Book" w:hAnsi="Gotham Book"/>
              </w:rPr>
              <w:lastRenderedPageBreak/>
              <w:t xml:space="preserve">New Deal para proteger y preservar el medio ambiente. </w:t>
            </w:r>
          </w:p>
          <w:p w14:paraId="7915AC77" w14:textId="77777777" w:rsidR="00561B0E" w:rsidRPr="00561B0E" w:rsidRDefault="00561B0E" w:rsidP="00561B0E">
            <w:pPr>
              <w:rPr>
                <w:rFonts w:ascii="Gotham Book" w:hAnsi="Gotham Book"/>
              </w:rPr>
            </w:pPr>
          </w:p>
          <w:p w14:paraId="1BA9FAEE" w14:textId="652326EA" w:rsidR="00561B0E" w:rsidRPr="009A657D" w:rsidRDefault="00561B0E" w:rsidP="00302AEB">
            <w:pPr>
              <w:pStyle w:val="ListParagraph"/>
              <w:numPr>
                <w:ilvl w:val="0"/>
                <w:numId w:val="4"/>
              </w:numPr>
              <w:rPr>
                <w:rFonts w:ascii="Gotham Book" w:hAnsi="Gotham Book"/>
              </w:rPr>
            </w:pPr>
            <w:r>
              <w:rPr>
                <w:rFonts w:ascii="Gotham Book" w:hAnsi="Gotham Book"/>
              </w:rPr>
              <w:t>Los yacimientos petrolíferos del este de Texas sufrieron grandes hallazgos durante la década de 1930.</w:t>
            </w:r>
          </w:p>
        </w:tc>
        <w:tc>
          <w:tcPr>
            <w:tcW w:w="5750" w:type="dxa"/>
          </w:tcPr>
          <w:p w14:paraId="32C4F65C" w14:textId="0AFA383B" w:rsidR="00BD447C" w:rsidRDefault="00561B0E" w:rsidP="00302AEB">
            <w:pPr>
              <w:pStyle w:val="ListParagraph"/>
              <w:numPr>
                <w:ilvl w:val="0"/>
                <w:numId w:val="5"/>
              </w:numPr>
              <w:rPr>
                <w:rFonts w:ascii="Gotham Book" w:hAnsi="Gotham Book"/>
              </w:rPr>
            </w:pPr>
            <w:r>
              <w:rPr>
                <w:rFonts w:ascii="Gotham Book" w:hAnsi="Gotham Book"/>
              </w:rPr>
              <w:lastRenderedPageBreak/>
              <w:t>Como resultado, el presidente Roosevelt instauró el "New Deal" para proporcionar ayuda, recuperación y reforma a las personas que atraviesan dificultades económicas. Los programas del New Deal ayudaron a estabilizar los bancos, regular los mercados y crear empleo a millones de personas.</w:t>
            </w:r>
          </w:p>
          <w:p w14:paraId="4962ECB6" w14:textId="77777777" w:rsidR="00561B0E" w:rsidRPr="00561B0E" w:rsidRDefault="00561B0E" w:rsidP="00561B0E">
            <w:pPr>
              <w:ind w:left="360"/>
              <w:rPr>
                <w:rFonts w:ascii="Gotham Book" w:hAnsi="Gotham Book"/>
              </w:rPr>
            </w:pPr>
          </w:p>
          <w:p w14:paraId="14E55463" w14:textId="5CF00A77" w:rsidR="009B56D4" w:rsidRDefault="009B56D4" w:rsidP="00302AEB">
            <w:pPr>
              <w:pStyle w:val="ListParagraph"/>
              <w:numPr>
                <w:ilvl w:val="0"/>
                <w:numId w:val="5"/>
              </w:numPr>
              <w:rPr>
                <w:rFonts w:ascii="Gotham Book" w:hAnsi="Gotham Book"/>
              </w:rPr>
            </w:pPr>
            <w:r>
              <w:rPr>
                <w:rFonts w:ascii="Gotham Book" w:hAnsi="Gotham Book"/>
              </w:rPr>
              <w:t>Como resultado, el precio de las acciones cayó y se perdieron millones de dólares, provocando la quiebra de bancos, el cierre de negocios y millones de sus empleos. Este periodo se conoció como la Gran Depresión y duró durante toda la década de 1930.</w:t>
            </w:r>
          </w:p>
          <w:p w14:paraId="7EC60938" w14:textId="77777777" w:rsidR="00561B0E" w:rsidRPr="00561B0E" w:rsidRDefault="00561B0E" w:rsidP="00561B0E">
            <w:pPr>
              <w:rPr>
                <w:rFonts w:ascii="Gotham Book" w:hAnsi="Gotham Book"/>
              </w:rPr>
            </w:pPr>
          </w:p>
          <w:p w14:paraId="501D35CD" w14:textId="595D3E50" w:rsidR="00561B0E" w:rsidRDefault="00561B0E" w:rsidP="00302AEB">
            <w:pPr>
              <w:pStyle w:val="ListParagraph"/>
              <w:numPr>
                <w:ilvl w:val="0"/>
                <w:numId w:val="5"/>
              </w:numPr>
              <w:rPr>
                <w:rFonts w:ascii="Gotham Book" w:hAnsi="Gotham Book"/>
              </w:rPr>
            </w:pPr>
            <w:r>
              <w:rPr>
                <w:rFonts w:ascii="Gotham Book" w:hAnsi="Gotham Book"/>
              </w:rPr>
              <w:t xml:space="preserve">Como resultado, la sobreproducción de petróleo inundó el mercado, reduciendo drásticamente su valor y provocando una crisis en la industria petrolera en Texas y Estados Unidos. </w:t>
            </w:r>
          </w:p>
          <w:p w14:paraId="4627D4F6" w14:textId="77777777" w:rsidR="00561B0E" w:rsidRPr="00561B0E" w:rsidRDefault="00561B0E" w:rsidP="00561B0E">
            <w:pPr>
              <w:rPr>
                <w:rFonts w:ascii="Gotham Book" w:hAnsi="Gotham Book"/>
              </w:rPr>
            </w:pPr>
          </w:p>
          <w:p w14:paraId="167E24B8" w14:textId="7A41964E" w:rsidR="00561B0E" w:rsidRDefault="00561B0E" w:rsidP="00302AEB">
            <w:pPr>
              <w:pStyle w:val="ListParagraph"/>
              <w:numPr>
                <w:ilvl w:val="0"/>
                <w:numId w:val="5"/>
              </w:numPr>
              <w:rPr>
                <w:rFonts w:ascii="Gotham Book" w:hAnsi="Gotham Book"/>
              </w:rPr>
            </w:pPr>
            <w:r>
              <w:rPr>
                <w:rFonts w:ascii="Gotham Book" w:hAnsi="Gotham Book"/>
              </w:rPr>
              <w:t xml:space="preserve">Como resultado, el número de granjas texanas con acceso a la electricidad aumentó del 2% en los años 30 a casi el 80% en los años 50. Esto mejoró drásticamente el nivel de vida en las comunidades agrícolas de Texas. </w:t>
            </w:r>
          </w:p>
          <w:p w14:paraId="5982314F" w14:textId="77777777" w:rsidR="00561B0E" w:rsidRPr="00561B0E" w:rsidRDefault="00561B0E" w:rsidP="00561B0E">
            <w:pPr>
              <w:rPr>
                <w:rFonts w:ascii="Gotham Book" w:hAnsi="Gotham Book"/>
              </w:rPr>
            </w:pPr>
          </w:p>
          <w:p w14:paraId="0A322D57" w14:textId="227E7A01" w:rsidR="00561B0E" w:rsidRDefault="00561B0E" w:rsidP="00302AEB">
            <w:pPr>
              <w:pStyle w:val="ListParagraph"/>
              <w:numPr>
                <w:ilvl w:val="0"/>
                <w:numId w:val="5"/>
              </w:numPr>
              <w:rPr>
                <w:rFonts w:ascii="Gotham Book" w:hAnsi="Gotham Book"/>
              </w:rPr>
            </w:pPr>
            <w:r>
              <w:rPr>
                <w:rFonts w:ascii="Gotham Book" w:hAnsi="Gotham Book"/>
              </w:rPr>
              <w:t xml:space="preserve">Miles de jóvenes texanos trabajaban replantando pastos autóctonos en las Grandes Llanuras, enseñando a los agricultores prácticas agrícolas beneficiosas, participando en la reforestación y construyendo decenas de parques estatales de Texas. </w:t>
            </w:r>
          </w:p>
          <w:p w14:paraId="2BCA2E94" w14:textId="77777777" w:rsidR="00561B0E" w:rsidRPr="00561B0E" w:rsidRDefault="00561B0E" w:rsidP="00561B0E">
            <w:pPr>
              <w:rPr>
                <w:rFonts w:ascii="Gotham Book" w:hAnsi="Gotham Book"/>
              </w:rPr>
            </w:pPr>
          </w:p>
          <w:p w14:paraId="70A780C0" w14:textId="63CC5BB1" w:rsidR="00BD447C" w:rsidRPr="009A657D" w:rsidRDefault="00561B0E" w:rsidP="00302AEB">
            <w:pPr>
              <w:pStyle w:val="ListParagraph"/>
              <w:numPr>
                <w:ilvl w:val="0"/>
                <w:numId w:val="5"/>
              </w:numPr>
              <w:rPr>
                <w:rFonts w:ascii="Gotham Book" w:hAnsi="Gotham Book"/>
              </w:rPr>
            </w:pPr>
            <w:r>
              <w:rPr>
                <w:rFonts w:ascii="Gotham Book" w:hAnsi="Gotham Book"/>
              </w:rPr>
              <w:t xml:space="preserve">Como resultado, los fuertes vientos en las Llanuras provocaron la erosión del suelo seco, que se elevaba a cientos o miles de pies de altura, provocando tormentas de tierra que llegaron a conocerse como el Dust Bowl. </w:t>
            </w:r>
          </w:p>
        </w:tc>
      </w:tr>
    </w:tbl>
    <w:p w14:paraId="73C05079" w14:textId="77777777" w:rsidR="00302AEB" w:rsidRDefault="00302AEB" w:rsidP="00A95C70">
      <w:pPr>
        <w:rPr>
          <w:rFonts w:ascii="Gotham Book" w:hAnsi="Gotham Book"/>
          <w:b/>
          <w:bCs/>
          <w:sz w:val="32"/>
          <w:szCs w:val="32"/>
        </w:rPr>
      </w:pPr>
    </w:p>
    <w:p w14:paraId="5FB5E52A" w14:textId="7C2D5FC7" w:rsidR="00A95C70" w:rsidRPr="008C7605" w:rsidRDefault="00A95C70" w:rsidP="00A95C70">
      <w:pPr>
        <w:rPr>
          <w:rFonts w:ascii="Gotham Book" w:hAnsi="Gotham Book"/>
        </w:rPr>
      </w:pPr>
      <w:r w:rsidRPr="008C7605">
        <w:rPr>
          <w:rFonts w:ascii="Gotham Book" w:hAnsi="Gotham Book"/>
          <w:b/>
          <w:bCs/>
          <w:sz w:val="32"/>
          <w:szCs w:val="32"/>
        </w:rPr>
        <w:t>Parte IV: Preguntas de exámenes de práctica</w:t>
      </w:r>
    </w:p>
    <w:p w14:paraId="693D9D29" w14:textId="260D9DC6" w:rsidR="007A22A5" w:rsidRDefault="00EE4675" w:rsidP="00A95C70">
      <w:pPr>
        <w:rPr>
          <w:rFonts w:ascii="Gotham Book" w:hAnsi="Gotham Book"/>
        </w:rPr>
      </w:pPr>
      <w:r w:rsidRPr="00EE4675">
        <w:rPr>
          <w:rFonts w:ascii="Gotham Book" w:hAnsi="Gotham Book"/>
          <w:b/>
          <w:bCs/>
          <w:i/>
          <w:iCs/>
        </w:rPr>
        <w:t>Instrucciones</w:t>
      </w:r>
      <w:r>
        <w:rPr>
          <w:rFonts w:ascii="Gotham Book" w:hAnsi="Gotham Book"/>
        </w:rPr>
        <w:t>: Responde a las siguientes preguntas de los exámenes de práctica sobre la Gran Depresión</w:t>
      </w:r>
    </w:p>
    <w:bookmarkEnd w:id="1"/>
    <w:p w14:paraId="4C0D552B" w14:textId="77777777" w:rsidR="00DE0D12" w:rsidRDefault="00DE0D12" w:rsidP="00A95C70">
      <w:pPr>
        <w:rPr>
          <w:rFonts w:ascii="Gotham Book" w:hAnsi="Gotham Book"/>
          <w:sz w:val="2"/>
          <w:szCs w:val="2"/>
        </w:rPr>
      </w:pPr>
    </w:p>
    <w:p w14:paraId="006663C7" w14:textId="32411F04" w:rsidR="00A22B85" w:rsidRDefault="00A22B85" w:rsidP="00A22B85">
      <w:pPr>
        <w:pStyle w:val="ListParagraph"/>
        <w:numPr>
          <w:ilvl w:val="0"/>
          <w:numId w:val="9"/>
        </w:numPr>
        <w:rPr>
          <w:rFonts w:ascii="Gotham Book" w:hAnsi="Gotham Book"/>
        </w:rPr>
      </w:pPr>
      <w:r>
        <w:rPr>
          <w:rFonts w:ascii="Gotham Book" w:hAnsi="Gotham Book"/>
        </w:rPr>
        <w:t>Observa la información en el gráfico a continuación y responde a la pregunta que sigue.</w:t>
      </w:r>
    </w:p>
    <w:p w14:paraId="19EDC2CA" w14:textId="3C02E8AE" w:rsidR="00A22B85" w:rsidRDefault="00A22B85" w:rsidP="00A22B85">
      <w:pPr>
        <w:pStyle w:val="ListParagraph"/>
        <w:rPr>
          <w:rFonts w:ascii="Gotham Book" w:hAnsi="Gotham Book"/>
        </w:rPr>
      </w:pPr>
      <w:r w:rsidRPr="00A22B85">
        <w:rPr>
          <w:rFonts w:ascii="Gotham Book" w:hAnsi="Gotham Book"/>
          <w:noProof/>
        </w:rPr>
        <w:drawing>
          <wp:inline distT="0" distB="0" distL="0" distR="0" wp14:anchorId="56A52876" wp14:editId="4BB8A48B">
            <wp:extent cx="4904975" cy="2432050"/>
            <wp:effectExtent l="0" t="0" r="0" b="6350"/>
            <wp:docPr id="1222944879" name="Picture 1" descr="Una lista de tres afirmaciones:&#10;1. Presidente de la Cámara de Representantes de EE. UU. con más años de servicio.&#10;2. Sirvió en la Cámara de Representantes de Texas.&#10;3. Trabajó para aprobar legislación significativa del New Deal, incluyendo la Comisión de Bolsa y Valores y la Administración de Electrificación Rural.&#10;&#10;En la parte superior de la lista hay una línea en blanco con un signo de interroga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944879" name="Picture 1" descr="A list of three statements:&#10;1. Longest-serving U.S. Speaker of the House of Representatives.&#10;2. Served in the Texas House of Representatives.&#10;3. Worked to pass significant New Deal legislation including the Securities and Exchange Commission and the Rural Electrification Administration.&#10;&#10;At the top of the list is a blank line with a question mark."/>
                    <pic:cNvPicPr/>
                  </pic:nvPicPr>
                  <pic:blipFill>
                    <a:blip r:embed="rId12"/>
                    <a:stretch>
                      <a:fillRect/>
                    </a:stretch>
                  </pic:blipFill>
                  <pic:spPr>
                    <a:xfrm>
                      <a:off x="0" y="0"/>
                      <a:ext cx="4910067" cy="2434575"/>
                    </a:xfrm>
                    <a:prstGeom prst="rect">
                      <a:avLst/>
                    </a:prstGeom>
                  </pic:spPr>
                </pic:pic>
              </a:graphicData>
            </a:graphic>
          </wp:inline>
        </w:drawing>
      </w:r>
    </w:p>
    <w:p w14:paraId="3B9C2017" w14:textId="0BE3F89E" w:rsidR="00A22B85" w:rsidRDefault="00A22B85" w:rsidP="00A22B85">
      <w:pPr>
        <w:pStyle w:val="ListParagraph"/>
        <w:rPr>
          <w:rFonts w:ascii="Gotham Book" w:hAnsi="Gotham Book"/>
        </w:rPr>
      </w:pPr>
      <w:r>
        <w:rPr>
          <w:rFonts w:ascii="Gotham Book" w:hAnsi="Gotham Book"/>
        </w:rPr>
        <w:t>¿Qué persona significativa a continuación reemplaza correctamente el signo de interrogación de la lista de logros anterior?</w:t>
      </w:r>
    </w:p>
    <w:p w14:paraId="0C50344D" w14:textId="77777777" w:rsidR="00A22B85" w:rsidRDefault="00A22B85" w:rsidP="00A22B85">
      <w:pPr>
        <w:pStyle w:val="ListParagraph"/>
        <w:rPr>
          <w:rFonts w:ascii="Gotham Book" w:hAnsi="Gotham Book"/>
        </w:rPr>
      </w:pPr>
    </w:p>
    <w:p w14:paraId="3EDCA1A1" w14:textId="4B5D2003" w:rsidR="00A22B85" w:rsidRDefault="00A22B85" w:rsidP="00A22B85">
      <w:pPr>
        <w:pStyle w:val="ListParagraph"/>
        <w:numPr>
          <w:ilvl w:val="1"/>
          <w:numId w:val="9"/>
        </w:numPr>
        <w:rPr>
          <w:rFonts w:ascii="Gotham Book" w:hAnsi="Gotham Book"/>
        </w:rPr>
      </w:pPr>
      <w:r>
        <w:rPr>
          <w:rFonts w:ascii="Gotham Book" w:hAnsi="Gotham Book"/>
        </w:rPr>
        <w:t>Lyndon Baines Johnson</w:t>
      </w:r>
    </w:p>
    <w:p w14:paraId="373E9EC9" w14:textId="6FC0F813" w:rsidR="00A22B85" w:rsidRDefault="00A22B85" w:rsidP="00A22B85">
      <w:pPr>
        <w:pStyle w:val="ListParagraph"/>
        <w:numPr>
          <w:ilvl w:val="1"/>
          <w:numId w:val="9"/>
        </w:numPr>
        <w:rPr>
          <w:rFonts w:ascii="Gotham Book" w:hAnsi="Gotham Book"/>
        </w:rPr>
      </w:pPr>
      <w:r>
        <w:rPr>
          <w:rFonts w:ascii="Gotham Book" w:hAnsi="Gotham Book"/>
        </w:rPr>
        <w:t>Sam Rayburn</w:t>
      </w:r>
    </w:p>
    <w:p w14:paraId="06A0B633" w14:textId="6EA8F27F" w:rsidR="00A22B85" w:rsidRDefault="00A22B85" w:rsidP="00A22B85">
      <w:pPr>
        <w:pStyle w:val="ListParagraph"/>
        <w:numPr>
          <w:ilvl w:val="1"/>
          <w:numId w:val="9"/>
        </w:numPr>
        <w:rPr>
          <w:rFonts w:ascii="Gotham Book" w:hAnsi="Gotham Book"/>
        </w:rPr>
      </w:pPr>
      <w:r>
        <w:rPr>
          <w:rFonts w:ascii="Gotham Book" w:hAnsi="Gotham Book"/>
        </w:rPr>
        <w:t>John Nance Garner</w:t>
      </w:r>
    </w:p>
    <w:p w14:paraId="5E3A9398" w14:textId="6BB67E96" w:rsidR="00A22B85" w:rsidRDefault="00A22B85" w:rsidP="00A22B85">
      <w:pPr>
        <w:pStyle w:val="ListParagraph"/>
        <w:numPr>
          <w:ilvl w:val="1"/>
          <w:numId w:val="9"/>
        </w:numPr>
        <w:rPr>
          <w:rFonts w:ascii="Gotham Book" w:hAnsi="Gotham Book"/>
        </w:rPr>
      </w:pPr>
      <w:r>
        <w:rPr>
          <w:rFonts w:ascii="Gotham Book" w:hAnsi="Gotham Book"/>
        </w:rPr>
        <w:t>Franklin Delano Roosevelt</w:t>
      </w:r>
    </w:p>
    <w:p w14:paraId="0A841DB1" w14:textId="77777777" w:rsidR="00A22B85" w:rsidRDefault="00A22B85" w:rsidP="00A22B85">
      <w:pPr>
        <w:pStyle w:val="ListParagraph"/>
        <w:ind w:left="1440"/>
        <w:rPr>
          <w:rFonts w:ascii="Gotham Book" w:hAnsi="Gotham Book"/>
        </w:rPr>
      </w:pPr>
    </w:p>
    <w:p w14:paraId="092681C7" w14:textId="77777777" w:rsidR="0066519E" w:rsidRDefault="0066519E" w:rsidP="00A22B85">
      <w:pPr>
        <w:pStyle w:val="ListParagraph"/>
        <w:ind w:left="1440"/>
        <w:rPr>
          <w:rFonts w:ascii="Gotham Book" w:hAnsi="Gotham Book"/>
        </w:rPr>
      </w:pPr>
    </w:p>
    <w:p w14:paraId="14B2D3B8" w14:textId="33FF8A72" w:rsidR="00A22B85" w:rsidRDefault="0066519E" w:rsidP="00A22B85">
      <w:pPr>
        <w:pStyle w:val="ListParagraph"/>
        <w:numPr>
          <w:ilvl w:val="0"/>
          <w:numId w:val="9"/>
        </w:numPr>
        <w:rPr>
          <w:rFonts w:ascii="Gotham Book" w:hAnsi="Gotham Book"/>
        </w:rPr>
      </w:pPr>
      <w:r>
        <w:rPr>
          <w:rFonts w:ascii="Gotham Book" w:hAnsi="Gotham Book"/>
        </w:rPr>
        <w:t>¿Cuál de los siguientes titulares habría encontrado en un periódico del 29 de octubre de 1929?</w:t>
      </w:r>
    </w:p>
    <w:p w14:paraId="3C996CF7" w14:textId="77777777" w:rsidR="00880626" w:rsidRDefault="00880626" w:rsidP="00880626">
      <w:pPr>
        <w:pStyle w:val="ListParagraph"/>
        <w:rPr>
          <w:rFonts w:ascii="Gotham Book" w:hAnsi="Gotham Book"/>
        </w:rPr>
      </w:pPr>
    </w:p>
    <w:p w14:paraId="56609A07" w14:textId="7D3B28DE" w:rsidR="0066519E" w:rsidRDefault="0066519E" w:rsidP="0066519E">
      <w:pPr>
        <w:pStyle w:val="ListParagraph"/>
        <w:numPr>
          <w:ilvl w:val="1"/>
          <w:numId w:val="9"/>
        </w:numPr>
        <w:rPr>
          <w:rFonts w:ascii="Gotham Book" w:hAnsi="Gotham Book"/>
        </w:rPr>
      </w:pPr>
      <w:r>
        <w:rPr>
          <w:rFonts w:ascii="Gotham Book" w:hAnsi="Gotham Book"/>
        </w:rPr>
        <w:t>¡La Administración de Electrificación Rural electrifica las granjas de Texas!</w:t>
      </w:r>
    </w:p>
    <w:p w14:paraId="2E039BEA" w14:textId="18B59F18" w:rsidR="0066519E" w:rsidRDefault="0066519E" w:rsidP="0066519E">
      <w:pPr>
        <w:pStyle w:val="ListParagraph"/>
        <w:numPr>
          <w:ilvl w:val="1"/>
          <w:numId w:val="9"/>
        </w:numPr>
        <w:rPr>
          <w:rFonts w:ascii="Gotham Book" w:hAnsi="Gotham Book"/>
        </w:rPr>
      </w:pPr>
      <w:r>
        <w:rPr>
          <w:rFonts w:ascii="Gotham Book" w:hAnsi="Gotham Book"/>
        </w:rPr>
        <w:lastRenderedPageBreak/>
        <w:t>¡Franklin Delano Roosevelt elegido para su segundo mandato!</w:t>
      </w:r>
    </w:p>
    <w:p w14:paraId="7B94E831" w14:textId="6B328C91" w:rsidR="0066519E" w:rsidRDefault="0066519E" w:rsidP="0066519E">
      <w:pPr>
        <w:pStyle w:val="ListParagraph"/>
        <w:numPr>
          <w:ilvl w:val="1"/>
          <w:numId w:val="9"/>
        </w:numPr>
        <w:rPr>
          <w:rFonts w:ascii="Gotham Book" w:hAnsi="Gotham Book"/>
        </w:rPr>
      </w:pPr>
      <w:r>
        <w:rPr>
          <w:rFonts w:ascii="Gotham Book" w:hAnsi="Gotham Book"/>
        </w:rPr>
        <w:t>¡El Panhandle de Texas golpeado por la peor tormenta de polvo de la historia!</w:t>
      </w:r>
    </w:p>
    <w:p w14:paraId="5B9EBC3C" w14:textId="77777777" w:rsidR="0066519E" w:rsidRDefault="0066519E" w:rsidP="0066519E">
      <w:pPr>
        <w:pStyle w:val="ListParagraph"/>
        <w:numPr>
          <w:ilvl w:val="1"/>
          <w:numId w:val="9"/>
        </w:numPr>
        <w:rPr>
          <w:rFonts w:ascii="Gotham Book" w:hAnsi="Gotham Book"/>
        </w:rPr>
      </w:pPr>
      <w:r>
        <w:rPr>
          <w:rFonts w:ascii="Gotham Book" w:hAnsi="Gotham Book"/>
        </w:rPr>
        <w:t>¡El desplome bursátil causa la pérdida de millones de dólares!</w:t>
      </w:r>
    </w:p>
    <w:p w14:paraId="1D5CCF8E" w14:textId="77777777" w:rsidR="0066519E" w:rsidRDefault="0066519E" w:rsidP="0066519E">
      <w:pPr>
        <w:pStyle w:val="ListParagraph"/>
        <w:ind w:left="1440"/>
        <w:rPr>
          <w:rFonts w:ascii="Gotham Book" w:hAnsi="Gotham Book"/>
        </w:rPr>
      </w:pPr>
    </w:p>
    <w:p w14:paraId="22FB8673" w14:textId="77777777" w:rsidR="0066519E" w:rsidRDefault="0066519E" w:rsidP="0066519E">
      <w:pPr>
        <w:pStyle w:val="ListParagraph"/>
        <w:ind w:left="1440"/>
        <w:rPr>
          <w:rFonts w:ascii="Gotham Book" w:hAnsi="Gotham Book"/>
        </w:rPr>
      </w:pPr>
    </w:p>
    <w:p w14:paraId="0D55B033" w14:textId="77777777" w:rsidR="0066519E" w:rsidRDefault="0066519E" w:rsidP="0066519E">
      <w:pPr>
        <w:pStyle w:val="ListParagraph"/>
        <w:ind w:left="1440"/>
        <w:rPr>
          <w:rFonts w:ascii="Gotham Book" w:hAnsi="Gotham Book"/>
        </w:rPr>
      </w:pPr>
    </w:p>
    <w:p w14:paraId="7FEC34B9" w14:textId="77777777" w:rsidR="0066519E" w:rsidRDefault="0066519E" w:rsidP="0066519E">
      <w:pPr>
        <w:pStyle w:val="ListParagraph"/>
        <w:ind w:left="1440"/>
        <w:rPr>
          <w:rFonts w:ascii="Gotham Book" w:hAnsi="Gotham Book"/>
        </w:rPr>
      </w:pPr>
    </w:p>
    <w:p w14:paraId="24394B41" w14:textId="77777777" w:rsidR="0066519E" w:rsidRDefault="0066519E" w:rsidP="0066519E">
      <w:pPr>
        <w:pStyle w:val="ListParagraph"/>
        <w:ind w:left="1440"/>
        <w:rPr>
          <w:rFonts w:ascii="Gotham Book" w:hAnsi="Gotham Book"/>
        </w:rPr>
      </w:pPr>
    </w:p>
    <w:p w14:paraId="7C3AF2CA" w14:textId="77777777" w:rsidR="0066519E" w:rsidRDefault="0066519E" w:rsidP="0066519E">
      <w:pPr>
        <w:pStyle w:val="ListParagraph"/>
        <w:ind w:left="1440"/>
        <w:rPr>
          <w:rFonts w:ascii="Gotham Book" w:hAnsi="Gotham Book"/>
        </w:rPr>
      </w:pPr>
    </w:p>
    <w:p w14:paraId="7F7C284F" w14:textId="77777777" w:rsidR="0066519E" w:rsidRDefault="0066519E" w:rsidP="0066519E">
      <w:pPr>
        <w:pStyle w:val="ListParagraph"/>
        <w:ind w:left="1440"/>
        <w:rPr>
          <w:rFonts w:ascii="Gotham Book" w:hAnsi="Gotham Book"/>
        </w:rPr>
      </w:pPr>
    </w:p>
    <w:p w14:paraId="460EBA5D" w14:textId="77777777" w:rsidR="0066519E" w:rsidRPr="00880626" w:rsidRDefault="0066519E" w:rsidP="00880626">
      <w:pPr>
        <w:rPr>
          <w:rFonts w:ascii="Gotham Book" w:hAnsi="Gotham Book"/>
          <w:sz w:val="14"/>
          <w:szCs w:val="14"/>
        </w:rPr>
      </w:pPr>
    </w:p>
    <w:p w14:paraId="0A40F7DB" w14:textId="5A0EF78A" w:rsidR="0066519E" w:rsidRDefault="0066519E" w:rsidP="0066519E">
      <w:pPr>
        <w:pStyle w:val="ListParagraph"/>
        <w:numPr>
          <w:ilvl w:val="0"/>
          <w:numId w:val="9"/>
        </w:numPr>
        <w:rPr>
          <w:rFonts w:ascii="Gotham Book" w:hAnsi="Gotham Book"/>
        </w:rPr>
      </w:pPr>
      <w:r>
        <w:rPr>
          <w:rFonts w:ascii="Gotham Book" w:hAnsi="Gotham Book"/>
        </w:rPr>
        <w:t>Lee cada declaración sobre los logros de texanos significativos durante la Gran Depresión en el recuadro de abajo. Luego escribe la carta de cada logro bajo el nombre de la persona que lo ha logrado.</w:t>
      </w:r>
    </w:p>
    <w:p w14:paraId="632B5CA7" w14:textId="77777777" w:rsidR="0066519E" w:rsidRPr="00877A13" w:rsidRDefault="0066519E" w:rsidP="0066519E">
      <w:pPr>
        <w:pStyle w:val="ListParagraph"/>
        <w:rPr>
          <w:rFonts w:ascii="Gotham Book" w:hAnsi="Gotham Book"/>
          <w:sz w:val="12"/>
          <w:szCs w:val="12"/>
        </w:rPr>
      </w:pPr>
    </w:p>
    <w:tbl>
      <w:tblPr>
        <w:tblStyle w:val="TableGrid"/>
        <w:tblW w:w="0" w:type="auto"/>
        <w:tblInd w:w="1255" w:type="dxa"/>
        <w:tblLook w:val="04A0" w:firstRow="1" w:lastRow="0" w:firstColumn="1" w:lastColumn="0" w:noHBand="0" w:noVBand="1"/>
      </w:tblPr>
      <w:tblGrid>
        <w:gridCol w:w="7290"/>
      </w:tblGrid>
      <w:tr w:rsidR="0066519E" w14:paraId="75CA8F49" w14:textId="77777777" w:rsidTr="00877A13">
        <w:trPr>
          <w:trHeight w:val="3653"/>
        </w:trPr>
        <w:tc>
          <w:tcPr>
            <w:tcW w:w="7290" w:type="dxa"/>
            <w:shd w:val="clear" w:color="auto" w:fill="F2F2F2" w:themeFill="background1" w:themeFillShade="F2"/>
            <w:vAlign w:val="center"/>
          </w:tcPr>
          <w:p w14:paraId="7A00905F" w14:textId="77777777" w:rsidR="0066519E" w:rsidRDefault="0066519E" w:rsidP="00877A13">
            <w:pPr>
              <w:pStyle w:val="ListParagraph"/>
              <w:numPr>
                <w:ilvl w:val="0"/>
                <w:numId w:val="12"/>
              </w:numPr>
              <w:rPr>
                <w:rFonts w:ascii="Gotham Book" w:hAnsi="Gotham Book"/>
              </w:rPr>
            </w:pPr>
            <w:r>
              <w:rPr>
                <w:rFonts w:ascii="Gotham Book" w:hAnsi="Gotham Book"/>
              </w:rPr>
              <w:t xml:space="preserve">Un prolífico promotor inmobiliario en Houston que formó parte de la Reconstruction Finance Corporation para estabilizar los bancos como parte del New Deal. </w:t>
            </w:r>
          </w:p>
          <w:p w14:paraId="494CD09B" w14:textId="77777777" w:rsidR="00877A13" w:rsidRDefault="00877A13" w:rsidP="00877A13">
            <w:pPr>
              <w:pStyle w:val="ListParagraph"/>
              <w:ind w:left="410"/>
              <w:rPr>
                <w:rFonts w:ascii="Gotham Book" w:hAnsi="Gotham Book"/>
              </w:rPr>
            </w:pPr>
          </w:p>
          <w:p w14:paraId="4BB584E5" w14:textId="063E71B0" w:rsidR="0066519E" w:rsidRDefault="0066519E" w:rsidP="00877A13">
            <w:pPr>
              <w:pStyle w:val="ListParagraph"/>
              <w:numPr>
                <w:ilvl w:val="0"/>
                <w:numId w:val="12"/>
              </w:numPr>
              <w:rPr>
                <w:rFonts w:ascii="Gotham Book" w:hAnsi="Gotham Book"/>
              </w:rPr>
            </w:pPr>
            <w:r>
              <w:rPr>
                <w:rFonts w:ascii="Gotham Book" w:hAnsi="Gotham Book"/>
              </w:rPr>
              <w:t>Un joven líder texano que fue director de la Asociación Nacional de Jóvenes de Texas y se aseguró de que los jóvenes texanos tuvieran acceso al trabajo, incluidos los jóvenes negros de Texas.</w:t>
            </w:r>
          </w:p>
          <w:p w14:paraId="47C277EC" w14:textId="77777777" w:rsidR="00877A13" w:rsidRPr="00877A13" w:rsidRDefault="00877A13" w:rsidP="00877A13">
            <w:pPr>
              <w:rPr>
                <w:rFonts w:ascii="Gotham Book" w:hAnsi="Gotham Book"/>
              </w:rPr>
            </w:pPr>
          </w:p>
          <w:p w14:paraId="3FE95765" w14:textId="336FE2AB" w:rsidR="00877A13" w:rsidRDefault="00877A13" w:rsidP="00877A13">
            <w:pPr>
              <w:pStyle w:val="ListParagraph"/>
              <w:numPr>
                <w:ilvl w:val="0"/>
                <w:numId w:val="12"/>
              </w:numPr>
              <w:rPr>
                <w:rFonts w:ascii="Gotham Book" w:hAnsi="Gotham Book"/>
              </w:rPr>
            </w:pPr>
            <w:r>
              <w:rPr>
                <w:rFonts w:ascii="Gotham Book" w:hAnsi="Gotham Book"/>
              </w:rPr>
              <w:t xml:space="preserve">El vicepresidente durante el primer mandato de Franklin D. Roosevelt, quien ayudó a aprobar importantes leyes del New Deal para reformar los mercados financieros y proteger contra futuros desastres económicos. </w:t>
            </w:r>
          </w:p>
        </w:tc>
      </w:tr>
    </w:tbl>
    <w:p w14:paraId="564F63C6" w14:textId="70594A61" w:rsidR="0066519E" w:rsidRPr="00877A13" w:rsidRDefault="0066519E" w:rsidP="00877A13">
      <w:pPr>
        <w:rPr>
          <w:rFonts w:ascii="Gotham Book" w:hAnsi="Gotham Book"/>
          <w:sz w:val="8"/>
          <w:szCs w:val="8"/>
        </w:rPr>
      </w:pPr>
    </w:p>
    <w:tbl>
      <w:tblPr>
        <w:tblStyle w:val="TableGrid"/>
        <w:tblW w:w="0" w:type="auto"/>
        <w:tblInd w:w="715" w:type="dxa"/>
        <w:tblLook w:val="04A0" w:firstRow="1" w:lastRow="0" w:firstColumn="1" w:lastColumn="0" w:noHBand="0" w:noVBand="1"/>
      </w:tblPr>
      <w:tblGrid>
        <w:gridCol w:w="2790"/>
        <w:gridCol w:w="2970"/>
        <w:gridCol w:w="2875"/>
      </w:tblGrid>
      <w:tr w:rsidR="00877A13" w14:paraId="17B128CE" w14:textId="77777777" w:rsidTr="00877A13">
        <w:trPr>
          <w:trHeight w:val="467"/>
        </w:trPr>
        <w:tc>
          <w:tcPr>
            <w:tcW w:w="2790" w:type="dxa"/>
            <w:shd w:val="clear" w:color="auto" w:fill="F2F2F2" w:themeFill="background1" w:themeFillShade="F2"/>
            <w:vAlign w:val="center"/>
          </w:tcPr>
          <w:p w14:paraId="44B8D495" w14:textId="3A4BA83C" w:rsidR="00877A13" w:rsidRDefault="00877A13" w:rsidP="00877A13">
            <w:pPr>
              <w:jc w:val="center"/>
              <w:rPr>
                <w:rFonts w:ascii="Gotham Book" w:hAnsi="Gotham Book"/>
              </w:rPr>
            </w:pPr>
            <w:r>
              <w:rPr>
                <w:rFonts w:ascii="Gotham Book" w:hAnsi="Gotham Book"/>
              </w:rPr>
              <w:t>Lyndon B. Johnson</w:t>
            </w:r>
          </w:p>
        </w:tc>
        <w:tc>
          <w:tcPr>
            <w:tcW w:w="2970" w:type="dxa"/>
            <w:shd w:val="clear" w:color="auto" w:fill="F2F2F2" w:themeFill="background1" w:themeFillShade="F2"/>
            <w:vAlign w:val="center"/>
          </w:tcPr>
          <w:p w14:paraId="01C01EA4" w14:textId="7784FA6E" w:rsidR="00877A13" w:rsidRDefault="00877A13" w:rsidP="00877A13">
            <w:pPr>
              <w:jc w:val="center"/>
              <w:rPr>
                <w:rFonts w:ascii="Gotham Book" w:hAnsi="Gotham Book"/>
              </w:rPr>
            </w:pPr>
            <w:r>
              <w:rPr>
                <w:rFonts w:ascii="Gotham Book" w:hAnsi="Gotham Book"/>
              </w:rPr>
              <w:t>Jesse Holman Jones</w:t>
            </w:r>
          </w:p>
        </w:tc>
        <w:tc>
          <w:tcPr>
            <w:tcW w:w="2875" w:type="dxa"/>
            <w:shd w:val="clear" w:color="auto" w:fill="F2F2F2" w:themeFill="background1" w:themeFillShade="F2"/>
            <w:vAlign w:val="center"/>
          </w:tcPr>
          <w:p w14:paraId="42642A22" w14:textId="3F0DE036" w:rsidR="00877A13" w:rsidRDefault="00877A13" w:rsidP="00877A13">
            <w:pPr>
              <w:jc w:val="center"/>
              <w:rPr>
                <w:rFonts w:ascii="Gotham Book" w:hAnsi="Gotham Book"/>
              </w:rPr>
            </w:pPr>
            <w:r>
              <w:rPr>
                <w:rFonts w:ascii="Gotham Book" w:hAnsi="Gotham Book"/>
              </w:rPr>
              <w:t>John Nance Garner</w:t>
            </w:r>
          </w:p>
        </w:tc>
      </w:tr>
      <w:tr w:rsidR="00877A13" w14:paraId="7FA406DD" w14:textId="77777777" w:rsidTr="00877A13">
        <w:trPr>
          <w:trHeight w:val="827"/>
        </w:trPr>
        <w:tc>
          <w:tcPr>
            <w:tcW w:w="2790" w:type="dxa"/>
            <w:vAlign w:val="center"/>
          </w:tcPr>
          <w:p w14:paraId="02773823" w14:textId="77777777" w:rsidR="00877A13" w:rsidRDefault="00877A13" w:rsidP="00877A13">
            <w:pPr>
              <w:jc w:val="center"/>
              <w:rPr>
                <w:rFonts w:ascii="Gotham Book" w:hAnsi="Gotham Book"/>
              </w:rPr>
            </w:pPr>
          </w:p>
        </w:tc>
        <w:tc>
          <w:tcPr>
            <w:tcW w:w="2970" w:type="dxa"/>
            <w:vAlign w:val="center"/>
          </w:tcPr>
          <w:p w14:paraId="32B14D44" w14:textId="77777777" w:rsidR="00877A13" w:rsidRDefault="00877A13" w:rsidP="00877A13">
            <w:pPr>
              <w:jc w:val="center"/>
              <w:rPr>
                <w:rFonts w:ascii="Gotham Book" w:hAnsi="Gotham Book"/>
              </w:rPr>
            </w:pPr>
          </w:p>
        </w:tc>
        <w:tc>
          <w:tcPr>
            <w:tcW w:w="2875" w:type="dxa"/>
            <w:vAlign w:val="center"/>
          </w:tcPr>
          <w:p w14:paraId="56EDE62C" w14:textId="77777777" w:rsidR="00877A13" w:rsidRDefault="00877A13" w:rsidP="00877A13">
            <w:pPr>
              <w:jc w:val="center"/>
              <w:rPr>
                <w:rFonts w:ascii="Gotham Book" w:hAnsi="Gotham Book"/>
              </w:rPr>
            </w:pPr>
          </w:p>
        </w:tc>
      </w:tr>
    </w:tbl>
    <w:p w14:paraId="17E8C2B2" w14:textId="77777777" w:rsidR="00877A13" w:rsidRPr="00877A13" w:rsidRDefault="00877A13" w:rsidP="00877A13">
      <w:pPr>
        <w:rPr>
          <w:rFonts w:ascii="Gotham Book" w:hAnsi="Gotham Book"/>
        </w:rPr>
      </w:pPr>
    </w:p>
    <w:p w14:paraId="7B1AC0E9" w14:textId="77777777" w:rsidR="00880626" w:rsidRDefault="00F65A68" w:rsidP="0066519E">
      <w:pPr>
        <w:pStyle w:val="ListParagraph"/>
        <w:numPr>
          <w:ilvl w:val="0"/>
          <w:numId w:val="9"/>
        </w:numPr>
        <w:rPr>
          <w:rFonts w:ascii="Gotham Book" w:hAnsi="Gotham Book"/>
        </w:rPr>
      </w:pPr>
      <w:r>
        <w:rPr>
          <w:rFonts w:ascii="Gotham Book" w:hAnsi="Gotham Book"/>
        </w:rPr>
        <w:t>¿Qué afirmaciones explican con mayor precisión las causas del Dust Bowl?</w:t>
      </w:r>
    </w:p>
    <w:p w14:paraId="366260F3" w14:textId="0B3B4034" w:rsidR="0066519E" w:rsidRDefault="00F65A68" w:rsidP="00880626">
      <w:pPr>
        <w:pStyle w:val="ListParagraph"/>
        <w:rPr>
          <w:rFonts w:ascii="Gotham Book" w:hAnsi="Gotham Book"/>
        </w:rPr>
      </w:pPr>
      <w:r>
        <w:rPr>
          <w:rFonts w:ascii="Gotham Book" w:hAnsi="Gotham Book"/>
        </w:rPr>
        <w:t xml:space="preserve"> Selecciona </w:t>
      </w:r>
      <w:r>
        <w:rPr>
          <w:rFonts w:ascii="Gotham Book" w:hAnsi="Gotham Book"/>
          <w:b/>
          <w:bCs/>
        </w:rPr>
        <w:t xml:space="preserve">dos </w:t>
      </w:r>
      <w:r>
        <w:rPr>
          <w:rFonts w:ascii="Gotham Book" w:hAnsi="Gotham Book"/>
        </w:rPr>
        <w:t>respuestas correctas.</w:t>
      </w:r>
    </w:p>
    <w:p w14:paraId="5E592AB7" w14:textId="77777777" w:rsidR="00F65A68" w:rsidRDefault="00F65A68" w:rsidP="00F65A68">
      <w:pPr>
        <w:pStyle w:val="ListParagraph"/>
        <w:rPr>
          <w:rFonts w:ascii="Gotham Book" w:hAnsi="Gotham Book"/>
        </w:rPr>
      </w:pPr>
    </w:p>
    <w:p w14:paraId="494AC9A7" w14:textId="39E4B045" w:rsidR="00F65A68" w:rsidRDefault="00F65A68" w:rsidP="00F65A68">
      <w:pPr>
        <w:pStyle w:val="ListParagraph"/>
        <w:numPr>
          <w:ilvl w:val="1"/>
          <w:numId w:val="9"/>
        </w:numPr>
        <w:rPr>
          <w:rFonts w:ascii="Gotham Book" w:hAnsi="Gotham Book"/>
        </w:rPr>
      </w:pPr>
      <w:r>
        <w:rPr>
          <w:rFonts w:ascii="Gotham Book" w:hAnsi="Gotham Book"/>
        </w:rPr>
        <w:t>La sobreexplotación de la agricultura y el pastoreo excesivo del ganado agotaron las gramíneas nativas de las Grandes Llanuras.</w:t>
      </w:r>
    </w:p>
    <w:p w14:paraId="7C88297A" w14:textId="308DB29B" w:rsidR="00F65A68" w:rsidRDefault="00F65A68" w:rsidP="00F65A68">
      <w:pPr>
        <w:pStyle w:val="ListParagraph"/>
        <w:numPr>
          <w:ilvl w:val="1"/>
          <w:numId w:val="9"/>
        </w:numPr>
        <w:rPr>
          <w:rFonts w:ascii="Gotham Book" w:hAnsi="Gotham Book"/>
        </w:rPr>
      </w:pPr>
      <w:r>
        <w:rPr>
          <w:rFonts w:ascii="Gotham Book" w:hAnsi="Gotham Book"/>
        </w:rPr>
        <w:lastRenderedPageBreak/>
        <w:t>Un periodo prolongado de sequía causaba una capa superficial extremadamente seca que podía ser fácilmente arrastrada por fuertes vientos.</w:t>
      </w:r>
    </w:p>
    <w:p w14:paraId="5B634E64" w14:textId="77DE1540" w:rsidR="00F65A68" w:rsidRDefault="00F65A68" w:rsidP="00F65A68">
      <w:pPr>
        <w:pStyle w:val="ListParagraph"/>
        <w:numPr>
          <w:ilvl w:val="1"/>
          <w:numId w:val="9"/>
        </w:numPr>
        <w:rPr>
          <w:rFonts w:ascii="Gotham Book" w:hAnsi="Gotham Book"/>
        </w:rPr>
      </w:pPr>
      <w:r>
        <w:rPr>
          <w:rFonts w:ascii="Gotham Book" w:hAnsi="Gotham Book"/>
        </w:rPr>
        <w:t xml:space="preserve">La demanda de cultivos aumentó exponencialmente en las décadas previas a la década de 1930 debido al crecimiento de la población y a las demandas de la Primera Guerra Mundial. </w:t>
      </w:r>
    </w:p>
    <w:p w14:paraId="0A65EE46" w14:textId="79D9C70E" w:rsidR="00F65A68" w:rsidRDefault="00F65A68" w:rsidP="00F65A68">
      <w:pPr>
        <w:pStyle w:val="ListParagraph"/>
        <w:numPr>
          <w:ilvl w:val="1"/>
          <w:numId w:val="9"/>
        </w:numPr>
        <w:rPr>
          <w:rFonts w:ascii="Gotham Book" w:hAnsi="Gotham Book"/>
        </w:rPr>
      </w:pPr>
      <w:r>
        <w:rPr>
          <w:rFonts w:ascii="Gotham Book" w:hAnsi="Gotham Book"/>
        </w:rPr>
        <w:t>Los agricultores plantaron una abundancia de cultivos para ayudar a alimentar a millones de estadounidenses que luchaban sin suficiente comida durante la Gran Depresión.</w:t>
      </w:r>
    </w:p>
    <w:p w14:paraId="18609D1F" w14:textId="5A22B173" w:rsidR="00F65A68" w:rsidRDefault="00F65A68" w:rsidP="00F65A68">
      <w:pPr>
        <w:pStyle w:val="ListParagraph"/>
        <w:numPr>
          <w:ilvl w:val="1"/>
          <w:numId w:val="9"/>
        </w:numPr>
        <w:rPr>
          <w:rFonts w:ascii="Gotham Book" w:hAnsi="Gotham Book"/>
        </w:rPr>
      </w:pPr>
      <w:r>
        <w:rPr>
          <w:rFonts w:ascii="Gotham Book" w:hAnsi="Gotham Book"/>
        </w:rPr>
        <w:t xml:space="preserve">Programas del New Deal como el Civilian Conservation Corps iniciaron programas para replantar gramíneas nativas con el fin de proporcionar un ancla al suelo. </w:t>
      </w:r>
    </w:p>
    <w:p w14:paraId="7089A184" w14:textId="77777777" w:rsidR="00F65A68" w:rsidRDefault="00F65A68" w:rsidP="00F65A68">
      <w:pPr>
        <w:rPr>
          <w:rFonts w:ascii="Gotham Book" w:hAnsi="Gotham Book"/>
        </w:rPr>
      </w:pPr>
    </w:p>
    <w:p w14:paraId="79B466C9" w14:textId="77777777" w:rsidR="00F65A68" w:rsidRDefault="00F65A68" w:rsidP="00F65A68">
      <w:pPr>
        <w:rPr>
          <w:rFonts w:ascii="Gotham Book" w:hAnsi="Gotham Book"/>
        </w:rPr>
      </w:pPr>
    </w:p>
    <w:p w14:paraId="38BBD07C" w14:textId="77777777" w:rsidR="00F65A68" w:rsidRDefault="00F65A68" w:rsidP="00F65A68">
      <w:pPr>
        <w:rPr>
          <w:rFonts w:ascii="Gotham Book" w:hAnsi="Gotham Book"/>
        </w:rPr>
      </w:pPr>
    </w:p>
    <w:p w14:paraId="04E2B168" w14:textId="77777777" w:rsidR="00F65A68" w:rsidRPr="00F65A68" w:rsidRDefault="00F65A68" w:rsidP="00F65A68">
      <w:pPr>
        <w:rPr>
          <w:rFonts w:ascii="Gotham Book" w:hAnsi="Gotham Book"/>
        </w:rPr>
      </w:pPr>
    </w:p>
    <w:p w14:paraId="31843F11" w14:textId="574D6820" w:rsidR="00F65A68" w:rsidRDefault="00AF7D8A" w:rsidP="00F65A68">
      <w:pPr>
        <w:pStyle w:val="ListParagraph"/>
        <w:numPr>
          <w:ilvl w:val="0"/>
          <w:numId w:val="9"/>
        </w:numPr>
        <w:rPr>
          <w:rFonts w:ascii="Gotham Book" w:hAnsi="Gotham Book"/>
        </w:rPr>
      </w:pPr>
      <w:r>
        <w:rPr>
          <w:rFonts w:ascii="Gotham Book" w:hAnsi="Gotham Book"/>
        </w:rPr>
        <w:t xml:space="preserve">Lee el extracto de la fuente primaria a continuación y responde a la pregunta que sigue. </w:t>
      </w:r>
    </w:p>
    <w:tbl>
      <w:tblPr>
        <w:tblStyle w:val="TableGrid"/>
        <w:tblW w:w="0" w:type="auto"/>
        <w:tblInd w:w="360" w:type="dxa"/>
        <w:tblLook w:val="04A0" w:firstRow="1" w:lastRow="0" w:firstColumn="1" w:lastColumn="0" w:noHBand="0" w:noVBand="1"/>
      </w:tblPr>
      <w:tblGrid>
        <w:gridCol w:w="8990"/>
      </w:tblGrid>
      <w:tr w:rsidR="00AF7D8A" w14:paraId="5B782381" w14:textId="77777777" w:rsidTr="00AF7D8A">
        <w:trPr>
          <w:trHeight w:val="2528"/>
        </w:trPr>
        <w:tc>
          <w:tcPr>
            <w:tcW w:w="9350" w:type="dxa"/>
            <w:shd w:val="clear" w:color="auto" w:fill="F2F2F2" w:themeFill="background1" w:themeFillShade="F2"/>
            <w:vAlign w:val="center"/>
          </w:tcPr>
          <w:p w14:paraId="4DF66688" w14:textId="77777777" w:rsidR="00AF7D8A" w:rsidRDefault="00AF7D8A" w:rsidP="00AF7D8A">
            <w:pPr>
              <w:spacing w:line="276" w:lineRule="auto"/>
              <w:rPr>
                <w:rFonts w:ascii="Rockwell Nova Light" w:hAnsi="Rockwell Nova Light"/>
              </w:rPr>
            </w:pPr>
            <w:r w:rsidRPr="00AF7D8A">
              <w:rPr>
                <w:rFonts w:ascii="Rockwell Nova Light" w:hAnsi="Rockwell Nova Light"/>
              </w:rPr>
              <w:t>"La conservación del suelo de Brenham se estableció en Brenham porque un gran grupo de hombres de espíritu público vio la necesidad de este trabajo en este condado y solicitó que se estableciera un campamento aquí. Desde el 15 de octubre de 1934, el campamento ha supervisado la conservación del suelo y el agua en 28 granjas diferentes, protegiendo aproximadamente 3500 acres..."</w:t>
            </w:r>
          </w:p>
          <w:p w14:paraId="55B2BB56" w14:textId="77777777" w:rsidR="00AF7D8A" w:rsidRPr="00AF7D8A" w:rsidRDefault="00AF7D8A" w:rsidP="00AF7D8A">
            <w:pPr>
              <w:spacing w:line="276" w:lineRule="auto"/>
              <w:rPr>
                <w:rFonts w:ascii="Rockwell Nova Light" w:hAnsi="Rockwell Nova Light"/>
                <w:sz w:val="8"/>
                <w:szCs w:val="8"/>
              </w:rPr>
            </w:pPr>
          </w:p>
          <w:p w14:paraId="4B717A92" w14:textId="7096366B" w:rsidR="00AF7D8A" w:rsidRPr="00AF7D8A" w:rsidRDefault="00AF7D8A" w:rsidP="00AF7D8A">
            <w:pPr>
              <w:pStyle w:val="ListParagraph"/>
              <w:numPr>
                <w:ilvl w:val="0"/>
                <w:numId w:val="13"/>
              </w:numPr>
              <w:spacing w:line="276" w:lineRule="auto"/>
              <w:rPr>
                <w:rFonts w:ascii="Gotham Book" w:hAnsi="Gotham Book"/>
                <w:sz w:val="20"/>
                <w:szCs w:val="20"/>
              </w:rPr>
            </w:pPr>
            <w:r w:rsidRPr="00AF7D8A">
              <w:rPr>
                <w:rFonts w:ascii="Gotham Book" w:hAnsi="Gotham Book"/>
                <w:color w:val="000000"/>
                <w:sz w:val="20"/>
                <w:szCs w:val="20"/>
              </w:rPr>
              <w:t>"Brenham Banner-Press (Brenham, Texas.), 7 de octubre de 1935." El portal a la historia de Texas.</w:t>
            </w:r>
          </w:p>
        </w:tc>
      </w:tr>
    </w:tbl>
    <w:p w14:paraId="046C1B2D" w14:textId="77777777" w:rsidR="00AF7D8A" w:rsidRPr="00AF7D8A" w:rsidRDefault="00AF7D8A" w:rsidP="00AF7D8A">
      <w:pPr>
        <w:ind w:left="360"/>
        <w:rPr>
          <w:rFonts w:ascii="Gotham Book" w:hAnsi="Gotham Book"/>
          <w:sz w:val="8"/>
          <w:szCs w:val="6"/>
        </w:rPr>
      </w:pPr>
    </w:p>
    <w:p w14:paraId="1CB029CD" w14:textId="5DDF057A" w:rsidR="00AF7D8A" w:rsidRPr="00AF7D8A" w:rsidRDefault="00AF7D8A" w:rsidP="00AF7D8A">
      <w:pPr>
        <w:ind w:left="360"/>
        <w:rPr>
          <w:rFonts w:ascii="Gotham Book" w:hAnsi="Gotham Book"/>
        </w:rPr>
      </w:pPr>
      <w:r>
        <w:rPr>
          <w:rFonts w:ascii="Gotham Book" w:hAnsi="Gotham Book"/>
        </w:rPr>
        <w:t xml:space="preserve">¿Qué declaración a continuación se relaciona con mayor precisión con la información proporcionada en el extracto de la fuente primaria anterior? </w:t>
      </w:r>
    </w:p>
    <w:p w14:paraId="15C6E131" w14:textId="4EEEF1DF" w:rsidR="00AF7D8A" w:rsidRDefault="00AF7D8A" w:rsidP="00AF7D8A">
      <w:pPr>
        <w:pStyle w:val="ListParagraph"/>
        <w:numPr>
          <w:ilvl w:val="1"/>
          <w:numId w:val="9"/>
        </w:numPr>
        <w:rPr>
          <w:rFonts w:ascii="Gotham Book" w:hAnsi="Gotham Book"/>
        </w:rPr>
      </w:pPr>
      <w:r>
        <w:rPr>
          <w:rFonts w:ascii="Gotham Book" w:hAnsi="Gotham Book"/>
        </w:rPr>
        <w:t xml:space="preserve">Durante la Gran Depresión, el gobierno federal estuvo muy centrado en la recuperación económica y los esfuerzos de reforma. </w:t>
      </w:r>
    </w:p>
    <w:p w14:paraId="09548D1B" w14:textId="071C37EA" w:rsidR="00AF7D8A" w:rsidRDefault="00AF7D8A" w:rsidP="00AF7D8A">
      <w:pPr>
        <w:pStyle w:val="ListParagraph"/>
        <w:numPr>
          <w:ilvl w:val="1"/>
          <w:numId w:val="9"/>
        </w:numPr>
        <w:rPr>
          <w:rFonts w:ascii="Gotham Book" w:hAnsi="Gotham Book"/>
        </w:rPr>
      </w:pPr>
      <w:r>
        <w:rPr>
          <w:rFonts w:ascii="Gotham Book" w:hAnsi="Gotham Book"/>
        </w:rPr>
        <w:t>Las prácticas agrícolas dañinas de las décadas anteriores agotaron las gramíneas nativas de las Llanuras, y un prolongado periodo de sequía hizo que el suelo suelto se secara muy bien.</w:t>
      </w:r>
    </w:p>
    <w:p w14:paraId="38288FAA" w14:textId="0BA85DE5" w:rsidR="00AF7D8A" w:rsidRDefault="00AF7D8A" w:rsidP="00AF7D8A">
      <w:pPr>
        <w:pStyle w:val="ListParagraph"/>
        <w:numPr>
          <w:ilvl w:val="1"/>
          <w:numId w:val="9"/>
        </w:numPr>
        <w:rPr>
          <w:rFonts w:ascii="Gotham Book" w:hAnsi="Gotham Book"/>
        </w:rPr>
      </w:pPr>
      <w:r>
        <w:rPr>
          <w:rFonts w:ascii="Gotham Book" w:hAnsi="Gotham Book"/>
        </w:rPr>
        <w:lastRenderedPageBreak/>
        <w:t>Abordar los desafíos medioambientales que enfrentan las Grandes Llanuras no fue una prioridad para la administración del presidente Roosevelt ni para su agenda del New Deal.</w:t>
      </w:r>
    </w:p>
    <w:p w14:paraId="4BCCB4E1" w14:textId="70151834" w:rsidR="00AF7D8A" w:rsidRDefault="00AF7D8A" w:rsidP="00991CA7">
      <w:pPr>
        <w:pStyle w:val="ListParagraph"/>
        <w:numPr>
          <w:ilvl w:val="1"/>
          <w:numId w:val="9"/>
        </w:numPr>
        <w:rPr>
          <w:rFonts w:ascii="Gotham Book" w:hAnsi="Gotham Book"/>
        </w:rPr>
      </w:pPr>
      <w:r>
        <w:rPr>
          <w:rFonts w:ascii="Gotham Book" w:hAnsi="Gotham Book"/>
        </w:rPr>
        <w:t>Durante la Gran Depresión, la gente se adaptó a los cambios en el entorno causados por el Dust Bowl y trabajó para hacer frente a esos cambios.</w:t>
      </w:r>
    </w:p>
    <w:p w14:paraId="71D26C35" w14:textId="77777777" w:rsidR="00880626" w:rsidRDefault="00880626" w:rsidP="00880626">
      <w:pPr>
        <w:pStyle w:val="ListParagraph"/>
        <w:ind w:left="1440"/>
        <w:rPr>
          <w:rFonts w:ascii="Gotham Book" w:hAnsi="Gotham Book"/>
        </w:rPr>
      </w:pPr>
    </w:p>
    <w:p w14:paraId="56BCB60D" w14:textId="48FF5145" w:rsidR="00880626" w:rsidRDefault="008B4516" w:rsidP="00880626">
      <w:pPr>
        <w:pStyle w:val="ListParagraph"/>
        <w:numPr>
          <w:ilvl w:val="0"/>
          <w:numId w:val="9"/>
        </w:numPr>
        <w:rPr>
          <w:rFonts w:ascii="Gotham Book" w:hAnsi="Gotham Book"/>
        </w:rPr>
      </w:pPr>
      <w:r>
        <w:rPr>
          <w:rFonts w:ascii="Gotham Book" w:hAnsi="Gotham Book"/>
        </w:rPr>
        <w:t>¿Cuál era el plan del presidente Franklin D. Roosevelt para abordar los desafíos y dificultades causados por la Gran Depresión? Proporciona ejemplos que respalden tu respuesta.</w:t>
      </w:r>
    </w:p>
    <w:p w14:paraId="306134A8" w14:textId="77777777" w:rsidR="008B4516" w:rsidRPr="008B4516" w:rsidRDefault="008B4516" w:rsidP="008B4516">
      <w:pPr>
        <w:pStyle w:val="ListParagraph"/>
        <w:rPr>
          <w:rFonts w:ascii="Gotham Book" w:hAnsi="Gotham Book"/>
          <w:sz w:val="16"/>
          <w:szCs w:val="16"/>
        </w:rPr>
      </w:pPr>
    </w:p>
    <w:p w14:paraId="29503669" w14:textId="1AB7E24C" w:rsidR="008B4516" w:rsidRDefault="008B4516" w:rsidP="008B4516">
      <w:pPr>
        <w:pStyle w:val="ListParagraph"/>
        <w:rPr>
          <w:rFonts w:ascii="Gotham Book" w:hAnsi="Gotham Book"/>
        </w:rPr>
      </w:pPr>
      <w:r>
        <w:rPr>
          <w:rFonts w:ascii="Gotham Book" w:hAnsi="Gotham Book"/>
        </w:rPr>
        <w:t xml:space="preserve">Tu respuesta debe contener de tres a cinco oraciones completas. </w:t>
      </w:r>
    </w:p>
    <w:p w14:paraId="3B95A5A7" w14:textId="77777777" w:rsidR="008B4516" w:rsidRPr="008B4516" w:rsidRDefault="008B4516" w:rsidP="008B4516">
      <w:pPr>
        <w:pStyle w:val="ListParagraph"/>
        <w:rPr>
          <w:rFonts w:ascii="Gotham Book" w:hAnsi="Gotham Book"/>
          <w:sz w:val="14"/>
          <w:szCs w:val="14"/>
        </w:rPr>
      </w:pPr>
    </w:p>
    <w:tbl>
      <w:tblPr>
        <w:tblStyle w:val="TableGrid"/>
        <w:tblW w:w="0" w:type="auto"/>
        <w:tblInd w:w="720" w:type="dxa"/>
        <w:tblLook w:val="04A0" w:firstRow="1" w:lastRow="0" w:firstColumn="1" w:lastColumn="0" w:noHBand="0" w:noVBand="1"/>
      </w:tblPr>
      <w:tblGrid>
        <w:gridCol w:w="8630"/>
      </w:tblGrid>
      <w:tr w:rsidR="008B4516" w14:paraId="2787A466" w14:textId="77777777" w:rsidTr="008B4516">
        <w:trPr>
          <w:trHeight w:val="3194"/>
        </w:trPr>
        <w:tc>
          <w:tcPr>
            <w:tcW w:w="9350" w:type="dxa"/>
          </w:tcPr>
          <w:p w14:paraId="02A24D99" w14:textId="77777777" w:rsidR="008B4516" w:rsidRDefault="008B4516" w:rsidP="008B4516">
            <w:pPr>
              <w:pStyle w:val="ListParagraph"/>
              <w:ind w:left="0"/>
              <w:rPr>
                <w:rFonts w:ascii="Gotham Book" w:hAnsi="Gotham Book"/>
              </w:rPr>
            </w:pPr>
          </w:p>
        </w:tc>
      </w:tr>
    </w:tbl>
    <w:p w14:paraId="6232769E" w14:textId="77777777" w:rsidR="008B4516" w:rsidRDefault="008B4516" w:rsidP="008B4516">
      <w:pPr>
        <w:pStyle w:val="ListParagraph"/>
        <w:rPr>
          <w:rFonts w:ascii="Gotham Book" w:hAnsi="Gotham Book"/>
        </w:rPr>
      </w:pPr>
    </w:p>
    <w:p w14:paraId="79FADAF5" w14:textId="77777777" w:rsidR="008B4516" w:rsidRDefault="008B4516" w:rsidP="008B4516">
      <w:pPr>
        <w:pStyle w:val="ListParagraph"/>
        <w:rPr>
          <w:rFonts w:ascii="Gotham Book" w:hAnsi="Gotham Book"/>
        </w:rPr>
      </w:pPr>
    </w:p>
    <w:p w14:paraId="66C2D00D" w14:textId="77777777" w:rsidR="00880626" w:rsidRDefault="00880626" w:rsidP="00991CA7">
      <w:pPr>
        <w:rPr>
          <w:rFonts w:ascii="Gotham Book" w:hAnsi="Gotham Book"/>
        </w:rPr>
      </w:pPr>
    </w:p>
    <w:p w14:paraId="7E7EB5B6" w14:textId="0F197057" w:rsidR="00991CA7" w:rsidRDefault="008B4516" w:rsidP="00991CA7">
      <w:pPr>
        <w:rPr>
          <w:rFonts w:ascii="Gotham Book" w:hAnsi="Gotham Book"/>
        </w:rPr>
      </w:pPr>
      <w:r>
        <w:rPr>
          <w:rFonts w:ascii="Gotham Book" w:hAnsi="Gotham Book"/>
        </w:rPr>
        <w:t>La siguiente pregunta tiene dos partes.</w:t>
      </w:r>
    </w:p>
    <w:tbl>
      <w:tblPr>
        <w:tblStyle w:val="TableGrid"/>
        <w:tblW w:w="9360" w:type="dxa"/>
        <w:tblInd w:w="85" w:type="dxa"/>
        <w:tblLook w:val="04A0" w:firstRow="1" w:lastRow="0" w:firstColumn="1" w:lastColumn="0" w:noHBand="0" w:noVBand="1"/>
      </w:tblPr>
      <w:tblGrid>
        <w:gridCol w:w="9360"/>
      </w:tblGrid>
      <w:tr w:rsidR="00991CA7" w14:paraId="22BF6DC5" w14:textId="77777777" w:rsidTr="00880626">
        <w:trPr>
          <w:trHeight w:val="1232"/>
        </w:trPr>
        <w:tc>
          <w:tcPr>
            <w:tcW w:w="9360" w:type="dxa"/>
            <w:shd w:val="clear" w:color="auto" w:fill="F2F2F2" w:themeFill="background1" w:themeFillShade="F2"/>
            <w:vAlign w:val="center"/>
          </w:tcPr>
          <w:p w14:paraId="1B7CEDE7" w14:textId="54EE05A6" w:rsidR="00991CA7" w:rsidRPr="00991CA7" w:rsidRDefault="00991CA7" w:rsidP="00880626">
            <w:pPr>
              <w:spacing w:line="360" w:lineRule="auto"/>
              <w:rPr>
                <w:rFonts w:ascii="Gotham Book" w:hAnsi="Gotham Book"/>
              </w:rPr>
            </w:pPr>
            <w:r>
              <w:rPr>
                <w:rFonts w:ascii="Gotham Book" w:hAnsi="Gotham Book"/>
              </w:rPr>
              <w:t>Para la década de 1930, solo alrededor del 2% de las pequeñas granjas en las comunidades de ____</w:t>
            </w:r>
            <w:r>
              <w:rPr>
                <w:rFonts w:ascii="Gotham Book" w:hAnsi="Gotham Book"/>
                <w:u w:val="single"/>
              </w:rPr>
              <w:t xml:space="preserve">(7)_____  </w:t>
            </w:r>
            <w:r>
              <w:rPr>
                <w:rFonts w:ascii="Gotham Book" w:hAnsi="Gotham Book"/>
              </w:rPr>
              <w:t xml:space="preserve"> tenían acceso a _____</w:t>
            </w:r>
            <w:r>
              <w:rPr>
                <w:rFonts w:ascii="Gotham Book" w:hAnsi="Gotham Book"/>
                <w:u w:val="single"/>
              </w:rPr>
              <w:t xml:space="preserve">(8)_____, </w:t>
            </w:r>
            <w:r>
              <w:rPr>
                <w:rFonts w:ascii="Gotham Book" w:hAnsi="Gotham Book"/>
              </w:rPr>
              <w:t xml:space="preserve"> que el New Deal intentó abordar con programas como el REA.</w:t>
            </w:r>
          </w:p>
        </w:tc>
      </w:tr>
    </w:tbl>
    <w:p w14:paraId="4500C49E" w14:textId="77777777" w:rsidR="00991CA7" w:rsidRPr="008B4516" w:rsidRDefault="00991CA7" w:rsidP="00991CA7">
      <w:pPr>
        <w:rPr>
          <w:rFonts w:ascii="Gotham Book" w:hAnsi="Gotham Book"/>
          <w:sz w:val="12"/>
          <w:szCs w:val="12"/>
        </w:rPr>
      </w:pPr>
    </w:p>
    <w:p w14:paraId="5B749DFA" w14:textId="3D9C415D" w:rsidR="00880626" w:rsidRPr="00991CA7" w:rsidRDefault="00880626" w:rsidP="00991CA7">
      <w:pPr>
        <w:rPr>
          <w:rFonts w:ascii="Gotham Book" w:hAnsi="Gotham Book"/>
        </w:rPr>
      </w:pPr>
      <w:r>
        <w:rPr>
          <w:rFonts w:ascii="Gotham Book" w:hAnsi="Gotham Book"/>
        </w:rPr>
        <w:t xml:space="preserve">Utiliza las opciones de respuesta a continuación para completar los huecos del pasaje anterior. </w:t>
      </w:r>
    </w:p>
    <w:p w14:paraId="523BE245" w14:textId="7581FC08" w:rsidR="00AF7D8A" w:rsidRPr="008B4516" w:rsidRDefault="00991CA7" w:rsidP="008B4516">
      <w:pPr>
        <w:pStyle w:val="ListParagraph"/>
        <w:numPr>
          <w:ilvl w:val="0"/>
          <w:numId w:val="9"/>
        </w:numPr>
        <w:rPr>
          <w:rFonts w:ascii="Gotham Book" w:hAnsi="Gotham Book"/>
        </w:rPr>
      </w:pPr>
      <w:r w:rsidRPr="008B4516">
        <w:rPr>
          <w:rFonts w:ascii="Gotham Book" w:hAnsi="Gotham Book"/>
        </w:rPr>
        <w:t xml:space="preserve">La mejor opción para el número seis en blanco es – </w:t>
      </w:r>
    </w:p>
    <w:p w14:paraId="226C8C3E" w14:textId="66829DCB" w:rsidR="00880626" w:rsidRDefault="00880626" w:rsidP="00880626">
      <w:pPr>
        <w:pStyle w:val="ListParagraph"/>
        <w:numPr>
          <w:ilvl w:val="1"/>
          <w:numId w:val="9"/>
        </w:numPr>
        <w:rPr>
          <w:rFonts w:ascii="Gotham Book" w:hAnsi="Gotham Book"/>
        </w:rPr>
      </w:pPr>
      <w:r>
        <w:rPr>
          <w:rFonts w:ascii="Gotham Book" w:hAnsi="Gotham Book"/>
        </w:rPr>
        <w:t>urbano</w:t>
      </w:r>
    </w:p>
    <w:p w14:paraId="73F7F0BA" w14:textId="15B4AF54" w:rsidR="00880626" w:rsidRDefault="00880626" w:rsidP="00880626">
      <w:pPr>
        <w:pStyle w:val="ListParagraph"/>
        <w:numPr>
          <w:ilvl w:val="1"/>
          <w:numId w:val="9"/>
        </w:numPr>
        <w:rPr>
          <w:rFonts w:ascii="Gotham Book" w:hAnsi="Gotham Book"/>
        </w:rPr>
      </w:pPr>
      <w:r>
        <w:rPr>
          <w:rFonts w:ascii="Gotham Book" w:hAnsi="Gotham Book"/>
        </w:rPr>
        <w:t>industrial</w:t>
      </w:r>
    </w:p>
    <w:p w14:paraId="7E0E442F" w14:textId="5CF8705F" w:rsidR="00880626" w:rsidRDefault="00880626" w:rsidP="00880626">
      <w:pPr>
        <w:pStyle w:val="ListParagraph"/>
        <w:numPr>
          <w:ilvl w:val="1"/>
          <w:numId w:val="9"/>
        </w:numPr>
        <w:rPr>
          <w:rFonts w:ascii="Gotham Book" w:hAnsi="Gotham Book"/>
        </w:rPr>
      </w:pPr>
      <w:r>
        <w:rPr>
          <w:rFonts w:ascii="Gotham Book" w:hAnsi="Gotham Book"/>
        </w:rPr>
        <w:t>rural</w:t>
      </w:r>
    </w:p>
    <w:p w14:paraId="7E00CBEB" w14:textId="0644A53F" w:rsidR="00880626" w:rsidRDefault="00880626" w:rsidP="00880626">
      <w:pPr>
        <w:pStyle w:val="ListParagraph"/>
        <w:numPr>
          <w:ilvl w:val="1"/>
          <w:numId w:val="9"/>
        </w:numPr>
        <w:rPr>
          <w:rFonts w:ascii="Gotham Book" w:hAnsi="Gotham Book"/>
        </w:rPr>
      </w:pPr>
      <w:r>
        <w:rPr>
          <w:rFonts w:ascii="Gotham Book" w:hAnsi="Gotham Book"/>
        </w:rPr>
        <w:t>Desempleado</w:t>
      </w:r>
    </w:p>
    <w:p w14:paraId="7AF31AC5" w14:textId="77777777" w:rsidR="00880626" w:rsidRDefault="00880626" w:rsidP="00880626">
      <w:pPr>
        <w:pStyle w:val="ListParagraph"/>
        <w:ind w:left="1440"/>
        <w:rPr>
          <w:rFonts w:ascii="Gotham Book" w:hAnsi="Gotham Book"/>
        </w:rPr>
      </w:pPr>
    </w:p>
    <w:p w14:paraId="6D742224" w14:textId="35A4898A" w:rsidR="00880626" w:rsidRDefault="00880626" w:rsidP="00880626">
      <w:pPr>
        <w:pStyle w:val="ListParagraph"/>
        <w:numPr>
          <w:ilvl w:val="0"/>
          <w:numId w:val="9"/>
        </w:numPr>
        <w:rPr>
          <w:rFonts w:ascii="Gotham Book" w:hAnsi="Gotham Book"/>
        </w:rPr>
      </w:pPr>
      <w:r>
        <w:rPr>
          <w:rFonts w:ascii="Gotham Book" w:hAnsi="Gotham Book"/>
        </w:rPr>
        <w:t xml:space="preserve">La mejor opción para el número siete en blanco etiquetado es – </w:t>
      </w:r>
    </w:p>
    <w:p w14:paraId="2F2A77D2" w14:textId="20B2C51A" w:rsidR="00880626" w:rsidRDefault="00880626" w:rsidP="00880626">
      <w:pPr>
        <w:pStyle w:val="ListParagraph"/>
        <w:numPr>
          <w:ilvl w:val="1"/>
          <w:numId w:val="9"/>
        </w:numPr>
        <w:rPr>
          <w:rFonts w:ascii="Gotham Book" w:hAnsi="Gotham Book"/>
        </w:rPr>
      </w:pPr>
      <w:r>
        <w:rPr>
          <w:rFonts w:ascii="Gotham Book" w:hAnsi="Gotham Book"/>
        </w:rPr>
        <w:t>Educación pública</w:t>
      </w:r>
    </w:p>
    <w:p w14:paraId="0E8E67A3" w14:textId="099AD427" w:rsidR="00880626" w:rsidRDefault="00880626" w:rsidP="00880626">
      <w:pPr>
        <w:pStyle w:val="ListParagraph"/>
        <w:numPr>
          <w:ilvl w:val="1"/>
          <w:numId w:val="9"/>
        </w:numPr>
        <w:rPr>
          <w:rFonts w:ascii="Gotham Book" w:hAnsi="Gotham Book"/>
        </w:rPr>
      </w:pPr>
      <w:r>
        <w:rPr>
          <w:rFonts w:ascii="Gotham Book" w:hAnsi="Gotham Book"/>
        </w:rPr>
        <w:t>Electricidad</w:t>
      </w:r>
    </w:p>
    <w:p w14:paraId="162D0323" w14:textId="660BD9CE" w:rsidR="00880626" w:rsidRDefault="00880626" w:rsidP="00880626">
      <w:pPr>
        <w:pStyle w:val="ListParagraph"/>
        <w:numPr>
          <w:ilvl w:val="1"/>
          <w:numId w:val="9"/>
        </w:numPr>
        <w:rPr>
          <w:rFonts w:ascii="Gotham Book" w:hAnsi="Gotham Book"/>
        </w:rPr>
      </w:pPr>
      <w:r>
        <w:rPr>
          <w:rFonts w:ascii="Gotham Book" w:hAnsi="Gotham Book"/>
        </w:rPr>
        <w:t>Programas de trabajo del New Deal</w:t>
      </w:r>
    </w:p>
    <w:p w14:paraId="3EEBDFB9" w14:textId="2CB1F893" w:rsidR="00880626" w:rsidRDefault="00880626" w:rsidP="00880626">
      <w:pPr>
        <w:pStyle w:val="ListParagraph"/>
        <w:numPr>
          <w:ilvl w:val="1"/>
          <w:numId w:val="9"/>
        </w:numPr>
        <w:rPr>
          <w:rFonts w:ascii="Gotham Book" w:hAnsi="Gotham Book"/>
        </w:rPr>
      </w:pPr>
      <w:r>
        <w:rPr>
          <w:rFonts w:ascii="Gotham Book" w:hAnsi="Gotham Book"/>
        </w:rPr>
        <w:t>Maquinaria agrícola</w:t>
      </w:r>
    </w:p>
    <w:p w14:paraId="413B9C81" w14:textId="77777777" w:rsidR="005E41FD" w:rsidRDefault="005E41FD" w:rsidP="005E41FD">
      <w:pPr>
        <w:pStyle w:val="ListParagraph"/>
        <w:ind w:left="1440"/>
        <w:rPr>
          <w:rFonts w:ascii="Gotham Book" w:hAnsi="Gotham Book"/>
        </w:rPr>
      </w:pPr>
    </w:p>
    <w:p w14:paraId="24D582AA" w14:textId="1C37841F" w:rsidR="008B4516" w:rsidRDefault="005E41FD" w:rsidP="008B4516">
      <w:pPr>
        <w:pStyle w:val="ListParagraph"/>
        <w:numPr>
          <w:ilvl w:val="0"/>
          <w:numId w:val="9"/>
        </w:numPr>
        <w:rPr>
          <w:rFonts w:ascii="Gotham Book" w:hAnsi="Gotham Book"/>
        </w:rPr>
      </w:pPr>
      <w:r>
        <w:rPr>
          <w:rFonts w:ascii="Gotham Book" w:hAnsi="Gotham Book"/>
        </w:rPr>
        <w:t>¿Qué opción de respuesta que aparece a continuación explica mejor el proceso que se muestra en la infografía de abajo?</w:t>
      </w:r>
    </w:p>
    <w:p w14:paraId="59D7065F" w14:textId="77777777" w:rsidR="005E41FD" w:rsidRDefault="005E41FD" w:rsidP="005E41FD">
      <w:pPr>
        <w:pStyle w:val="ListParagraph"/>
        <w:rPr>
          <w:rFonts w:ascii="Gotham Book" w:hAnsi="Gotham Book"/>
        </w:rPr>
      </w:pPr>
    </w:p>
    <w:p w14:paraId="409E9284" w14:textId="245AD559" w:rsidR="005E41FD" w:rsidRDefault="000A570B" w:rsidP="005E41FD">
      <w:pPr>
        <w:pStyle w:val="ListParagraph"/>
        <w:rPr>
          <w:rFonts w:ascii="Gotham Book" w:hAnsi="Gotham Book"/>
        </w:rPr>
      </w:pPr>
      <w:r w:rsidRPr="000A570B">
        <w:rPr>
          <w:rFonts w:ascii="Gotham Book" w:hAnsi="Gotham Book"/>
          <w:noProof/>
        </w:rPr>
        <w:drawing>
          <wp:inline distT="0" distB="0" distL="0" distR="0" wp14:anchorId="4BB779F1" wp14:editId="71F3F4CF">
            <wp:extent cx="5321300" cy="885178"/>
            <wp:effectExtent l="0" t="0" r="0" b="0"/>
            <wp:docPr id="233988855" name="Picture 1" descr="Una infografía compuesta por tres casillas en orden secuencial. El primer cuadrado dice: &quot;Se descubrieron grandes cantidades de petróleo en los yacimientos petrolíferos del este de Texas.&quot; Hay una flecha que apunta a la segunda casilla que dice: &quot;El petróleo inundó el mercado haciendo que su valor disminuyera.&quot; Hay una segunda flecha que apunta al tercer recuadro, que dice: &quot;Las compañías petroleras produjeron más petróleo para intentar compensar la reducción de beneficios por precios más bajos.&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88855" name="Picture 1" descr="An infographic comprised of three squares in sequential order. The first square states, &quot;Large quantities of oil were discovered in east Texas oil fields.&quot; There is an arrow pointing to the second square which reads, &quot;Oil flooded the market driving down its value.&quot; There is a second arrow pointing to the third box, which reads, &quot;Oil companies produced more oil to attempt to make up for reduced profits from lower prices.&quot; "/>
                    <pic:cNvPicPr/>
                  </pic:nvPicPr>
                  <pic:blipFill>
                    <a:blip r:embed="rId13"/>
                    <a:stretch>
                      <a:fillRect/>
                    </a:stretch>
                  </pic:blipFill>
                  <pic:spPr>
                    <a:xfrm>
                      <a:off x="0" y="0"/>
                      <a:ext cx="5339564" cy="888216"/>
                    </a:xfrm>
                    <a:prstGeom prst="rect">
                      <a:avLst/>
                    </a:prstGeom>
                  </pic:spPr>
                </pic:pic>
              </a:graphicData>
            </a:graphic>
          </wp:inline>
        </w:drawing>
      </w:r>
    </w:p>
    <w:p w14:paraId="26EAC9BB" w14:textId="77777777" w:rsidR="005E41FD" w:rsidRDefault="005E41FD" w:rsidP="005E41FD">
      <w:pPr>
        <w:pStyle w:val="ListParagraph"/>
        <w:rPr>
          <w:rFonts w:ascii="Gotham Book" w:hAnsi="Gotham Book"/>
        </w:rPr>
      </w:pPr>
    </w:p>
    <w:p w14:paraId="52CEDA47" w14:textId="65683F0E" w:rsidR="005E41FD" w:rsidRDefault="005E41FD" w:rsidP="005E41FD">
      <w:pPr>
        <w:pStyle w:val="ListParagraph"/>
        <w:numPr>
          <w:ilvl w:val="1"/>
          <w:numId w:val="9"/>
        </w:numPr>
        <w:rPr>
          <w:rFonts w:ascii="Gotham Book" w:hAnsi="Gotham Book"/>
        </w:rPr>
      </w:pPr>
      <w:r>
        <w:rPr>
          <w:rFonts w:ascii="Gotham Book" w:hAnsi="Gotham Book"/>
        </w:rPr>
        <w:t>Ciclos de auge y caída en la industria</w:t>
      </w:r>
    </w:p>
    <w:p w14:paraId="50CCBFBF" w14:textId="6E5BCCDB" w:rsidR="005E41FD" w:rsidRDefault="005E41FD" w:rsidP="005E41FD">
      <w:pPr>
        <w:pStyle w:val="ListParagraph"/>
        <w:numPr>
          <w:ilvl w:val="1"/>
          <w:numId w:val="9"/>
        </w:numPr>
        <w:rPr>
          <w:rFonts w:ascii="Gotham Book" w:hAnsi="Gotham Book"/>
        </w:rPr>
      </w:pPr>
      <w:r>
        <w:rPr>
          <w:rFonts w:ascii="Gotham Book" w:hAnsi="Gotham Book"/>
        </w:rPr>
        <w:t>La acumulación de deuda debido a la compra de acciones con margen</w:t>
      </w:r>
    </w:p>
    <w:p w14:paraId="3E345347" w14:textId="09155871" w:rsidR="005E41FD" w:rsidRDefault="005E41FD" w:rsidP="005E41FD">
      <w:pPr>
        <w:pStyle w:val="ListParagraph"/>
        <w:numPr>
          <w:ilvl w:val="1"/>
          <w:numId w:val="9"/>
        </w:numPr>
        <w:rPr>
          <w:rFonts w:ascii="Gotham Book" w:hAnsi="Gotham Book"/>
        </w:rPr>
      </w:pPr>
      <w:r>
        <w:rPr>
          <w:rFonts w:ascii="Gotham Book" w:hAnsi="Gotham Book"/>
        </w:rPr>
        <w:t>Los efectos perjudiciales de la sobreexplotación y el sobrepastoreo del ganado</w:t>
      </w:r>
    </w:p>
    <w:p w14:paraId="65C22930" w14:textId="47EA2687" w:rsidR="005E41FD" w:rsidRPr="00A22B85" w:rsidRDefault="005E41FD" w:rsidP="005E41FD">
      <w:pPr>
        <w:pStyle w:val="ListParagraph"/>
        <w:numPr>
          <w:ilvl w:val="1"/>
          <w:numId w:val="9"/>
        </w:numPr>
        <w:rPr>
          <w:rFonts w:ascii="Gotham Book" w:hAnsi="Gotham Book"/>
        </w:rPr>
      </w:pPr>
      <w:r>
        <w:rPr>
          <w:rFonts w:ascii="Gotham Book" w:hAnsi="Gotham Book"/>
        </w:rPr>
        <w:t>Crecimiento y desarrollo económico debido a los programas del New Deal</w:t>
      </w:r>
    </w:p>
    <w:sectPr w:rsidR="005E41FD" w:rsidRPr="00A22B85" w:rsidSect="00A95C7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40DD5" w14:textId="77777777" w:rsidR="00BD43F0" w:rsidRDefault="00BD43F0">
      <w:pPr>
        <w:spacing w:after="0" w:line="240" w:lineRule="auto"/>
      </w:pPr>
      <w:r>
        <w:separator/>
      </w:r>
    </w:p>
  </w:endnote>
  <w:endnote w:type="continuationSeparator" w:id="0">
    <w:p w14:paraId="1E5DAB26" w14:textId="77777777" w:rsidR="00BD43F0" w:rsidRDefault="00BD43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Rockwell Nova Light">
    <w:charset w:val="00"/>
    <w:family w:val="roman"/>
    <w:pitch w:val="variable"/>
    <w:sig w:usb0="8000028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723345"/>
      <w:docPartObj>
        <w:docPartGallery w:val="Page Numbers (Bottom of Page)"/>
        <w:docPartUnique/>
      </w:docPartObj>
    </w:sdtPr>
    <w:sdtEndPr>
      <w:rPr>
        <w:noProof/>
      </w:rPr>
    </w:sdtEndPr>
    <w:sdtContent>
      <w:p w14:paraId="7104E418" w14:textId="77777777" w:rsidR="00A95C70" w:rsidRDefault="00A95C70">
        <w:pPr>
          <w:pStyle w:val="Footer"/>
          <w:jc w:val="center"/>
        </w:pPr>
        <w:r>
          <w:rPr>
            <w:noProof/>
            <w:sz w:val="18"/>
            <w:szCs w:val="18"/>
          </w:rPr>
          <w:drawing>
            <wp:anchor distT="0" distB="0" distL="114300" distR="114300" simplePos="0" relativeHeight="251657216" behindDoc="1" locked="0" layoutInCell="1" allowOverlap="1" wp14:anchorId="05EBF884" wp14:editId="48A988F0">
              <wp:simplePos x="0" y="0"/>
              <wp:positionH relativeFrom="margin">
                <wp:posOffset>5278890</wp:posOffset>
              </wp:positionH>
              <wp:positionV relativeFrom="paragraph">
                <wp:posOffset>-14605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al logotipo de la historia de Tex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63AF6DF8" w14:textId="77777777" w:rsidR="00A95C70" w:rsidRDefault="00A95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5C84B" w14:textId="77777777" w:rsidR="00BD43F0" w:rsidRDefault="00BD43F0">
      <w:pPr>
        <w:spacing w:after="0" w:line="240" w:lineRule="auto"/>
      </w:pPr>
      <w:r>
        <w:separator/>
      </w:r>
    </w:p>
  </w:footnote>
  <w:footnote w:type="continuationSeparator" w:id="0">
    <w:p w14:paraId="514ECF5A" w14:textId="77777777" w:rsidR="00BD43F0" w:rsidRDefault="00BD43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D90AC" w14:textId="77777777" w:rsidR="00A95C70" w:rsidRDefault="00A95C70">
    <w:pPr>
      <w:pStyle w:val="Header"/>
    </w:pPr>
    <w:r w:rsidRPr="008D7B34">
      <w:rPr>
        <w:rFonts w:ascii="Gotham Book" w:hAnsi="Gotham Book"/>
        <w:noProof/>
      </w:rPr>
      <w:drawing>
        <wp:anchor distT="0" distB="0" distL="114300" distR="114300" simplePos="0" relativeHeight="251658240" behindDoc="1" locked="0" layoutInCell="1" allowOverlap="1" wp14:anchorId="2EC428FF" wp14:editId="36658DFD">
          <wp:simplePos x="0" y="0"/>
          <wp:positionH relativeFrom="margin">
            <wp:align>left</wp:align>
          </wp:positionH>
          <wp:positionV relativeFrom="paragraph">
            <wp:posOffset>-255868</wp:posOffset>
          </wp:positionV>
          <wp:extent cx="679450" cy="615950"/>
          <wp:effectExtent l="0" t="0" r="6350" b="0"/>
          <wp:wrapTight wrapText="bothSides">
            <wp:wrapPolygon edited="0">
              <wp:start x="10901" y="0"/>
              <wp:lineTo x="606" y="668"/>
              <wp:lineTo x="0" y="1336"/>
              <wp:lineTo x="606" y="20041"/>
              <wp:lineTo x="21196" y="20041"/>
              <wp:lineTo x="21196" y="0"/>
              <wp:lineTo x="10901" y="0"/>
            </wp:wrapPolygon>
          </wp:wrapTight>
          <wp:docPr id="319688672" name="Picture 1" descr="Historia de Texas para profesor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688672"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14703" t="18951" r="19965" b="21925"/>
                  <a:stretch>
                    <a:fillRect/>
                  </a:stretch>
                </pic:blipFill>
                <pic:spPr bwMode="auto">
                  <a:xfrm>
                    <a:off x="0" y="0"/>
                    <a:ext cx="679450" cy="615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3BFB3" w14:textId="77777777" w:rsidR="00A95C70" w:rsidRPr="006B033B" w:rsidRDefault="00A95C70">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005D7"/>
    <w:multiLevelType w:val="hybridMultilevel"/>
    <w:tmpl w:val="A402900E"/>
    <w:lvl w:ilvl="0" w:tplc="97D8C4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01C09D9"/>
    <w:multiLevelType w:val="hybridMultilevel"/>
    <w:tmpl w:val="5E08ED08"/>
    <w:lvl w:ilvl="0" w:tplc="3F98FE60">
      <w:start w:val="1"/>
      <w:numFmt w:val="decimal"/>
      <w:lvlText w:val="%1."/>
      <w:lvlJc w:val="left"/>
      <w:pPr>
        <w:ind w:left="720" w:hanging="360"/>
      </w:pPr>
      <w:rPr>
        <w:rFonts w:ascii="Gotham Book" w:hAnsi="Gotham Boo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585BD1"/>
    <w:multiLevelType w:val="hybridMultilevel"/>
    <w:tmpl w:val="AAB2150A"/>
    <w:lvl w:ilvl="0" w:tplc="5A42FBC0">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040BB2"/>
    <w:multiLevelType w:val="hybridMultilevel"/>
    <w:tmpl w:val="DA44FE64"/>
    <w:lvl w:ilvl="0" w:tplc="7102E0B6">
      <w:start w:val="1"/>
      <w:numFmt w:val="decimal"/>
      <w:lvlText w:val="_____%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7D31A6"/>
    <w:multiLevelType w:val="hybridMultilevel"/>
    <w:tmpl w:val="D74C18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015BCB"/>
    <w:multiLevelType w:val="hybridMultilevel"/>
    <w:tmpl w:val="D28A9D84"/>
    <w:lvl w:ilvl="0" w:tplc="6798D0F0">
      <w:start w:val="1"/>
      <w:numFmt w:val="decimal"/>
      <w:lvlText w:val="%1."/>
      <w:lvlJc w:val="left"/>
      <w:pPr>
        <w:ind w:left="720" w:hanging="360"/>
      </w:pPr>
      <w:rPr>
        <w:rFonts w:ascii="Gotham Book" w:hAnsi="Gotham Book"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6402F0"/>
    <w:multiLevelType w:val="hybridMultilevel"/>
    <w:tmpl w:val="DB26CB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D5060D"/>
    <w:multiLevelType w:val="hybridMultilevel"/>
    <w:tmpl w:val="9A426684"/>
    <w:lvl w:ilvl="0" w:tplc="994ED1D4">
      <w:start w:val="1"/>
      <w:numFmt w:val="decimal"/>
      <w:lvlText w:val="_____ %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EB1BC0"/>
    <w:multiLevelType w:val="hybridMultilevel"/>
    <w:tmpl w:val="419A3E4A"/>
    <w:lvl w:ilvl="0" w:tplc="1AEC2E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4903125"/>
    <w:multiLevelType w:val="hybridMultilevel"/>
    <w:tmpl w:val="F2428EBA"/>
    <w:lvl w:ilvl="0" w:tplc="1988B9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67E19F1"/>
    <w:multiLevelType w:val="hybridMultilevel"/>
    <w:tmpl w:val="1ED8CCF2"/>
    <w:lvl w:ilvl="0" w:tplc="F80A5E94">
      <w:start w:val="1"/>
      <w:numFmt w:val="upperLetter"/>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C3334F"/>
    <w:multiLevelType w:val="hybridMultilevel"/>
    <w:tmpl w:val="546042F6"/>
    <w:lvl w:ilvl="0" w:tplc="ABA21A7C">
      <w:start w:val="1"/>
      <w:numFmt w:val="bullet"/>
      <w:lvlText w:val="-"/>
      <w:lvlJc w:val="left"/>
      <w:pPr>
        <w:ind w:left="720" w:hanging="360"/>
      </w:pPr>
      <w:rPr>
        <w:rFonts w:ascii="Gotham Book" w:eastAsiaTheme="minorHAnsi" w:hAnsi="Gotham Book"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CE47A1"/>
    <w:multiLevelType w:val="hybridMultilevel"/>
    <w:tmpl w:val="B64858CC"/>
    <w:lvl w:ilvl="0" w:tplc="FC9C9B14">
      <w:start w:val="1"/>
      <w:numFmt w:val="upperLetter"/>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num w:numId="1" w16cid:durableId="628555793">
    <w:abstractNumId w:val="5"/>
  </w:num>
  <w:num w:numId="2" w16cid:durableId="150098530">
    <w:abstractNumId w:val="7"/>
  </w:num>
  <w:num w:numId="3" w16cid:durableId="1617711422">
    <w:abstractNumId w:val="10"/>
  </w:num>
  <w:num w:numId="4" w16cid:durableId="1487166510">
    <w:abstractNumId w:val="3"/>
  </w:num>
  <w:num w:numId="5" w16cid:durableId="594091791">
    <w:abstractNumId w:val="4"/>
  </w:num>
  <w:num w:numId="6" w16cid:durableId="661589630">
    <w:abstractNumId w:val="1"/>
  </w:num>
  <w:num w:numId="7" w16cid:durableId="1819226780">
    <w:abstractNumId w:val="0"/>
  </w:num>
  <w:num w:numId="8" w16cid:durableId="1167864846">
    <w:abstractNumId w:val="2"/>
  </w:num>
  <w:num w:numId="9" w16cid:durableId="1555771631">
    <w:abstractNumId w:val="6"/>
  </w:num>
  <w:num w:numId="10" w16cid:durableId="1513565703">
    <w:abstractNumId w:val="9"/>
  </w:num>
  <w:num w:numId="11" w16cid:durableId="1932928462">
    <w:abstractNumId w:val="8"/>
  </w:num>
  <w:num w:numId="12" w16cid:durableId="1619216955">
    <w:abstractNumId w:val="12"/>
  </w:num>
  <w:num w:numId="13" w16cid:durableId="1338465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DE7"/>
    <w:rsid w:val="00060A07"/>
    <w:rsid w:val="000A570B"/>
    <w:rsid w:val="000B664E"/>
    <w:rsid w:val="001A38FF"/>
    <w:rsid w:val="001E700D"/>
    <w:rsid w:val="0024686D"/>
    <w:rsid w:val="00281B7D"/>
    <w:rsid w:val="002C2041"/>
    <w:rsid w:val="00302AEB"/>
    <w:rsid w:val="00311E42"/>
    <w:rsid w:val="003573E6"/>
    <w:rsid w:val="003601F4"/>
    <w:rsid w:val="004153AB"/>
    <w:rsid w:val="00437182"/>
    <w:rsid w:val="004724DF"/>
    <w:rsid w:val="00490A68"/>
    <w:rsid w:val="004A3DE7"/>
    <w:rsid w:val="004A560E"/>
    <w:rsid w:val="00535D5B"/>
    <w:rsid w:val="00556D94"/>
    <w:rsid w:val="00561B0E"/>
    <w:rsid w:val="0056316F"/>
    <w:rsid w:val="005A721B"/>
    <w:rsid w:val="005D5FFF"/>
    <w:rsid w:val="005E41FD"/>
    <w:rsid w:val="0062264A"/>
    <w:rsid w:val="00644A9C"/>
    <w:rsid w:val="0066519E"/>
    <w:rsid w:val="006B0D42"/>
    <w:rsid w:val="006C1581"/>
    <w:rsid w:val="006D5919"/>
    <w:rsid w:val="00757A58"/>
    <w:rsid w:val="007A22A5"/>
    <w:rsid w:val="007D5AB4"/>
    <w:rsid w:val="007F2B4A"/>
    <w:rsid w:val="00810AE8"/>
    <w:rsid w:val="00865415"/>
    <w:rsid w:val="00877A13"/>
    <w:rsid w:val="00880626"/>
    <w:rsid w:val="008B4516"/>
    <w:rsid w:val="008D1B2B"/>
    <w:rsid w:val="00901E85"/>
    <w:rsid w:val="00906BF8"/>
    <w:rsid w:val="00991CA7"/>
    <w:rsid w:val="009B0FDF"/>
    <w:rsid w:val="009B56D4"/>
    <w:rsid w:val="009C0DB1"/>
    <w:rsid w:val="00A22B85"/>
    <w:rsid w:val="00A95C70"/>
    <w:rsid w:val="00AF7D8A"/>
    <w:rsid w:val="00B41C76"/>
    <w:rsid w:val="00B524FB"/>
    <w:rsid w:val="00B66933"/>
    <w:rsid w:val="00BB1842"/>
    <w:rsid w:val="00BB2452"/>
    <w:rsid w:val="00BB6071"/>
    <w:rsid w:val="00BC1E0A"/>
    <w:rsid w:val="00BD43F0"/>
    <w:rsid w:val="00BD447C"/>
    <w:rsid w:val="00C10326"/>
    <w:rsid w:val="00C1588A"/>
    <w:rsid w:val="00D02E20"/>
    <w:rsid w:val="00D05160"/>
    <w:rsid w:val="00D15412"/>
    <w:rsid w:val="00D804F1"/>
    <w:rsid w:val="00DA3360"/>
    <w:rsid w:val="00DE0D12"/>
    <w:rsid w:val="00DF4A5D"/>
    <w:rsid w:val="00EE4675"/>
    <w:rsid w:val="00F2741A"/>
    <w:rsid w:val="00F65A68"/>
    <w:rsid w:val="00F66DA0"/>
    <w:rsid w:val="00FD2265"/>
    <w:rsid w:val="00FE2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E386"/>
  <w15:chartTrackingRefBased/>
  <w15:docId w15:val="{C2DA4C35-EE91-420F-90AE-9A8F37895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C70"/>
  </w:style>
  <w:style w:type="paragraph" w:styleId="Heading1">
    <w:name w:val="heading 1"/>
    <w:basedOn w:val="Normal"/>
    <w:next w:val="Normal"/>
    <w:link w:val="Heading1Char"/>
    <w:uiPriority w:val="9"/>
    <w:qFormat/>
    <w:rsid w:val="004A3D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3D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3D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3D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3D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3D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3D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3D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3D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D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3D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3D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3D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3D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3D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3D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3D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3DE7"/>
    <w:rPr>
      <w:rFonts w:eastAsiaTheme="majorEastAsia" w:cstheme="majorBidi"/>
      <w:color w:val="272727" w:themeColor="text1" w:themeTint="D8"/>
    </w:rPr>
  </w:style>
  <w:style w:type="paragraph" w:styleId="Title">
    <w:name w:val="Title"/>
    <w:basedOn w:val="Normal"/>
    <w:next w:val="Normal"/>
    <w:link w:val="TitleChar"/>
    <w:uiPriority w:val="10"/>
    <w:qFormat/>
    <w:rsid w:val="004A3D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3D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3D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3D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3DE7"/>
    <w:pPr>
      <w:spacing w:before="160"/>
      <w:jc w:val="center"/>
    </w:pPr>
    <w:rPr>
      <w:i/>
      <w:iCs/>
      <w:color w:val="404040" w:themeColor="text1" w:themeTint="BF"/>
    </w:rPr>
  </w:style>
  <w:style w:type="character" w:customStyle="1" w:styleId="QuoteChar">
    <w:name w:val="Quote Char"/>
    <w:basedOn w:val="DefaultParagraphFont"/>
    <w:link w:val="Quote"/>
    <w:uiPriority w:val="29"/>
    <w:rsid w:val="004A3DE7"/>
    <w:rPr>
      <w:i/>
      <w:iCs/>
      <w:color w:val="404040" w:themeColor="text1" w:themeTint="BF"/>
    </w:rPr>
  </w:style>
  <w:style w:type="paragraph" w:styleId="ListParagraph">
    <w:name w:val="List Paragraph"/>
    <w:basedOn w:val="Normal"/>
    <w:uiPriority w:val="34"/>
    <w:qFormat/>
    <w:rsid w:val="004A3DE7"/>
    <w:pPr>
      <w:ind w:left="720"/>
      <w:contextualSpacing/>
    </w:pPr>
  </w:style>
  <w:style w:type="character" w:styleId="IntenseEmphasis">
    <w:name w:val="Intense Emphasis"/>
    <w:basedOn w:val="DefaultParagraphFont"/>
    <w:uiPriority w:val="21"/>
    <w:qFormat/>
    <w:rsid w:val="004A3DE7"/>
    <w:rPr>
      <w:i/>
      <w:iCs/>
      <w:color w:val="0F4761" w:themeColor="accent1" w:themeShade="BF"/>
    </w:rPr>
  </w:style>
  <w:style w:type="paragraph" w:styleId="IntenseQuote">
    <w:name w:val="Intense Quote"/>
    <w:basedOn w:val="Normal"/>
    <w:next w:val="Normal"/>
    <w:link w:val="IntenseQuoteChar"/>
    <w:uiPriority w:val="30"/>
    <w:qFormat/>
    <w:rsid w:val="004A3D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3DE7"/>
    <w:rPr>
      <w:i/>
      <w:iCs/>
      <w:color w:val="0F4761" w:themeColor="accent1" w:themeShade="BF"/>
    </w:rPr>
  </w:style>
  <w:style w:type="character" w:styleId="IntenseReference">
    <w:name w:val="Intense Reference"/>
    <w:basedOn w:val="DefaultParagraphFont"/>
    <w:uiPriority w:val="32"/>
    <w:qFormat/>
    <w:rsid w:val="004A3DE7"/>
    <w:rPr>
      <w:b/>
      <w:bCs/>
      <w:smallCaps/>
      <w:color w:val="0F4761" w:themeColor="accent1" w:themeShade="BF"/>
      <w:spacing w:val="5"/>
    </w:rPr>
  </w:style>
  <w:style w:type="character" w:styleId="Strong">
    <w:name w:val="Strong"/>
    <w:basedOn w:val="DefaultParagraphFont"/>
    <w:uiPriority w:val="22"/>
    <w:qFormat/>
    <w:rsid w:val="00A95C70"/>
    <w:rPr>
      <w:b/>
      <w:bCs/>
    </w:rPr>
  </w:style>
  <w:style w:type="table" w:styleId="TableGrid">
    <w:name w:val="Table Grid"/>
    <w:basedOn w:val="TableNormal"/>
    <w:uiPriority w:val="39"/>
    <w:rsid w:val="00A95C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5C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C70"/>
  </w:style>
  <w:style w:type="paragraph" w:styleId="Footer">
    <w:name w:val="footer"/>
    <w:basedOn w:val="Normal"/>
    <w:link w:val="FooterChar"/>
    <w:uiPriority w:val="99"/>
    <w:unhideWhenUsed/>
    <w:rsid w:val="00A95C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C70"/>
  </w:style>
  <w:style w:type="paragraph" w:styleId="Caption">
    <w:name w:val="caption"/>
    <w:basedOn w:val="Normal"/>
    <w:next w:val="Normal"/>
    <w:uiPriority w:val="35"/>
    <w:unhideWhenUsed/>
    <w:qFormat/>
    <w:rsid w:val="007A22A5"/>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C1032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6" ma:contentTypeDescription="Create a new document." ma:contentTypeScope="" ma:versionID="f09f8726f390dfadabc1d97ef0763b8a">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81472ecd14a04064b3b0ad8be87f7640"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990D25-0040-4D8D-AF11-54885ED7BDEE}">
  <ds:schemaRefs>
    <ds:schemaRef ds:uri="http://schemas.microsoft.com/sharepoint/v3/contenttype/forms"/>
  </ds:schemaRefs>
</ds:datastoreItem>
</file>

<file path=customXml/itemProps2.xml><?xml version="1.0" encoding="utf-8"?>
<ds:datastoreItem xmlns:ds="http://schemas.openxmlformats.org/officeDocument/2006/customXml" ds:itemID="{58347BCB-680D-41E4-8431-ED7764F0E6CE}">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E5F4FF37-A670-4AC1-9F80-F3089EC5B7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cec14-576f-4745-8bc6-f1209321bcba"/>
    <ds:schemaRef ds:uri="545cb1ba-8b8a-41a6-8528-558dc0e97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433</TotalTime>
  <Pages>8</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2026-03-30T16:39:00Z</dcterms:created>
  <dcterms:modified xsi:type="dcterms:W3CDTF">2026-08-07T21:38:00Z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