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21FB7" w14:textId="6E1FF461" w:rsidR="00EB19D4" w:rsidRDefault="00EB19D4" w:rsidP="00EB19D4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2B8D8342" wp14:editId="6EF13E1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71332" cy="617060"/>
            <wp:effectExtent l="0" t="0" r="0" b="0"/>
            <wp:wrapTight wrapText="bothSides">
              <wp:wrapPolygon edited="0">
                <wp:start x="0" y="0"/>
                <wp:lineTo x="0" y="14682"/>
                <wp:lineTo x="613" y="20688"/>
                <wp:lineTo x="17779" y="20688"/>
                <wp:lineTo x="20231" y="20021"/>
                <wp:lineTo x="20844" y="18686"/>
                <wp:lineTo x="20844" y="0"/>
                <wp:lineTo x="0" y="0"/>
              </wp:wrapPolygon>
            </wp:wrapTight>
            <wp:docPr id="17514077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1332" cy="61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La visión general</w:t>
      </w:r>
    </w:p>
    <w:p w14:paraId="4237B54D" w14:textId="002E4C67" w:rsidR="00EB19D4" w:rsidRDefault="00EB19D4" w:rsidP="00EB19D4">
      <w:pPr>
        <w:spacing w:after="0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Unidad 12: La Gran Depresión</w:t>
      </w:r>
    </w:p>
    <w:p w14:paraId="6E3334B2" w14:textId="77777777" w:rsidR="00EB19D4" w:rsidRPr="0001735A" w:rsidRDefault="00EB19D4" w:rsidP="00EB19D4">
      <w:pPr>
        <w:spacing w:after="0"/>
        <w:rPr>
          <w:rFonts w:ascii="Gotham Book" w:hAnsi="Gotham Book"/>
          <w:sz w:val="26"/>
          <w:szCs w:val="28"/>
        </w:rPr>
      </w:pP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EB19D4" w:rsidRPr="00C7059C" w14:paraId="24DEBC63" w14:textId="77777777" w:rsidTr="00865F06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7975D1" w14:textId="77777777" w:rsidR="00EB19D4" w:rsidRPr="00C7059C" w:rsidRDefault="00EB19D4" w:rsidP="00865F0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A9B527" w14:textId="77777777" w:rsidR="00EB19D4" w:rsidRPr="00C7059C" w:rsidRDefault="00EB19D4" w:rsidP="00865F06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979E64" w14:textId="77777777" w:rsidR="00EB19D4" w:rsidRPr="00C7059C" w:rsidRDefault="00EB19D4" w:rsidP="00865F0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A43AAC" w14:textId="77777777" w:rsidR="00EB19D4" w:rsidRPr="00C7059C" w:rsidRDefault="00EB19D4" w:rsidP="00865F06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6B91E1" w14:textId="77777777" w:rsidR="00EB19D4" w:rsidRPr="00C7059C" w:rsidRDefault="00EB19D4" w:rsidP="00865F0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3C843D3" w14:textId="77777777" w:rsidR="00EB19D4" w:rsidRPr="00C7059C" w:rsidRDefault="00EB19D4" w:rsidP="00865F06">
            <w:pPr>
              <w:rPr>
                <w:rFonts w:ascii="Gotham Book" w:hAnsi="Gotham Book"/>
              </w:rPr>
            </w:pPr>
          </w:p>
        </w:tc>
      </w:tr>
    </w:tbl>
    <w:p w14:paraId="0FEDE76D" w14:textId="77777777" w:rsidR="00EB19D4" w:rsidRPr="00C7059C" w:rsidRDefault="00EB19D4" w:rsidP="00EB19D4">
      <w:pPr>
        <w:spacing w:after="0"/>
        <w:rPr>
          <w:rFonts w:ascii="Gotham Book" w:hAnsi="Gotham Book"/>
          <w:sz w:val="18"/>
          <w:szCs w:val="18"/>
        </w:rPr>
      </w:pPr>
    </w:p>
    <w:p w14:paraId="34D402AF" w14:textId="6D6469BC" w:rsidR="00EB19D4" w:rsidRPr="007E07F3" w:rsidRDefault="00EB19D4" w:rsidP="00EB19D4">
      <w:pPr>
        <w:rPr>
          <w:rFonts w:ascii="Gotham Book" w:hAnsi="Gotham Book"/>
          <w:sz w:val="24"/>
          <w:szCs w:val="24"/>
        </w:rPr>
      </w:pPr>
      <w:bookmarkStart w:id="0" w:name="_Hlk190770705"/>
      <w:r w:rsidRPr="007E07F3">
        <w:rPr>
          <w:rFonts w:ascii="Gotham Book" w:hAnsi="Gotham Book"/>
          <w:b/>
          <w:bCs/>
          <w:sz w:val="24"/>
          <w:szCs w:val="24"/>
        </w:rPr>
        <w:t>Instrucciones</w:t>
      </w:r>
      <w:r w:rsidRPr="007E07F3">
        <w:rPr>
          <w:rFonts w:ascii="Gotham Book" w:hAnsi="Gotham Book"/>
          <w:sz w:val="24"/>
          <w:szCs w:val="24"/>
        </w:rPr>
        <w:t xml:space="preserve">: Rodea o resalta cada elemento del banco de respuestas que creas que será cierto para Texas y Estados Unidos en esta unidad. Elige </w:t>
      </w:r>
      <w:r w:rsidRPr="00A107F4">
        <w:rPr>
          <w:rFonts w:ascii="Gotham Book" w:hAnsi="Gotham Book"/>
          <w:b/>
          <w:bCs/>
          <w:sz w:val="24"/>
          <w:szCs w:val="24"/>
        </w:rPr>
        <w:t>hasta CINCO</w:t>
      </w:r>
      <w:r>
        <w:rPr>
          <w:rFonts w:ascii="Gotham Book" w:hAnsi="Gotham Book"/>
          <w:sz w:val="24"/>
          <w:szCs w:val="24"/>
        </w:rPr>
        <w:t xml:space="preserve"> declaraciones.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780"/>
        <w:gridCol w:w="3415"/>
      </w:tblGrid>
      <w:tr w:rsidR="00EB19D4" w:rsidRPr="007E07F3" w14:paraId="68F64429" w14:textId="77777777" w:rsidTr="00865F06">
        <w:trPr>
          <w:trHeight w:val="1079"/>
        </w:trPr>
        <w:tc>
          <w:tcPr>
            <w:tcW w:w="3595" w:type="dxa"/>
            <w:vAlign w:val="center"/>
          </w:tcPr>
          <w:bookmarkEnd w:id="0"/>
          <w:p w14:paraId="4477D55B" w14:textId="3E452A4E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Muchos estadounidenses se habían enriquecido y tenido éxito durante la Era del Petróleo.</w:t>
            </w:r>
          </w:p>
        </w:tc>
        <w:tc>
          <w:tcPr>
            <w:tcW w:w="3780" w:type="dxa"/>
            <w:vAlign w:val="center"/>
          </w:tcPr>
          <w:p w14:paraId="4440DF79" w14:textId="275FEEDA" w:rsidR="00EB19D4" w:rsidRPr="00A8251D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El conflicto en curso en Europa provocará una segunda guerra internacional a la que Estados Unidos no se unirá.</w:t>
            </w:r>
          </w:p>
        </w:tc>
        <w:tc>
          <w:tcPr>
            <w:tcW w:w="3415" w:type="dxa"/>
            <w:vAlign w:val="center"/>
          </w:tcPr>
          <w:p w14:paraId="07C9EF84" w14:textId="73EFE6CB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Los agricultores de Texas, que ya tenían dificultades económicas, enfrentarán dificultades extremas.</w:t>
            </w:r>
          </w:p>
        </w:tc>
      </w:tr>
      <w:tr w:rsidR="00EB19D4" w:rsidRPr="007E07F3" w14:paraId="33A556F4" w14:textId="77777777" w:rsidTr="00865F06">
        <w:trPr>
          <w:trHeight w:val="1070"/>
        </w:trPr>
        <w:tc>
          <w:tcPr>
            <w:tcW w:w="3595" w:type="dxa"/>
            <w:vAlign w:val="center"/>
          </w:tcPr>
          <w:p w14:paraId="4AA1D55A" w14:textId="2D19A59F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La concienciación sobre la salud mental aumentará a medida que muchos luchan con problemas como la depresión.</w:t>
            </w:r>
          </w:p>
        </w:tc>
        <w:tc>
          <w:tcPr>
            <w:tcW w:w="3780" w:type="dxa"/>
            <w:vAlign w:val="center"/>
          </w:tcPr>
          <w:p w14:paraId="3D82AC38" w14:textId="702E4672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La economía estadounidense experimentará un declive significativo, lo que provocará dificultades financieras para millones de personas.</w:t>
            </w:r>
          </w:p>
        </w:tc>
        <w:tc>
          <w:tcPr>
            <w:tcW w:w="3415" w:type="dxa"/>
            <w:vAlign w:val="center"/>
          </w:tcPr>
          <w:p w14:paraId="5915C7F8" w14:textId="234AF43A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Millones de estadounidenses perderán sus empleos y/o viviendas y vivirán en la pobreza.</w:t>
            </w:r>
          </w:p>
        </w:tc>
      </w:tr>
      <w:tr w:rsidR="00EB19D4" w:rsidRPr="007E07F3" w14:paraId="4FA5ED4D" w14:textId="77777777" w:rsidTr="00865F06">
        <w:trPr>
          <w:trHeight w:val="1070"/>
        </w:trPr>
        <w:tc>
          <w:tcPr>
            <w:tcW w:w="3595" w:type="dxa"/>
            <w:vAlign w:val="center"/>
          </w:tcPr>
          <w:p w14:paraId="69058AA8" w14:textId="548284C6" w:rsidR="00EB19D4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La mayoría de los estadounidenses se opondrá a la interferencia del gobierno federal en la economía.</w:t>
            </w:r>
          </w:p>
        </w:tc>
        <w:tc>
          <w:tcPr>
            <w:tcW w:w="3780" w:type="dxa"/>
            <w:vAlign w:val="center"/>
          </w:tcPr>
          <w:p w14:paraId="14A53BD5" w14:textId="07E1DB75" w:rsidR="00EB19D4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El gobierno de EE. UU. pondrá en marcha muchos programas diferentes para ayudar económicamente a la gente.</w:t>
            </w:r>
          </w:p>
        </w:tc>
        <w:tc>
          <w:tcPr>
            <w:tcW w:w="3415" w:type="dxa"/>
            <w:vAlign w:val="center"/>
          </w:tcPr>
          <w:p w14:paraId="21F503F7" w14:textId="5B37C170" w:rsidR="00EB19D4" w:rsidRDefault="00EB19D4" w:rsidP="00865F06">
            <w:pPr>
              <w:tabs>
                <w:tab w:val="left" w:pos="501"/>
              </w:tabs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La industria petrolera de Texas seguirá creciendo, haciendo rico a la mayoría de los texanos.</w:t>
            </w:r>
          </w:p>
        </w:tc>
      </w:tr>
    </w:tbl>
    <w:p w14:paraId="7A900E2A" w14:textId="77777777" w:rsidR="00FD2265" w:rsidRDefault="00FD2265"/>
    <w:p w14:paraId="752D66AF" w14:textId="77777777" w:rsidR="00EB19D4" w:rsidRDefault="00EB19D4"/>
    <w:p w14:paraId="36823DE5" w14:textId="77777777" w:rsidR="00EB19D4" w:rsidRDefault="00EB19D4"/>
    <w:p w14:paraId="6DF53595" w14:textId="77777777" w:rsidR="00EB19D4" w:rsidRDefault="00EB19D4"/>
    <w:p w14:paraId="65F73BA6" w14:textId="77777777" w:rsidR="00EB19D4" w:rsidRDefault="00EB19D4" w:rsidP="00EB19D4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1312" behindDoc="1" locked="0" layoutInCell="1" allowOverlap="1" wp14:anchorId="6F0481DA" wp14:editId="1AF6864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71332" cy="617060"/>
            <wp:effectExtent l="0" t="0" r="0" b="0"/>
            <wp:wrapTight wrapText="bothSides">
              <wp:wrapPolygon edited="0">
                <wp:start x="0" y="0"/>
                <wp:lineTo x="0" y="14682"/>
                <wp:lineTo x="613" y="20688"/>
                <wp:lineTo x="17779" y="20688"/>
                <wp:lineTo x="20231" y="20021"/>
                <wp:lineTo x="20844" y="18686"/>
                <wp:lineTo x="20844" y="0"/>
                <wp:lineTo x="0" y="0"/>
              </wp:wrapPolygon>
            </wp:wrapTight>
            <wp:docPr id="203881482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1332" cy="61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La visión general</w:t>
      </w:r>
    </w:p>
    <w:p w14:paraId="58B82C97" w14:textId="77777777" w:rsidR="00EB19D4" w:rsidRDefault="00EB19D4" w:rsidP="00EB19D4">
      <w:pPr>
        <w:spacing w:after="0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Unidad 12: La Gran Depresión</w:t>
      </w:r>
    </w:p>
    <w:p w14:paraId="2C937C2A" w14:textId="77777777" w:rsidR="00EB19D4" w:rsidRPr="0001735A" w:rsidRDefault="00EB19D4" w:rsidP="00EB19D4">
      <w:pPr>
        <w:spacing w:after="0"/>
        <w:rPr>
          <w:rFonts w:ascii="Gotham Book" w:hAnsi="Gotham Book"/>
          <w:sz w:val="26"/>
          <w:szCs w:val="28"/>
        </w:rPr>
      </w:pP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EB19D4" w:rsidRPr="00C7059C" w14:paraId="4622278B" w14:textId="77777777" w:rsidTr="00865F06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0F32E5" w14:textId="77777777" w:rsidR="00EB19D4" w:rsidRPr="00C7059C" w:rsidRDefault="00EB19D4" w:rsidP="00865F0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205AA7" w14:textId="77777777" w:rsidR="00EB19D4" w:rsidRPr="00C7059C" w:rsidRDefault="00EB19D4" w:rsidP="00865F06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427BE2" w14:textId="77777777" w:rsidR="00EB19D4" w:rsidRPr="00C7059C" w:rsidRDefault="00EB19D4" w:rsidP="00865F0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973DF5" w14:textId="77777777" w:rsidR="00EB19D4" w:rsidRPr="00C7059C" w:rsidRDefault="00EB19D4" w:rsidP="00865F06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30A3F6" w14:textId="77777777" w:rsidR="00EB19D4" w:rsidRPr="00C7059C" w:rsidRDefault="00EB19D4" w:rsidP="00865F06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720F0AE7" w14:textId="77777777" w:rsidR="00EB19D4" w:rsidRPr="00C7059C" w:rsidRDefault="00EB19D4" w:rsidP="00865F06">
            <w:pPr>
              <w:rPr>
                <w:rFonts w:ascii="Gotham Book" w:hAnsi="Gotham Book"/>
              </w:rPr>
            </w:pPr>
          </w:p>
        </w:tc>
      </w:tr>
    </w:tbl>
    <w:p w14:paraId="2753E16E" w14:textId="77777777" w:rsidR="00EB19D4" w:rsidRPr="00C7059C" w:rsidRDefault="00EB19D4" w:rsidP="00EB19D4">
      <w:pPr>
        <w:spacing w:after="0"/>
        <w:rPr>
          <w:rFonts w:ascii="Gotham Book" w:hAnsi="Gotham Book"/>
          <w:sz w:val="18"/>
          <w:szCs w:val="18"/>
        </w:rPr>
      </w:pPr>
    </w:p>
    <w:p w14:paraId="57FBFBF2" w14:textId="252F786B" w:rsidR="00EB19D4" w:rsidRPr="007E07F3" w:rsidRDefault="00EB19D4" w:rsidP="00EB19D4">
      <w:pPr>
        <w:rPr>
          <w:rFonts w:ascii="Gotham Book" w:hAnsi="Gotham Book"/>
          <w:sz w:val="24"/>
          <w:szCs w:val="24"/>
        </w:rPr>
      </w:pPr>
      <w:r w:rsidRPr="007E07F3">
        <w:rPr>
          <w:rFonts w:ascii="Gotham Book" w:hAnsi="Gotham Book"/>
          <w:b/>
          <w:bCs/>
          <w:sz w:val="24"/>
          <w:szCs w:val="24"/>
        </w:rPr>
        <w:t>Instrucciones</w:t>
      </w:r>
      <w:r w:rsidRPr="007E07F3">
        <w:rPr>
          <w:rFonts w:ascii="Gotham Book" w:hAnsi="Gotham Book"/>
          <w:sz w:val="24"/>
          <w:szCs w:val="24"/>
        </w:rPr>
        <w:t xml:space="preserve">: Rodea o resalta cada elemento del banco de respuestas que creas que será cierto para Texas y Estados Unidos en esta unidad. Elige </w:t>
      </w:r>
      <w:r w:rsidRPr="00A107F4">
        <w:rPr>
          <w:rFonts w:ascii="Gotham Book" w:hAnsi="Gotham Book"/>
          <w:b/>
          <w:bCs/>
          <w:sz w:val="24"/>
          <w:szCs w:val="24"/>
        </w:rPr>
        <w:t>hasta CINCO</w:t>
      </w:r>
      <w:r>
        <w:rPr>
          <w:rFonts w:ascii="Gotham Book" w:hAnsi="Gotham Book"/>
          <w:sz w:val="24"/>
          <w:szCs w:val="24"/>
        </w:rPr>
        <w:t xml:space="preserve"> declaraciones.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780"/>
        <w:gridCol w:w="3415"/>
      </w:tblGrid>
      <w:tr w:rsidR="00EB19D4" w:rsidRPr="007E07F3" w14:paraId="732F8B84" w14:textId="77777777" w:rsidTr="00865F06">
        <w:trPr>
          <w:trHeight w:val="1079"/>
        </w:trPr>
        <w:tc>
          <w:tcPr>
            <w:tcW w:w="3595" w:type="dxa"/>
            <w:vAlign w:val="center"/>
          </w:tcPr>
          <w:p w14:paraId="78FD5B96" w14:textId="77777777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Muchos estadounidenses se habían enriquecido y tenido éxito durante la Era del Petróleo.</w:t>
            </w:r>
          </w:p>
        </w:tc>
        <w:tc>
          <w:tcPr>
            <w:tcW w:w="3780" w:type="dxa"/>
            <w:vAlign w:val="center"/>
          </w:tcPr>
          <w:p w14:paraId="2AAF802E" w14:textId="77777777" w:rsidR="00EB19D4" w:rsidRPr="00A8251D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El conflicto en curso en Europa provocará una segunda guerra internacional a la que Estados Unidos no se unirá.</w:t>
            </w:r>
          </w:p>
        </w:tc>
        <w:tc>
          <w:tcPr>
            <w:tcW w:w="3415" w:type="dxa"/>
            <w:vAlign w:val="center"/>
          </w:tcPr>
          <w:p w14:paraId="29D533C3" w14:textId="77777777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Los agricultores de Texas, que ya tenían dificultades económicas, enfrentarán dificultades extremas.</w:t>
            </w:r>
          </w:p>
        </w:tc>
      </w:tr>
      <w:tr w:rsidR="00EB19D4" w:rsidRPr="007E07F3" w14:paraId="374D47E8" w14:textId="77777777" w:rsidTr="00865F06">
        <w:trPr>
          <w:trHeight w:val="1070"/>
        </w:trPr>
        <w:tc>
          <w:tcPr>
            <w:tcW w:w="3595" w:type="dxa"/>
            <w:vAlign w:val="center"/>
          </w:tcPr>
          <w:p w14:paraId="02083254" w14:textId="77777777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La concienciación sobre la salud mental aumentará a medida que muchos luchan con problemas como la depresión.</w:t>
            </w:r>
          </w:p>
        </w:tc>
        <w:tc>
          <w:tcPr>
            <w:tcW w:w="3780" w:type="dxa"/>
            <w:vAlign w:val="center"/>
          </w:tcPr>
          <w:p w14:paraId="0F7F7F3C" w14:textId="77777777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La economía estadounidense experimentará un declive significativo, lo que provocará dificultades financieras para millones de personas.</w:t>
            </w:r>
          </w:p>
        </w:tc>
        <w:tc>
          <w:tcPr>
            <w:tcW w:w="3415" w:type="dxa"/>
            <w:vAlign w:val="center"/>
          </w:tcPr>
          <w:p w14:paraId="2940D58D" w14:textId="77777777" w:rsidR="00EB19D4" w:rsidRPr="007E07F3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Millones de estadounidenses perderán sus empleos y/o viviendas y vivirán en la pobreza.</w:t>
            </w:r>
          </w:p>
        </w:tc>
      </w:tr>
      <w:tr w:rsidR="00EB19D4" w:rsidRPr="007E07F3" w14:paraId="79849992" w14:textId="77777777" w:rsidTr="00865F06">
        <w:trPr>
          <w:trHeight w:val="1070"/>
        </w:trPr>
        <w:tc>
          <w:tcPr>
            <w:tcW w:w="3595" w:type="dxa"/>
            <w:vAlign w:val="center"/>
          </w:tcPr>
          <w:p w14:paraId="2ACC6646" w14:textId="77777777" w:rsidR="00EB19D4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lastRenderedPageBreak/>
              <w:t>La mayoría de los estadounidenses se opondrá a la interferencia del gobierno federal en la economía.</w:t>
            </w:r>
          </w:p>
        </w:tc>
        <w:tc>
          <w:tcPr>
            <w:tcW w:w="3780" w:type="dxa"/>
            <w:vAlign w:val="center"/>
          </w:tcPr>
          <w:p w14:paraId="7E7C60D8" w14:textId="77777777" w:rsidR="00EB19D4" w:rsidRDefault="00EB19D4" w:rsidP="00865F06">
            <w:pPr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El gobierno de EE. UU. pondrá en marcha muchos programas diferentes para ayudar económicamente a la gente.</w:t>
            </w:r>
          </w:p>
        </w:tc>
        <w:tc>
          <w:tcPr>
            <w:tcW w:w="3415" w:type="dxa"/>
            <w:vAlign w:val="center"/>
          </w:tcPr>
          <w:p w14:paraId="049C415F" w14:textId="77777777" w:rsidR="00EB19D4" w:rsidRDefault="00EB19D4" w:rsidP="00865F06">
            <w:pPr>
              <w:tabs>
                <w:tab w:val="left" w:pos="501"/>
              </w:tabs>
              <w:spacing w:line="240" w:lineRule="auto"/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La industria petrolera de Texas seguirá creciendo, haciendo rico a la mayoría de los texanos.</w:t>
            </w:r>
          </w:p>
        </w:tc>
      </w:tr>
    </w:tbl>
    <w:p w14:paraId="67132ECC" w14:textId="77777777" w:rsidR="00EB19D4" w:rsidRDefault="00EB19D4"/>
    <w:p w14:paraId="63CADD54" w14:textId="77777777" w:rsidR="00EB19D4" w:rsidRPr="00C7059C" w:rsidRDefault="00EB19D4" w:rsidP="00EB19D4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3360" behindDoc="1" locked="0" layoutInCell="1" allowOverlap="1" wp14:anchorId="3C785D6F" wp14:editId="60FF3CDD">
            <wp:simplePos x="0" y="0"/>
            <wp:positionH relativeFrom="margin">
              <wp:posOffset>57972</wp:posOffset>
            </wp:positionH>
            <wp:positionV relativeFrom="paragraph">
              <wp:posOffset>286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 descr="Portal al logotipo de la historia de Tex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99BF1F" w14:textId="63A3FCFE" w:rsidR="00EB19D4" w:rsidRPr="00D964D7" w:rsidRDefault="00EB19D4" w:rsidP="00EB19D4">
      <w:pPr>
        <w:rPr>
          <w:rFonts w:ascii="Gotham Book" w:hAnsi="Gotham Book"/>
          <w:b/>
          <w:bCs/>
          <w:i/>
          <w:iCs/>
          <w:sz w:val="44"/>
          <w:szCs w:val="40"/>
        </w:rPr>
      </w:pPr>
      <w:bookmarkStart w:id="1" w:name="_Hlk187049074"/>
      <w:r>
        <w:rPr>
          <w:rFonts w:ascii="Gotham Book" w:hAnsi="Gotham Book"/>
          <w:sz w:val="36"/>
          <w:szCs w:val="48"/>
        </w:rPr>
        <w:t xml:space="preserve">                   </w:t>
      </w:r>
      <w:r w:rsidRPr="00220725">
        <w:rPr>
          <w:rFonts w:ascii="Gotham Book" w:hAnsi="Gotham Book"/>
          <w:sz w:val="44"/>
          <w:szCs w:val="44"/>
        </w:rPr>
        <w:t>El billete de salida</w:t>
      </w:r>
      <w:r w:rsidRPr="00220725">
        <w:rPr>
          <w:rFonts w:ascii="Gotham Book" w:hAnsi="Gotham Book"/>
          <w:b/>
          <w:bCs/>
          <w:i/>
          <w:iCs/>
          <w:sz w:val="52"/>
          <w:szCs w:val="52"/>
        </w:rPr>
        <w:t xml:space="preserve"> de la Gran Imagen </w:t>
      </w:r>
      <w:bookmarkEnd w:id="1"/>
    </w:p>
    <w:p w14:paraId="3D45FFC6" w14:textId="77777777" w:rsidR="00EB19D4" w:rsidRPr="00DD045F" w:rsidRDefault="00EB19D4" w:rsidP="00EB19D4">
      <w:pPr>
        <w:rPr>
          <w:rFonts w:ascii="Gotham Book" w:hAnsi="Gotham Book"/>
          <w:sz w:val="10"/>
          <w:szCs w:val="10"/>
        </w:rPr>
      </w:pPr>
    </w:p>
    <w:p w14:paraId="568A4F7B" w14:textId="36136FEB" w:rsidR="00EB19D4" w:rsidRDefault="00D972E5" w:rsidP="00EB19D4">
      <w:pPr>
        <w:pStyle w:val="ListParagraph"/>
        <w:numPr>
          <w:ilvl w:val="0"/>
          <w:numId w:val="1"/>
        </w:numPr>
        <w:spacing w:after="160" w:line="278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 xml:space="preserve">Tres características definitorias de la era de la Gran Depresión fueron...    </w:t>
      </w:r>
    </w:p>
    <w:p w14:paraId="41721DFB" w14:textId="109245BE" w:rsidR="00EB19D4" w:rsidRPr="00D972E5" w:rsidRDefault="00EB19D4" w:rsidP="00EB19D4">
      <w:pPr>
        <w:pStyle w:val="ListParagraph"/>
        <w:spacing w:after="160" w:line="278" w:lineRule="auto"/>
        <w:rPr>
          <w:rFonts w:ascii="Gotham Book" w:hAnsi="Gotham Book"/>
          <w:sz w:val="14"/>
          <w:szCs w:val="14"/>
        </w:rPr>
      </w:pPr>
      <w:r w:rsidRPr="00D972E5">
        <w:rPr>
          <w:rFonts w:ascii="Gotham Book" w:hAnsi="Gotham Book"/>
          <w:sz w:val="14"/>
          <w:szCs w:val="14"/>
        </w:rPr>
        <w:t xml:space="preserve">                  </w:t>
      </w:r>
    </w:p>
    <w:p w14:paraId="51F4F1DC" w14:textId="77777777" w:rsidR="00EB19D4" w:rsidRPr="00EB19D4" w:rsidRDefault="00EB19D4" w:rsidP="00EB19D4">
      <w:pPr>
        <w:pStyle w:val="ListParagraph"/>
        <w:spacing w:after="160" w:line="278" w:lineRule="auto"/>
        <w:rPr>
          <w:rFonts w:ascii="Gotham Book" w:hAnsi="Gotham Book"/>
          <w:i/>
          <w:iCs/>
          <w:sz w:val="24"/>
          <w:szCs w:val="24"/>
        </w:rPr>
      </w:pPr>
      <w:r w:rsidRPr="00EB19D4">
        <w:rPr>
          <w:rFonts w:ascii="Gotham Book" w:hAnsi="Gotham Book"/>
          <w:sz w:val="24"/>
          <w:szCs w:val="24"/>
        </w:rPr>
        <w:t>(</w:t>
      </w:r>
      <w:r w:rsidRPr="00EB19D4">
        <w:rPr>
          <w:rFonts w:ascii="Gotham Book" w:hAnsi="Gotham Book"/>
          <w:i/>
          <w:iCs/>
          <w:sz w:val="24"/>
          <w:szCs w:val="24"/>
        </w:rPr>
        <w:t>Elige TRES respuestas que mejor completen el tallo de la oración.)</w:t>
      </w:r>
    </w:p>
    <w:p w14:paraId="723C2E82" w14:textId="77777777" w:rsidR="00EB19D4" w:rsidRPr="00D972E5" w:rsidRDefault="00EB19D4" w:rsidP="00EB19D4">
      <w:pPr>
        <w:pStyle w:val="ListParagraph"/>
        <w:spacing w:after="160" w:line="278" w:lineRule="auto"/>
        <w:rPr>
          <w:rFonts w:ascii="Gotham Book" w:hAnsi="Gotham Book"/>
          <w:sz w:val="14"/>
          <w:szCs w:val="14"/>
        </w:rPr>
      </w:pPr>
    </w:p>
    <w:p w14:paraId="29910BA4" w14:textId="124EC9FC" w:rsidR="00EB19D4" w:rsidRPr="00D972E5" w:rsidRDefault="00EB19D4" w:rsidP="00EB19D4">
      <w:pPr>
        <w:pStyle w:val="ListParagraph"/>
        <w:numPr>
          <w:ilvl w:val="1"/>
          <w:numId w:val="1"/>
        </w:numPr>
        <w:spacing w:after="160" w:line="278" w:lineRule="auto"/>
      </w:pPr>
      <w:r w:rsidRPr="008475DE">
        <w:rPr>
          <w:rFonts w:ascii="Gotham Book" w:hAnsi="Gotham Book"/>
          <w:sz w:val="24"/>
          <w:szCs w:val="24"/>
        </w:rPr>
        <w:t>… las extremas dificultades financieras y la lucha de millones de estadounidenses como resultado del desplome bursátil de 1929.</w:t>
      </w:r>
    </w:p>
    <w:p w14:paraId="73FAF89C" w14:textId="72FFA8D3" w:rsidR="00D972E5" w:rsidRPr="00D972E5" w:rsidRDefault="00D972E5" w:rsidP="00EB19D4">
      <w:pPr>
        <w:pStyle w:val="ListParagraph"/>
        <w:numPr>
          <w:ilvl w:val="1"/>
          <w:numId w:val="1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>… la aparición de Estados Unidos como el mercado más poderoso de la economía global como resultado de su papel en la Primera Guerra Mundial.</w:t>
      </w:r>
    </w:p>
    <w:p w14:paraId="7DA968B1" w14:textId="0BE9C368" w:rsidR="00D972E5" w:rsidRPr="00D972E5" w:rsidRDefault="00D972E5" w:rsidP="00EB19D4">
      <w:pPr>
        <w:pStyle w:val="ListParagraph"/>
        <w:numPr>
          <w:ilvl w:val="1"/>
          <w:numId w:val="1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>… el crecimiento del gobierno federal de EE. UU. en un esfuerzo por abordar los desafíos que enfrentan millones de estadounidenses debido a la depresión económica.</w:t>
      </w:r>
    </w:p>
    <w:p w14:paraId="7983495B" w14:textId="5AD3859F" w:rsidR="00D972E5" w:rsidRPr="00D972E5" w:rsidRDefault="00D972E5" w:rsidP="00EB19D4">
      <w:pPr>
        <w:pStyle w:val="ListParagraph"/>
        <w:numPr>
          <w:ilvl w:val="1"/>
          <w:numId w:val="1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 xml:space="preserve">… el auge de las industrias del petróleo y el gas natural en Texas, que provocó crecimiento económico y prosperidad para la mayoría de los texanos. </w:t>
      </w:r>
    </w:p>
    <w:p w14:paraId="143E4F72" w14:textId="57907834" w:rsidR="00D972E5" w:rsidRDefault="00D972E5" w:rsidP="00EB19D4">
      <w:pPr>
        <w:pStyle w:val="ListParagraph"/>
        <w:numPr>
          <w:ilvl w:val="1"/>
          <w:numId w:val="1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>… el desastre ecológico del Dust Bowl a lo largo de las Grandes Llanuras, que provocó enormes tormentas de polvo como resultado de prácticas agrícolas y ganaderas dañinas y una sequía prolongada.</w:t>
      </w:r>
    </w:p>
    <w:p w14:paraId="1A711945" w14:textId="77777777" w:rsidR="00EB19D4" w:rsidRDefault="00EB19D4"/>
    <w:p w14:paraId="4B1E4A53" w14:textId="77777777" w:rsidR="00D972E5" w:rsidRDefault="00D972E5"/>
    <w:p w14:paraId="4118929E" w14:textId="77777777" w:rsidR="00D972E5" w:rsidRDefault="00D972E5"/>
    <w:p w14:paraId="1081802A" w14:textId="77777777" w:rsidR="00D972E5" w:rsidRDefault="00D972E5" w:rsidP="00D972E5"/>
    <w:p w14:paraId="531E7631" w14:textId="77777777" w:rsidR="00D972E5" w:rsidRPr="00C7059C" w:rsidRDefault="00D972E5" w:rsidP="00D972E5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5408" behindDoc="1" locked="0" layoutInCell="1" allowOverlap="1" wp14:anchorId="049D4811" wp14:editId="63F2499F">
            <wp:simplePos x="0" y="0"/>
            <wp:positionH relativeFrom="margin">
              <wp:posOffset>57972</wp:posOffset>
            </wp:positionH>
            <wp:positionV relativeFrom="paragraph">
              <wp:posOffset>286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403392466" name="Picture 403392466" descr="Portal al logotipo de la historia de Tex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B4F5E" w14:textId="77777777" w:rsidR="00220725" w:rsidRPr="00D964D7" w:rsidRDefault="00220725" w:rsidP="00220725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</w:t>
      </w:r>
      <w:r w:rsidRPr="00220725">
        <w:rPr>
          <w:rFonts w:ascii="Gotham Book" w:hAnsi="Gotham Book"/>
          <w:sz w:val="44"/>
          <w:szCs w:val="44"/>
        </w:rPr>
        <w:t>El billete de salida</w:t>
      </w:r>
      <w:r w:rsidRPr="00220725">
        <w:rPr>
          <w:rFonts w:ascii="Gotham Book" w:hAnsi="Gotham Book"/>
          <w:b/>
          <w:bCs/>
          <w:i/>
          <w:iCs/>
          <w:sz w:val="52"/>
          <w:szCs w:val="52"/>
        </w:rPr>
        <w:t xml:space="preserve"> de la Gran Imagen </w:t>
      </w:r>
    </w:p>
    <w:p w14:paraId="3B3FB2F3" w14:textId="77777777" w:rsidR="00D972E5" w:rsidRPr="00DD045F" w:rsidRDefault="00D972E5" w:rsidP="00D972E5">
      <w:pPr>
        <w:rPr>
          <w:rFonts w:ascii="Gotham Book" w:hAnsi="Gotham Book"/>
          <w:sz w:val="10"/>
          <w:szCs w:val="10"/>
        </w:rPr>
      </w:pPr>
    </w:p>
    <w:p w14:paraId="15C0DE29" w14:textId="77777777" w:rsidR="00D972E5" w:rsidRDefault="00D972E5" w:rsidP="00D972E5">
      <w:pPr>
        <w:pStyle w:val="ListParagraph"/>
        <w:numPr>
          <w:ilvl w:val="0"/>
          <w:numId w:val="2"/>
        </w:numPr>
        <w:spacing w:after="160" w:line="278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 xml:space="preserve">Tres características definitorias de la era de la Gran Depresión fueron...    </w:t>
      </w:r>
    </w:p>
    <w:p w14:paraId="2317821E" w14:textId="77777777" w:rsidR="00D972E5" w:rsidRPr="00D972E5" w:rsidRDefault="00D972E5" w:rsidP="00D972E5">
      <w:pPr>
        <w:pStyle w:val="ListParagraph"/>
        <w:spacing w:after="160" w:line="278" w:lineRule="auto"/>
        <w:rPr>
          <w:rFonts w:ascii="Gotham Book" w:hAnsi="Gotham Book"/>
          <w:sz w:val="14"/>
          <w:szCs w:val="14"/>
        </w:rPr>
      </w:pPr>
      <w:r w:rsidRPr="00D972E5">
        <w:rPr>
          <w:rFonts w:ascii="Gotham Book" w:hAnsi="Gotham Book"/>
          <w:sz w:val="14"/>
          <w:szCs w:val="14"/>
        </w:rPr>
        <w:t xml:space="preserve">                  </w:t>
      </w:r>
    </w:p>
    <w:p w14:paraId="57E78DB7" w14:textId="77777777" w:rsidR="00D972E5" w:rsidRPr="00EB19D4" w:rsidRDefault="00D972E5" w:rsidP="00D972E5">
      <w:pPr>
        <w:pStyle w:val="ListParagraph"/>
        <w:spacing w:after="160" w:line="278" w:lineRule="auto"/>
        <w:rPr>
          <w:rFonts w:ascii="Gotham Book" w:hAnsi="Gotham Book"/>
          <w:i/>
          <w:iCs/>
          <w:sz w:val="24"/>
          <w:szCs w:val="24"/>
        </w:rPr>
      </w:pPr>
      <w:r w:rsidRPr="00EB19D4">
        <w:rPr>
          <w:rFonts w:ascii="Gotham Book" w:hAnsi="Gotham Book"/>
          <w:sz w:val="24"/>
          <w:szCs w:val="24"/>
        </w:rPr>
        <w:t>(</w:t>
      </w:r>
      <w:r w:rsidRPr="00EB19D4">
        <w:rPr>
          <w:rFonts w:ascii="Gotham Book" w:hAnsi="Gotham Book"/>
          <w:i/>
          <w:iCs/>
          <w:sz w:val="24"/>
          <w:szCs w:val="24"/>
        </w:rPr>
        <w:t>Elige TRES respuestas que mejor completen el tallo de la oración.)</w:t>
      </w:r>
    </w:p>
    <w:p w14:paraId="693496FF" w14:textId="77777777" w:rsidR="00D972E5" w:rsidRPr="00D972E5" w:rsidRDefault="00D972E5" w:rsidP="00D972E5">
      <w:pPr>
        <w:pStyle w:val="ListParagraph"/>
        <w:spacing w:after="160" w:line="278" w:lineRule="auto"/>
        <w:rPr>
          <w:rFonts w:ascii="Gotham Book" w:hAnsi="Gotham Book"/>
          <w:sz w:val="14"/>
          <w:szCs w:val="14"/>
        </w:rPr>
      </w:pPr>
    </w:p>
    <w:p w14:paraId="21919599" w14:textId="77777777" w:rsidR="00D972E5" w:rsidRPr="00D972E5" w:rsidRDefault="00D972E5" w:rsidP="00D972E5">
      <w:pPr>
        <w:pStyle w:val="ListParagraph"/>
        <w:numPr>
          <w:ilvl w:val="1"/>
          <w:numId w:val="2"/>
        </w:numPr>
        <w:spacing w:after="160" w:line="278" w:lineRule="auto"/>
      </w:pPr>
      <w:r w:rsidRPr="008475DE">
        <w:rPr>
          <w:rFonts w:ascii="Gotham Book" w:hAnsi="Gotham Book"/>
          <w:sz w:val="24"/>
          <w:szCs w:val="24"/>
        </w:rPr>
        <w:t>… las extremas dificultades financieras y la lucha de millones de estadounidenses como resultado del desplome bursátil de 1929.</w:t>
      </w:r>
    </w:p>
    <w:p w14:paraId="6924C3B4" w14:textId="77777777" w:rsidR="00D972E5" w:rsidRPr="00D972E5" w:rsidRDefault="00D972E5" w:rsidP="00D972E5">
      <w:pPr>
        <w:pStyle w:val="ListParagraph"/>
        <w:numPr>
          <w:ilvl w:val="1"/>
          <w:numId w:val="2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>… la aparición de Estados Unidos como el mercado más poderoso de la economía global como resultado de su papel en la Primera Guerra Mundial.</w:t>
      </w:r>
    </w:p>
    <w:p w14:paraId="4274C847" w14:textId="77777777" w:rsidR="00D972E5" w:rsidRPr="00D972E5" w:rsidRDefault="00D972E5" w:rsidP="00D972E5">
      <w:pPr>
        <w:pStyle w:val="ListParagraph"/>
        <w:numPr>
          <w:ilvl w:val="1"/>
          <w:numId w:val="2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>… el crecimiento del gobierno federal de EE. UU. en un esfuerzo por abordar los desafíos que enfrentan millones de estadounidenses debido a la depresión económica.</w:t>
      </w:r>
    </w:p>
    <w:p w14:paraId="15341740" w14:textId="77777777" w:rsidR="00D972E5" w:rsidRPr="00D972E5" w:rsidRDefault="00D972E5" w:rsidP="00D972E5">
      <w:pPr>
        <w:pStyle w:val="ListParagraph"/>
        <w:numPr>
          <w:ilvl w:val="1"/>
          <w:numId w:val="2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lastRenderedPageBreak/>
        <w:t xml:space="preserve">… el auge de las industrias del petróleo y el gas natural en Texas, que provocó crecimiento económico y prosperidad para la mayoría de los texanos. </w:t>
      </w:r>
    </w:p>
    <w:p w14:paraId="0A6CA25C" w14:textId="77777777" w:rsidR="00D972E5" w:rsidRDefault="00D972E5" w:rsidP="00D972E5">
      <w:pPr>
        <w:pStyle w:val="ListParagraph"/>
        <w:numPr>
          <w:ilvl w:val="1"/>
          <w:numId w:val="2"/>
        </w:numPr>
        <w:spacing w:after="160" w:line="278" w:lineRule="auto"/>
      </w:pPr>
      <w:r>
        <w:rPr>
          <w:rFonts w:ascii="Gotham Book" w:hAnsi="Gotham Book"/>
          <w:sz w:val="24"/>
          <w:szCs w:val="24"/>
        </w:rPr>
        <w:t>… el desastre ecológico del Dust Bowl a lo largo de las Grandes Llanuras, que provocó enormes tormentas de polvo como resultado de prácticas agrícolas y ganaderas dañinas y una sequía prolongada.</w:t>
      </w:r>
    </w:p>
    <w:p w14:paraId="307841CF" w14:textId="4085F54A" w:rsidR="00D972E5" w:rsidRDefault="00D972E5"/>
    <w:sectPr w:rsidR="00D972E5" w:rsidSect="00EB19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C3CEB"/>
    <w:multiLevelType w:val="hybridMultilevel"/>
    <w:tmpl w:val="A3465C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Gotham Book" w:hAnsi="Gotham Book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F04CE"/>
    <w:multiLevelType w:val="hybridMultilevel"/>
    <w:tmpl w:val="A3465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1E0A00">
      <w:start w:val="1"/>
      <w:numFmt w:val="lowerLetter"/>
      <w:lvlText w:val="%2."/>
      <w:lvlJc w:val="left"/>
      <w:pPr>
        <w:ind w:left="1440" w:hanging="360"/>
      </w:pPr>
      <w:rPr>
        <w:rFonts w:ascii="Gotham Book" w:hAnsi="Gotham Book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2162333">
    <w:abstractNumId w:val="1"/>
  </w:num>
  <w:num w:numId="2" w16cid:durableId="1266695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A7"/>
    <w:rsid w:val="00220725"/>
    <w:rsid w:val="002D4216"/>
    <w:rsid w:val="00490A68"/>
    <w:rsid w:val="004D305F"/>
    <w:rsid w:val="00567035"/>
    <w:rsid w:val="00766E6E"/>
    <w:rsid w:val="007A489F"/>
    <w:rsid w:val="007C54A7"/>
    <w:rsid w:val="008945B7"/>
    <w:rsid w:val="008B789E"/>
    <w:rsid w:val="00BB1842"/>
    <w:rsid w:val="00CE2E7C"/>
    <w:rsid w:val="00D972E5"/>
    <w:rsid w:val="00EB19D4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F98E7"/>
  <w15:chartTrackingRefBased/>
  <w15:docId w15:val="{C04BCD96-A108-455F-8593-5A89CC9C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9D4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5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4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4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4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4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4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4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4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4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4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4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4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B1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E2E7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24642AD6-C38C-4D3E-8DE6-7B194170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AD153B-39D8-4FD5-BD45-1BB707E93A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D8F15E-6AAA-456A-AD7B-6E2296FE45BD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2026-05-06T15:08:00Z</dcterms:created>
  <dcterms:modified xsi:type="dcterms:W3CDTF">2026-08-11T22:01:00Z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