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3FEE" w14:textId="0DDBC077" w:rsidR="00B82DC8" w:rsidRPr="0057762B" w:rsidRDefault="00B82DC8" w:rsidP="00B82DC8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B37C54">
        <w:rPr>
          <w:rFonts w:ascii="Gotham Book" w:hAnsi="Gotham Book"/>
          <w:noProof/>
        </w:rPr>
        <w:drawing>
          <wp:inline distT="0" distB="0" distL="0" distR="0" wp14:anchorId="16E07E5B" wp14:editId="3D5C1EA2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762B">
        <w:rPr>
          <w:rFonts w:ascii="Gotham Book" w:hAnsi="Gotham Book"/>
          <w:lang w:val="es-MX"/>
        </w:rPr>
        <w:t xml:space="preserve">                   </w:t>
      </w:r>
      <w:r w:rsidRPr="0057762B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57762B">
        <w:rPr>
          <w:rFonts w:ascii="Gotham Book" w:hAnsi="Gotham Book"/>
          <w:sz w:val="46"/>
          <w:szCs w:val="144"/>
          <w:lang w:val="es-MX"/>
        </w:rPr>
        <w:t>Creciente tensión en Texas</w:t>
      </w:r>
    </w:p>
    <w:p w14:paraId="3FA747D5" w14:textId="5707B56A" w:rsidR="00B82DC8" w:rsidRPr="0057762B" w:rsidRDefault="00B82DC8" w:rsidP="00B82DC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57762B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82DC8" w:rsidRPr="00B37C54" w14:paraId="3A12CC47" w14:textId="77777777" w:rsidTr="00D5033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F7B8877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r w:rsidRPr="00B37C54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2F035E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A0E139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proofErr w:type="spellStart"/>
            <w:r w:rsidRPr="00B37C54">
              <w:rPr>
                <w:rFonts w:ascii="Gotham Book" w:hAnsi="Gotham Book"/>
              </w:rPr>
              <w:t>Fecha</w:t>
            </w:r>
            <w:proofErr w:type="spellEnd"/>
            <w:r w:rsidRPr="00B37C54">
              <w:rPr>
                <w:rFonts w:ascii="Gotham Book" w:hAnsi="Gotham Book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D2AC3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8E599F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r w:rsidRPr="00B37C54">
              <w:rPr>
                <w:rFonts w:ascii="Gotham Book" w:hAnsi="Gotham Book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</w:rPr>
              <w:t>Periodo</w:t>
            </w:r>
            <w:proofErr w:type="spellEnd"/>
            <w:r w:rsidRPr="00B37C54">
              <w:rPr>
                <w:rFonts w:ascii="Gotham Book" w:hAnsi="Gotham Book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6112058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</w:tr>
    </w:tbl>
    <w:p w14:paraId="1D4C38FC" w14:textId="315FE10A" w:rsidR="001C16B6" w:rsidRPr="00B37C54" w:rsidRDefault="001C16B6" w:rsidP="00B82DC8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00"/>
        <w:gridCol w:w="2065"/>
      </w:tblGrid>
      <w:tr w:rsidR="001C16B6" w:rsidRPr="0057762B" w14:paraId="4862844C" w14:textId="77777777" w:rsidTr="00730018">
        <w:tc>
          <w:tcPr>
            <w:tcW w:w="6925" w:type="dxa"/>
            <w:shd w:val="clear" w:color="auto" w:fill="E8E8E8" w:themeFill="background2"/>
            <w:vAlign w:val="center"/>
          </w:tcPr>
          <w:p w14:paraId="3254AB8F" w14:textId="05A1C6F4" w:rsidR="001C16B6" w:rsidRPr="00B37C54" w:rsidRDefault="00730018" w:rsidP="0073001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En esta lección aprenderemos algunos acontecimientos que causaron tensión en Texas durante esta época. Lee los eventos a continuación. Dos de ellos realmente ocurrieron y dos no. </w:t>
            </w:r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Haz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una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suposición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informada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completar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tabla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75464AE9" w14:textId="267D9197" w:rsidR="001C16B6" w:rsidRPr="0057762B" w:rsidRDefault="001C16B6" w:rsidP="0073001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Sí, creo que esto ha pasado </w:t>
            </w:r>
            <w:r w:rsidR="00730018" w:rsidRPr="0057762B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(elige 2)</w:t>
            </w:r>
          </w:p>
        </w:tc>
        <w:tc>
          <w:tcPr>
            <w:tcW w:w="2065" w:type="dxa"/>
            <w:shd w:val="clear" w:color="auto" w:fill="E8E8E8" w:themeFill="background2"/>
            <w:vAlign w:val="center"/>
          </w:tcPr>
          <w:p w14:paraId="24B4D52A" w14:textId="40343A67" w:rsidR="001C16B6" w:rsidRPr="0057762B" w:rsidRDefault="001C16B6" w:rsidP="0073001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No, no creo que esto haya pasado </w:t>
            </w:r>
            <w:r w:rsidR="00730018" w:rsidRPr="0057762B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(Elige 2)</w:t>
            </w:r>
          </w:p>
        </w:tc>
      </w:tr>
      <w:tr w:rsidR="001C16B6" w:rsidRPr="0057762B" w14:paraId="6543A740" w14:textId="77777777" w:rsidTr="00730018">
        <w:trPr>
          <w:trHeight w:val="710"/>
        </w:trPr>
        <w:tc>
          <w:tcPr>
            <w:tcW w:w="6925" w:type="dxa"/>
          </w:tcPr>
          <w:p w14:paraId="067A41DD" w14:textId="065D3731" w:rsidR="001C16B6" w:rsidRPr="0057762B" w:rsidRDefault="001C16B6" w:rsidP="007300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Cada vez más anglosajones de todo Texas comenzaron a liderar rebeliones por la independencia de México.</w:t>
            </w:r>
          </w:p>
        </w:tc>
        <w:tc>
          <w:tcPr>
            <w:tcW w:w="1800" w:type="dxa"/>
          </w:tcPr>
          <w:p w14:paraId="1B3D5E21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1C50DD39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1C16B6" w:rsidRPr="0057762B" w14:paraId="2D0B1120" w14:textId="77777777" w:rsidTr="00730018">
        <w:trPr>
          <w:trHeight w:val="620"/>
        </w:trPr>
        <w:tc>
          <w:tcPr>
            <w:tcW w:w="6925" w:type="dxa"/>
          </w:tcPr>
          <w:p w14:paraId="4C06287B" w14:textId="5AE79625" w:rsidR="001C16B6" w:rsidRPr="0057762B" w:rsidRDefault="001C16B6" w:rsidP="007300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México se puso tan nervioso con los anglosajones que prohibió toda inmigración desde Estados Unidos hacia Texas.</w:t>
            </w:r>
          </w:p>
        </w:tc>
        <w:tc>
          <w:tcPr>
            <w:tcW w:w="1800" w:type="dxa"/>
          </w:tcPr>
          <w:p w14:paraId="234BE042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30E71B32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1C16B6" w:rsidRPr="0057762B" w14:paraId="49185240" w14:textId="77777777" w:rsidTr="00730018">
        <w:trPr>
          <w:trHeight w:val="980"/>
        </w:trPr>
        <w:tc>
          <w:tcPr>
            <w:tcW w:w="6925" w:type="dxa"/>
          </w:tcPr>
          <w:p w14:paraId="669E6131" w14:textId="2414883D" w:rsidR="001C16B6" w:rsidRPr="0057762B" w:rsidRDefault="001C16B6" w:rsidP="007300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La gente en Texas empezó a apoyar a los centralistas que tomaban el control del gobierno mexicano, incluso participando a veces en violencia para mostrar su apoyo.</w:t>
            </w:r>
          </w:p>
        </w:tc>
        <w:tc>
          <w:tcPr>
            <w:tcW w:w="1800" w:type="dxa"/>
          </w:tcPr>
          <w:p w14:paraId="650370F6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5011773D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1C16B6" w:rsidRPr="0057762B" w14:paraId="54374185" w14:textId="77777777" w:rsidTr="00730018">
        <w:trPr>
          <w:trHeight w:val="710"/>
        </w:trPr>
        <w:tc>
          <w:tcPr>
            <w:tcW w:w="6925" w:type="dxa"/>
          </w:tcPr>
          <w:p w14:paraId="513B2BD1" w14:textId="25EECE5F" w:rsidR="001C16B6" w:rsidRPr="0057762B" w:rsidRDefault="001C16B6" w:rsidP="007300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El gobierno mexicano encarceló a Stephen F. Austin por crímenes contra México.</w:t>
            </w:r>
          </w:p>
        </w:tc>
        <w:tc>
          <w:tcPr>
            <w:tcW w:w="1800" w:type="dxa"/>
          </w:tcPr>
          <w:p w14:paraId="660CD7F3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15C57C1E" w14:textId="77777777" w:rsidR="001C16B6" w:rsidRPr="0057762B" w:rsidRDefault="001C16B6" w:rsidP="0073001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4A9ECF68" w14:textId="77777777" w:rsidR="00B82DC8" w:rsidRPr="0057762B" w:rsidRDefault="00B82DC8" w:rsidP="00B82DC8">
      <w:pPr>
        <w:rPr>
          <w:rFonts w:ascii="Gotham Book" w:hAnsi="Gotham Book"/>
          <w:sz w:val="32"/>
          <w:szCs w:val="32"/>
          <w:lang w:val="es-MX"/>
        </w:rPr>
      </w:pPr>
    </w:p>
    <w:p w14:paraId="24BAA446" w14:textId="77777777" w:rsidR="002F2E97" w:rsidRPr="0057762B" w:rsidRDefault="002F2E97" w:rsidP="00B82DC8">
      <w:pPr>
        <w:rPr>
          <w:rFonts w:ascii="Gotham Book" w:hAnsi="Gotham Book"/>
          <w:sz w:val="6"/>
          <w:szCs w:val="6"/>
          <w:lang w:val="es-MX"/>
        </w:rPr>
      </w:pPr>
    </w:p>
    <w:p w14:paraId="4987A1CC" w14:textId="14E19C59" w:rsidR="00B82DC8" w:rsidRPr="0057762B" w:rsidRDefault="00B82DC8" w:rsidP="00B82DC8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B37C5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21001D3" wp14:editId="248497E3">
            <wp:simplePos x="0" y="0"/>
            <wp:positionH relativeFrom="column">
              <wp:posOffset>0</wp:posOffset>
            </wp:positionH>
            <wp:positionV relativeFrom="paragraph">
              <wp:posOffset>-1882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7762B">
        <w:rPr>
          <w:rFonts w:ascii="Gotham Book" w:hAnsi="Gotham Book"/>
          <w:lang w:val="es-MX"/>
        </w:rPr>
        <w:t xml:space="preserve">                    </w:t>
      </w:r>
      <w:r w:rsidRPr="0057762B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57762B">
        <w:rPr>
          <w:rFonts w:ascii="Gotham Book" w:hAnsi="Gotham Book"/>
          <w:sz w:val="46"/>
          <w:szCs w:val="144"/>
          <w:lang w:val="es-MX"/>
        </w:rPr>
        <w:t>Creciente tensión en Texas</w:t>
      </w:r>
    </w:p>
    <w:p w14:paraId="7356E0DA" w14:textId="07D3B0E2" w:rsidR="00B82DC8" w:rsidRPr="0057762B" w:rsidRDefault="00B82DC8" w:rsidP="00B82DC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57762B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82DC8" w:rsidRPr="00B37C54" w14:paraId="5AEA4259" w14:textId="77777777" w:rsidTr="00D5033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FD11EA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r w:rsidRPr="00B37C54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52EA1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A8A2F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proofErr w:type="spellStart"/>
            <w:r w:rsidRPr="00B37C54">
              <w:rPr>
                <w:rFonts w:ascii="Gotham Book" w:hAnsi="Gotham Book"/>
              </w:rPr>
              <w:t>Fecha</w:t>
            </w:r>
            <w:proofErr w:type="spellEnd"/>
            <w:r w:rsidRPr="00B37C54">
              <w:rPr>
                <w:rFonts w:ascii="Gotham Book" w:hAnsi="Gotham Book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43A04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2788D" w14:textId="77777777" w:rsidR="00B82DC8" w:rsidRPr="00B37C54" w:rsidRDefault="00B82DC8" w:rsidP="00D50330">
            <w:pPr>
              <w:rPr>
                <w:rFonts w:ascii="Gotham Book" w:hAnsi="Gotham Book"/>
              </w:rPr>
            </w:pPr>
            <w:r w:rsidRPr="00B37C54">
              <w:rPr>
                <w:rFonts w:ascii="Gotham Book" w:hAnsi="Gotham Book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</w:rPr>
              <w:t>Periodo</w:t>
            </w:r>
            <w:proofErr w:type="spellEnd"/>
            <w:r w:rsidRPr="00B37C54">
              <w:rPr>
                <w:rFonts w:ascii="Gotham Book" w:hAnsi="Gotham Book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757B5E7" w14:textId="77777777" w:rsidR="00B82DC8" w:rsidRPr="00B37C54" w:rsidRDefault="00B82DC8" w:rsidP="00D50330">
            <w:pPr>
              <w:rPr>
                <w:rFonts w:ascii="Gotham Book" w:hAnsi="Gotham Book"/>
              </w:rPr>
            </w:pPr>
          </w:p>
        </w:tc>
      </w:tr>
    </w:tbl>
    <w:p w14:paraId="3C728132" w14:textId="77777777" w:rsidR="002F2E97" w:rsidRPr="00B37C54" w:rsidRDefault="002F2E97" w:rsidP="002F2E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00"/>
        <w:gridCol w:w="2065"/>
      </w:tblGrid>
      <w:tr w:rsidR="002F2E97" w:rsidRPr="0057762B" w14:paraId="3044E902" w14:textId="77777777" w:rsidTr="009A276A">
        <w:tc>
          <w:tcPr>
            <w:tcW w:w="6925" w:type="dxa"/>
            <w:shd w:val="clear" w:color="auto" w:fill="E8E8E8" w:themeFill="background2"/>
            <w:vAlign w:val="center"/>
          </w:tcPr>
          <w:p w14:paraId="0FD33F7F" w14:textId="77777777" w:rsidR="002F2E97" w:rsidRPr="00B37C54" w:rsidRDefault="002F2E97" w:rsidP="009A276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En esta lección aprenderemos algunos acontecimientos que causaron tensión en Texas durante esta época. Lee los eventos a continuación. Dos de ellos realmente ocurrieron y dos no. </w:t>
            </w:r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Haz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una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suposición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informada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completar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tabla</w:t>
            </w:r>
            <w:proofErr w:type="spellEnd"/>
            <w:r w:rsidRPr="00B37C54">
              <w:rPr>
                <w:rFonts w:ascii="Gotham Book" w:hAnsi="Gotham Book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3637A6EE" w14:textId="77777777" w:rsidR="002F2E97" w:rsidRPr="0057762B" w:rsidRDefault="002F2E97" w:rsidP="009A276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Sí, creo que esto ha pasado </w:t>
            </w:r>
            <w:r w:rsidRPr="0057762B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(elige 2)</w:t>
            </w:r>
          </w:p>
        </w:tc>
        <w:tc>
          <w:tcPr>
            <w:tcW w:w="2065" w:type="dxa"/>
            <w:shd w:val="clear" w:color="auto" w:fill="E8E8E8" w:themeFill="background2"/>
            <w:vAlign w:val="center"/>
          </w:tcPr>
          <w:p w14:paraId="100BD05B" w14:textId="77777777" w:rsidR="002F2E97" w:rsidRPr="0057762B" w:rsidRDefault="002F2E97" w:rsidP="009A276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No, no creo que esto haya pasado </w:t>
            </w:r>
            <w:r w:rsidRPr="0057762B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(Elige 2)</w:t>
            </w:r>
          </w:p>
        </w:tc>
      </w:tr>
      <w:tr w:rsidR="002F2E97" w:rsidRPr="0057762B" w14:paraId="09B166CD" w14:textId="77777777" w:rsidTr="009A276A">
        <w:trPr>
          <w:trHeight w:val="710"/>
        </w:trPr>
        <w:tc>
          <w:tcPr>
            <w:tcW w:w="6925" w:type="dxa"/>
          </w:tcPr>
          <w:p w14:paraId="5EABC32C" w14:textId="77777777" w:rsidR="002F2E97" w:rsidRPr="0057762B" w:rsidRDefault="002F2E97" w:rsidP="002F2E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Cada vez más anglosajones de todo Texas comenzaron a liderar rebeliones por la independencia de México.</w:t>
            </w:r>
          </w:p>
        </w:tc>
        <w:tc>
          <w:tcPr>
            <w:tcW w:w="1800" w:type="dxa"/>
          </w:tcPr>
          <w:p w14:paraId="7E6B59D4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77621AF7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2F2E97" w:rsidRPr="0057762B" w14:paraId="566B1F7C" w14:textId="77777777" w:rsidTr="009A276A">
        <w:trPr>
          <w:trHeight w:val="620"/>
        </w:trPr>
        <w:tc>
          <w:tcPr>
            <w:tcW w:w="6925" w:type="dxa"/>
          </w:tcPr>
          <w:p w14:paraId="75C17DB1" w14:textId="77777777" w:rsidR="002F2E97" w:rsidRPr="0057762B" w:rsidRDefault="002F2E97" w:rsidP="002F2E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México se puso tan nervioso con los anglosajones que prohibió toda inmigración desde Estados Unidos hacia Texas.</w:t>
            </w:r>
          </w:p>
        </w:tc>
        <w:tc>
          <w:tcPr>
            <w:tcW w:w="1800" w:type="dxa"/>
          </w:tcPr>
          <w:p w14:paraId="1AFFEA7C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66D36233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2F2E97" w:rsidRPr="0057762B" w14:paraId="4500F17F" w14:textId="77777777" w:rsidTr="009A276A">
        <w:trPr>
          <w:trHeight w:val="980"/>
        </w:trPr>
        <w:tc>
          <w:tcPr>
            <w:tcW w:w="6925" w:type="dxa"/>
          </w:tcPr>
          <w:p w14:paraId="66A3B388" w14:textId="663502D7" w:rsidR="002F2E97" w:rsidRPr="0057762B" w:rsidRDefault="002F2E97" w:rsidP="002F2E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lastRenderedPageBreak/>
              <w:t>La gente en Texas empezó a apoyar a los centralistas que tomaban el control del gobierno mexicano, incluso participando a veces en violencia para mostrar su apoyo.</w:t>
            </w:r>
          </w:p>
        </w:tc>
        <w:tc>
          <w:tcPr>
            <w:tcW w:w="1800" w:type="dxa"/>
          </w:tcPr>
          <w:p w14:paraId="312B604B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6819E8B2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2F2E97" w:rsidRPr="0057762B" w14:paraId="091BAE57" w14:textId="77777777" w:rsidTr="009A276A">
        <w:trPr>
          <w:trHeight w:val="710"/>
        </w:trPr>
        <w:tc>
          <w:tcPr>
            <w:tcW w:w="6925" w:type="dxa"/>
          </w:tcPr>
          <w:p w14:paraId="503D6024" w14:textId="77777777" w:rsidR="002F2E97" w:rsidRPr="0057762B" w:rsidRDefault="002F2E97" w:rsidP="002F2E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s-MX"/>
              </w:rPr>
            </w:pPr>
            <w:r w:rsidRPr="0057762B">
              <w:rPr>
                <w:lang w:val="es-MX"/>
              </w:rPr>
              <w:t>El gobierno mexicano encarceló a Stephen F. Austin por crímenes contra México.</w:t>
            </w:r>
          </w:p>
        </w:tc>
        <w:tc>
          <w:tcPr>
            <w:tcW w:w="1800" w:type="dxa"/>
          </w:tcPr>
          <w:p w14:paraId="5D9E1819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2065" w:type="dxa"/>
          </w:tcPr>
          <w:p w14:paraId="150F5AD1" w14:textId="77777777" w:rsidR="002F2E97" w:rsidRPr="0057762B" w:rsidRDefault="002F2E97" w:rsidP="009A276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4B92327" w14:textId="77777777" w:rsidR="002F2E97" w:rsidRPr="0057762B" w:rsidRDefault="002F2E97" w:rsidP="00B82DC8">
      <w:pPr>
        <w:rPr>
          <w:rFonts w:ascii="Gotham Book" w:hAnsi="Gotham Book"/>
          <w:lang w:val="es-MX"/>
        </w:rPr>
      </w:pPr>
      <w:bookmarkStart w:id="1" w:name="_Hlk187049103"/>
    </w:p>
    <w:p w14:paraId="34C42E19" w14:textId="273CDB63" w:rsidR="00B82DC8" w:rsidRPr="0057762B" w:rsidRDefault="00B82DC8" w:rsidP="00B82DC8">
      <w:pPr>
        <w:rPr>
          <w:rFonts w:ascii="Gotham Book" w:hAnsi="Gotham Book"/>
          <w:lang w:val="es-MX"/>
        </w:rPr>
      </w:pPr>
      <w:r w:rsidRPr="00B37C54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C8897F4" wp14:editId="2F3A47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29361E" w14:textId="6494814F" w:rsidR="00B82DC8" w:rsidRPr="0057762B" w:rsidRDefault="003672D2" w:rsidP="00B82DC8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bookmarkStart w:id="2" w:name="_Hlk187049074"/>
      <w:bookmarkEnd w:id="1"/>
      <w:r w:rsidRPr="0057762B">
        <w:rPr>
          <w:rFonts w:ascii="Gotham Book" w:hAnsi="Gotham Book"/>
          <w:sz w:val="40"/>
          <w:szCs w:val="56"/>
          <w:lang w:val="es-MX"/>
        </w:rPr>
        <w:t xml:space="preserve">Creciente tensión </w:t>
      </w:r>
      <w:proofErr w:type="gramStart"/>
      <w:r w:rsidRPr="0057762B">
        <w:rPr>
          <w:rFonts w:ascii="Gotham Book" w:hAnsi="Gotham Book"/>
          <w:sz w:val="40"/>
          <w:szCs w:val="56"/>
          <w:lang w:val="es-MX"/>
        </w:rPr>
        <w:t>en  el</w:t>
      </w:r>
      <w:proofErr w:type="gramEnd"/>
      <w:r w:rsidRPr="0057762B">
        <w:rPr>
          <w:rFonts w:ascii="Gotham Book" w:hAnsi="Gotham Book"/>
          <w:sz w:val="40"/>
          <w:szCs w:val="56"/>
          <w:lang w:val="es-MX"/>
        </w:rPr>
        <w:t xml:space="preserve"> </w:t>
      </w:r>
      <w:proofErr w:type="gramStart"/>
      <w:r w:rsidR="00B82DC8" w:rsidRPr="0057762B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ticket</w:t>
      </w:r>
      <w:proofErr w:type="gramEnd"/>
      <w:r w:rsidR="00B82DC8" w:rsidRPr="0057762B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salida de Texas</w:t>
      </w:r>
    </w:p>
    <w:bookmarkEnd w:id="2"/>
    <w:p w14:paraId="2B90D65D" w14:textId="2D31B56C" w:rsidR="00B82DC8" w:rsidRPr="0057762B" w:rsidRDefault="00B82DC8" w:rsidP="004A2AD9">
      <w:pPr>
        <w:spacing w:line="240" w:lineRule="auto"/>
        <w:rPr>
          <w:rFonts w:ascii="Gotham Book" w:hAnsi="Gotham Book"/>
          <w:b/>
          <w:bCs/>
          <w:sz w:val="8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A2AD9" w:rsidRPr="0057762B" w14:paraId="165B5F16" w14:textId="77777777" w:rsidTr="004A2AD9">
        <w:tc>
          <w:tcPr>
            <w:tcW w:w="3596" w:type="dxa"/>
            <w:shd w:val="clear" w:color="auto" w:fill="E8E8E8" w:themeFill="background2"/>
          </w:tcPr>
          <w:p w14:paraId="1484FCF8" w14:textId="77777777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</w:p>
          <w:p w14:paraId="510E86AD" w14:textId="77777777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2:</w:t>
            </w:r>
          </w:p>
          <w:p w14:paraId="2E9B422F" w14:textId="7B20432C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 xml:space="preserve">En el espacio de abajo, explica qué </w:t>
            </w: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causó</w:t>
            </w: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 xml:space="preserve"> el evento que elegiste en el paso 1.</w:t>
            </w:r>
          </w:p>
        </w:tc>
        <w:tc>
          <w:tcPr>
            <w:tcW w:w="3597" w:type="dxa"/>
            <w:shd w:val="clear" w:color="auto" w:fill="E8E8E8" w:themeFill="background2"/>
          </w:tcPr>
          <w:p w14:paraId="4186B5D2" w14:textId="77777777" w:rsidR="004A2AD9" w:rsidRPr="0057762B" w:rsidRDefault="004A2AD9" w:rsidP="004A2AD9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36"/>
                <w:szCs w:val="48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36"/>
                <w:szCs w:val="48"/>
                <w:lang w:val="es-MX"/>
              </w:rPr>
              <w:t>EMPIEZA AQUÍ</w:t>
            </w:r>
          </w:p>
          <w:p w14:paraId="03C21C7A" w14:textId="67A34466" w:rsidR="004A2AD9" w:rsidRPr="0057762B" w:rsidRDefault="004A2AD9" w:rsidP="004A2AD9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1:</w:t>
            </w:r>
          </w:p>
          <w:p w14:paraId="1546DBD8" w14:textId="14DEDEFB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Elige un evento del que nos enteramos hoy. Rodea o resalta el evento que elijas.</w:t>
            </w:r>
          </w:p>
        </w:tc>
        <w:tc>
          <w:tcPr>
            <w:tcW w:w="3597" w:type="dxa"/>
            <w:shd w:val="clear" w:color="auto" w:fill="E8E8E8" w:themeFill="background2"/>
          </w:tcPr>
          <w:p w14:paraId="1B2D7077" w14:textId="77777777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</w:p>
          <w:p w14:paraId="55822B1E" w14:textId="77777777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3:</w:t>
            </w:r>
          </w:p>
          <w:p w14:paraId="5A6CADFB" w14:textId="7C12F798" w:rsidR="004A2AD9" w:rsidRPr="0057762B" w:rsidRDefault="004A2AD9" w:rsidP="004A2AD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 xml:space="preserve">En el espacio siguiente, explica el </w:t>
            </w:r>
            <w:r w:rsidRPr="0057762B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efecto</w:t>
            </w: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 xml:space="preserve"> del evento que elegiste en el paso 1.</w:t>
            </w:r>
          </w:p>
        </w:tc>
      </w:tr>
      <w:tr w:rsidR="004A2AD9" w:rsidRPr="0057762B" w14:paraId="661C26C3" w14:textId="77777777" w:rsidTr="004A2AD9">
        <w:trPr>
          <w:trHeight w:val="1835"/>
        </w:trPr>
        <w:tc>
          <w:tcPr>
            <w:tcW w:w="3596" w:type="dxa"/>
          </w:tcPr>
          <w:p w14:paraId="4A5B8DDB" w14:textId="77777777" w:rsidR="004A2AD9" w:rsidRPr="0057762B" w:rsidRDefault="004A2AD9" w:rsidP="00B82DC8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1CD850F7" w14:textId="77777777" w:rsidR="004A2AD9" w:rsidRPr="0057762B" w:rsidRDefault="004A2AD9" w:rsidP="00B82DC8">
            <w:pPr>
              <w:rPr>
                <w:rFonts w:ascii="Gotham Book" w:hAnsi="Gotham Book"/>
                <w:sz w:val="2"/>
                <w:szCs w:val="2"/>
                <w:lang w:val="es-MX"/>
              </w:rPr>
            </w:pPr>
          </w:p>
          <w:p w14:paraId="65034133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 rebelión fredoniana</w:t>
            </w:r>
          </w:p>
          <w:p w14:paraId="73EE11CF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 Informe Mier y Terán</w:t>
            </w:r>
          </w:p>
          <w:p w14:paraId="0CF308F0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 Ley del 6 de abril de 1830</w:t>
            </w:r>
          </w:p>
          <w:p w14:paraId="4910FCAE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Las resoluciones del Turtle Bayou</w:t>
            </w:r>
          </w:p>
          <w:p w14:paraId="02AF3A9C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Las Convenciones de 1832 y 1833</w:t>
            </w:r>
          </w:p>
          <w:p w14:paraId="355DF39C" w14:textId="692DE38F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 arresto de Stephen F. Austin</w:t>
            </w:r>
          </w:p>
        </w:tc>
        <w:tc>
          <w:tcPr>
            <w:tcW w:w="3597" w:type="dxa"/>
          </w:tcPr>
          <w:p w14:paraId="70577479" w14:textId="77777777" w:rsidR="004A2AD9" w:rsidRPr="0057762B" w:rsidRDefault="004A2AD9" w:rsidP="00B82DC8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259BE89D" w14:textId="77777777" w:rsidR="004A2AD9" w:rsidRPr="0057762B" w:rsidRDefault="004A2AD9" w:rsidP="00B82DC8">
      <w:pPr>
        <w:rPr>
          <w:rFonts w:ascii="Gotham Book" w:hAnsi="Gotham Book"/>
          <w:sz w:val="24"/>
          <w:szCs w:val="24"/>
          <w:lang w:val="es-MX"/>
        </w:rPr>
      </w:pPr>
    </w:p>
    <w:p w14:paraId="6E7C733E" w14:textId="77777777" w:rsidR="00B82DC8" w:rsidRPr="0057762B" w:rsidRDefault="00B82DC8" w:rsidP="00B82DC8">
      <w:pPr>
        <w:rPr>
          <w:rFonts w:ascii="Gotham Book" w:hAnsi="Gotham Book"/>
          <w:lang w:val="es-MX"/>
        </w:rPr>
      </w:pPr>
    </w:p>
    <w:p w14:paraId="6C5ADA11" w14:textId="77777777" w:rsidR="002F2E97" w:rsidRPr="0057762B" w:rsidRDefault="002F2E97" w:rsidP="00B82DC8">
      <w:pPr>
        <w:rPr>
          <w:rFonts w:ascii="Gotham Book" w:hAnsi="Gotham Book"/>
          <w:lang w:val="es-MX"/>
        </w:rPr>
      </w:pPr>
    </w:p>
    <w:p w14:paraId="375DF9F9" w14:textId="77777777" w:rsidR="00B82DC8" w:rsidRPr="0057762B" w:rsidRDefault="00B82DC8" w:rsidP="00B82DC8">
      <w:pPr>
        <w:rPr>
          <w:rFonts w:ascii="Gotham Book" w:hAnsi="Gotham Book"/>
          <w:lang w:val="es-MX"/>
        </w:rPr>
      </w:pPr>
    </w:p>
    <w:p w14:paraId="2B4BA764" w14:textId="77777777" w:rsidR="00B82DC8" w:rsidRPr="0057762B" w:rsidRDefault="00B82DC8" w:rsidP="00B82DC8">
      <w:pPr>
        <w:rPr>
          <w:rFonts w:ascii="Gotham Book" w:hAnsi="Gotham Book"/>
          <w:lang w:val="es-MX"/>
        </w:rPr>
      </w:pPr>
    </w:p>
    <w:p w14:paraId="10616A51" w14:textId="77777777" w:rsidR="00B82DC8" w:rsidRPr="0057762B" w:rsidRDefault="00B82DC8" w:rsidP="00B82DC8">
      <w:pPr>
        <w:rPr>
          <w:rFonts w:ascii="Gotham Book" w:hAnsi="Gotham Book"/>
          <w:lang w:val="es-MX"/>
        </w:rPr>
      </w:pPr>
      <w:r w:rsidRPr="00B37C5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69E44D37" wp14:editId="767325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867BE" w14:textId="5B554561" w:rsidR="00B82DC8" w:rsidRPr="0057762B" w:rsidRDefault="003672D2" w:rsidP="00B82DC8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57762B">
        <w:rPr>
          <w:rFonts w:ascii="Gotham Book" w:hAnsi="Gotham Book"/>
          <w:sz w:val="40"/>
          <w:szCs w:val="56"/>
          <w:lang w:val="es-MX"/>
        </w:rPr>
        <w:t xml:space="preserve">Creciente tensión </w:t>
      </w:r>
      <w:proofErr w:type="gramStart"/>
      <w:r w:rsidRPr="0057762B">
        <w:rPr>
          <w:rFonts w:ascii="Gotham Book" w:hAnsi="Gotham Book"/>
          <w:sz w:val="40"/>
          <w:szCs w:val="56"/>
          <w:lang w:val="es-MX"/>
        </w:rPr>
        <w:t>en  el</w:t>
      </w:r>
      <w:proofErr w:type="gramEnd"/>
      <w:r w:rsidRPr="0057762B">
        <w:rPr>
          <w:rFonts w:ascii="Gotham Book" w:hAnsi="Gotham Book"/>
          <w:sz w:val="40"/>
          <w:szCs w:val="56"/>
          <w:lang w:val="es-MX"/>
        </w:rPr>
        <w:t xml:space="preserve"> </w:t>
      </w:r>
      <w:proofErr w:type="gramStart"/>
      <w:r w:rsidR="00B82DC8" w:rsidRPr="0057762B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ticket</w:t>
      </w:r>
      <w:proofErr w:type="gramEnd"/>
      <w:r w:rsidR="00B82DC8" w:rsidRPr="0057762B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salida de Texas</w:t>
      </w:r>
    </w:p>
    <w:p w14:paraId="1D8E65A1" w14:textId="77777777" w:rsidR="002F2E97" w:rsidRPr="0057762B" w:rsidRDefault="002F2E97" w:rsidP="002F2E97">
      <w:pPr>
        <w:spacing w:line="240" w:lineRule="auto"/>
        <w:rPr>
          <w:rFonts w:ascii="Gotham Book" w:hAnsi="Gotham Book"/>
          <w:b/>
          <w:bCs/>
          <w:sz w:val="8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F2E97" w:rsidRPr="0057762B" w14:paraId="67921221" w14:textId="77777777" w:rsidTr="009A276A">
        <w:tc>
          <w:tcPr>
            <w:tcW w:w="3596" w:type="dxa"/>
            <w:shd w:val="clear" w:color="auto" w:fill="E8E8E8" w:themeFill="background2"/>
          </w:tcPr>
          <w:p w14:paraId="7ADD9EBC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</w:p>
          <w:p w14:paraId="231F9CEB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2:</w:t>
            </w:r>
          </w:p>
          <w:p w14:paraId="0ED39859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En el espacio de abajo, explica qué causó el evento que elegiste en el paso 1.</w:t>
            </w:r>
          </w:p>
        </w:tc>
        <w:tc>
          <w:tcPr>
            <w:tcW w:w="3597" w:type="dxa"/>
            <w:shd w:val="clear" w:color="auto" w:fill="E8E8E8" w:themeFill="background2"/>
          </w:tcPr>
          <w:p w14:paraId="668851EA" w14:textId="77777777" w:rsidR="002F2E97" w:rsidRPr="0057762B" w:rsidRDefault="002F2E97" w:rsidP="009A276A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36"/>
                <w:szCs w:val="48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36"/>
                <w:szCs w:val="48"/>
                <w:lang w:val="es-MX"/>
              </w:rPr>
              <w:t>EMPIEZA AQUÍ</w:t>
            </w:r>
          </w:p>
          <w:p w14:paraId="16BB7812" w14:textId="77777777" w:rsidR="002F2E97" w:rsidRPr="0057762B" w:rsidRDefault="002F2E97" w:rsidP="009A276A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1:</w:t>
            </w:r>
          </w:p>
          <w:p w14:paraId="30F9F9E5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Elige un evento del que nos enteramos hoy. Rodea o resalta el evento que elijas.</w:t>
            </w:r>
          </w:p>
        </w:tc>
        <w:tc>
          <w:tcPr>
            <w:tcW w:w="3597" w:type="dxa"/>
            <w:shd w:val="clear" w:color="auto" w:fill="E8E8E8" w:themeFill="background2"/>
          </w:tcPr>
          <w:p w14:paraId="00F4983E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</w:p>
          <w:p w14:paraId="42813207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57762B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Paso 3:</w:t>
            </w:r>
          </w:p>
          <w:p w14:paraId="71691686" w14:textId="77777777" w:rsidR="002F2E97" w:rsidRPr="0057762B" w:rsidRDefault="002F2E97" w:rsidP="009A276A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En el espacio siguiente, explica el efecto del evento que elegiste en el paso 1.</w:t>
            </w:r>
          </w:p>
        </w:tc>
      </w:tr>
      <w:tr w:rsidR="002F2E97" w:rsidRPr="0057762B" w14:paraId="76EEC7E7" w14:textId="77777777" w:rsidTr="009A276A">
        <w:trPr>
          <w:trHeight w:val="1835"/>
        </w:trPr>
        <w:tc>
          <w:tcPr>
            <w:tcW w:w="3596" w:type="dxa"/>
          </w:tcPr>
          <w:p w14:paraId="69CE7B24" w14:textId="77777777" w:rsidR="002F2E97" w:rsidRPr="0057762B" w:rsidRDefault="002F2E97" w:rsidP="009A276A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597" w:type="dxa"/>
          </w:tcPr>
          <w:p w14:paraId="3156F749" w14:textId="77777777" w:rsidR="002F2E97" w:rsidRPr="0057762B" w:rsidRDefault="002F2E97" w:rsidP="009A276A">
            <w:pPr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46D2EF71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 rebelión fredoniana</w:t>
            </w:r>
          </w:p>
          <w:p w14:paraId="2538A7CE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 Informe Mier y Terán</w:t>
            </w:r>
          </w:p>
          <w:p w14:paraId="098A56F1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 Ley del 6 de abril de 1830</w:t>
            </w:r>
          </w:p>
          <w:p w14:paraId="1B360B82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Las resoluciones del Turtle Bayou</w:t>
            </w:r>
          </w:p>
          <w:p w14:paraId="0364374C" w14:textId="77777777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Las Convenciones de 1832 y 1833</w:t>
            </w:r>
          </w:p>
          <w:p w14:paraId="1D7667A7" w14:textId="36AA1382" w:rsidR="002F2E97" w:rsidRPr="0057762B" w:rsidRDefault="002F2E97" w:rsidP="002F2E97">
            <w:pPr>
              <w:spacing w:after="0" w:line="36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57762B">
              <w:rPr>
                <w:rFonts w:ascii="Gotham Book" w:hAnsi="Gotham Book"/>
                <w:sz w:val="24"/>
                <w:szCs w:val="24"/>
                <w:lang w:val="es-MX"/>
              </w:rPr>
              <w:t>El arresto de Stephen F. Austin</w:t>
            </w:r>
          </w:p>
        </w:tc>
        <w:tc>
          <w:tcPr>
            <w:tcW w:w="3597" w:type="dxa"/>
          </w:tcPr>
          <w:p w14:paraId="627328BD" w14:textId="77777777" w:rsidR="002F2E97" w:rsidRPr="0057762B" w:rsidRDefault="002F2E97" w:rsidP="009A276A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63883A0C" w14:textId="253F70EB" w:rsidR="0065438C" w:rsidRPr="0057762B" w:rsidRDefault="0065438C">
      <w:pPr>
        <w:rPr>
          <w:rFonts w:ascii="Gotham Book" w:hAnsi="Gotham Book"/>
          <w:lang w:val="es-MX"/>
        </w:rPr>
      </w:pPr>
    </w:p>
    <w:sectPr w:rsidR="0065438C" w:rsidRPr="0057762B" w:rsidSect="00B82D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0C8"/>
    <w:multiLevelType w:val="hybridMultilevel"/>
    <w:tmpl w:val="C5DE9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0055"/>
    <w:multiLevelType w:val="hybridMultilevel"/>
    <w:tmpl w:val="C5DE9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42E5F"/>
    <w:multiLevelType w:val="hybridMultilevel"/>
    <w:tmpl w:val="C5DE9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5968">
    <w:abstractNumId w:val="0"/>
  </w:num>
  <w:num w:numId="2" w16cid:durableId="1042678337">
    <w:abstractNumId w:val="2"/>
  </w:num>
  <w:num w:numId="3" w16cid:durableId="172768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83"/>
    <w:rsid w:val="001B4B2F"/>
    <w:rsid w:val="001C16B6"/>
    <w:rsid w:val="002476E2"/>
    <w:rsid w:val="00261E83"/>
    <w:rsid w:val="002F2E97"/>
    <w:rsid w:val="00342279"/>
    <w:rsid w:val="003672D2"/>
    <w:rsid w:val="004108D0"/>
    <w:rsid w:val="004A2AD9"/>
    <w:rsid w:val="00557C56"/>
    <w:rsid w:val="0057762B"/>
    <w:rsid w:val="0065438C"/>
    <w:rsid w:val="00730018"/>
    <w:rsid w:val="007A3CD0"/>
    <w:rsid w:val="00963012"/>
    <w:rsid w:val="00996CE6"/>
    <w:rsid w:val="009B7378"/>
    <w:rsid w:val="009F7AC1"/>
    <w:rsid w:val="00A77C62"/>
    <w:rsid w:val="00B37C54"/>
    <w:rsid w:val="00B82DC8"/>
    <w:rsid w:val="00BD507D"/>
    <w:rsid w:val="00EB7D19"/>
    <w:rsid w:val="00F0566A"/>
    <w:rsid w:val="00FB2609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C634"/>
  <w15:chartTrackingRefBased/>
  <w15:docId w15:val="{675FAEF5-5CE4-4467-8717-AC02E9FD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C8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E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E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E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E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E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E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E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E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E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E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E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E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E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E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E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E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E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1E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E83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E83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DC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76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ED60A67-09C0-4367-8D6E-B41FA5EDA329}"/>
</file>

<file path=customXml/itemProps2.xml><?xml version="1.0" encoding="utf-8"?>
<ds:datastoreItem xmlns:ds="http://schemas.openxmlformats.org/officeDocument/2006/customXml" ds:itemID="{CBF973F0-234A-4038-B1FA-6DE0BB7F4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0C00C-8A8E-43C8-ABCF-920A4E8270B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2025-01-13T18:10:00Z</dcterms:created>
  <dcterms:modified xsi:type="dcterms:W3CDTF">2025-11-26T14:30:00Z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