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D685" w14:textId="2858AB29" w:rsidR="00115829" w:rsidRPr="00436EC5" w:rsidRDefault="00115829" w:rsidP="00115829">
      <w:pPr>
        <w:spacing w:after="0" w:line="240" w:lineRule="auto"/>
        <w:jc w:val="center"/>
        <w:rPr>
          <w:rFonts w:ascii="Gotham Book" w:hAnsi="Gotham Book"/>
          <w:color w:val="747474" w:themeColor="background2" w:themeShade="80"/>
          <w:sz w:val="44"/>
          <w:szCs w:val="40"/>
        </w:rPr>
      </w:pPr>
      <w:bookmarkStart w:id="0" w:name="_Hlk171670584"/>
      <w:r w:rsidRPr="00436EC5">
        <w:rPr>
          <w:rFonts w:ascii="Gotham Book" w:hAnsi="Gotham Book"/>
          <w:color w:val="747474" w:themeColor="background2" w:themeShade="80"/>
          <w:sz w:val="44"/>
          <w:szCs w:val="40"/>
        </w:rPr>
        <w:t>Unit 4: The Mexican National Era</w:t>
      </w:r>
    </w:p>
    <w:p w14:paraId="77C899A2" w14:textId="690B8F93" w:rsidR="00115829" w:rsidRPr="00115829" w:rsidRDefault="00115829" w:rsidP="00115829">
      <w:pPr>
        <w:spacing w:after="0" w:line="240" w:lineRule="auto"/>
        <w:jc w:val="center"/>
        <w:rPr>
          <w:rFonts w:ascii="Gotham Book" w:hAnsi="Gotham Book"/>
          <w:b/>
          <w:bCs/>
          <w:sz w:val="36"/>
          <w:szCs w:val="32"/>
        </w:rPr>
      </w:pPr>
      <w:r w:rsidRPr="00115829">
        <w:rPr>
          <w:rFonts w:ascii="Gotham Book" w:hAnsi="Gotham Book"/>
          <w:b/>
          <w:bCs/>
          <w:sz w:val="36"/>
          <w:szCs w:val="32"/>
        </w:rPr>
        <w:t>7</w:t>
      </w:r>
      <w:r w:rsidRPr="00115829">
        <w:rPr>
          <w:rFonts w:ascii="Gotham Book" w:hAnsi="Gotham Book"/>
          <w:b/>
          <w:bCs/>
          <w:sz w:val="36"/>
          <w:szCs w:val="32"/>
          <w:vertAlign w:val="superscript"/>
        </w:rPr>
        <w:t>th</w:t>
      </w:r>
      <w:r w:rsidRPr="00115829">
        <w:rPr>
          <w:rFonts w:ascii="Gotham Book" w:hAnsi="Gotham Book"/>
          <w:b/>
          <w:bCs/>
          <w:sz w:val="36"/>
          <w:szCs w:val="32"/>
        </w:rPr>
        <w:t xml:space="preserve"> Grade Lesson Plan:</w:t>
      </w:r>
      <w:bookmarkEnd w:id="0"/>
      <w:r w:rsidRPr="00115829">
        <w:rPr>
          <w:rFonts w:ascii="Gotham Book" w:hAnsi="Gotham Book"/>
          <w:b/>
          <w:bCs/>
          <w:sz w:val="36"/>
          <w:szCs w:val="32"/>
        </w:rPr>
        <w:t xml:space="preserve"> Looking Ahead: </w:t>
      </w:r>
      <w:r w:rsidRPr="00115829">
        <w:rPr>
          <w:rFonts w:ascii="Gotham Book" w:hAnsi="Gotham Book"/>
          <w:b/>
          <w:bCs/>
          <w:sz w:val="32"/>
          <w:szCs w:val="24"/>
        </w:rPr>
        <w:t>Trouble in Texas</w:t>
      </w:r>
    </w:p>
    <w:p w14:paraId="65BADCA7" w14:textId="4C693493" w:rsidR="00115829" w:rsidRPr="00DF315E" w:rsidRDefault="00115829" w:rsidP="00115829">
      <w:pPr>
        <w:spacing w:after="0" w:line="240" w:lineRule="auto"/>
        <w:jc w:val="center"/>
        <w:rPr>
          <w:rFonts w:ascii="Gotham Book" w:hAnsi="Gotham Book"/>
          <w:b/>
          <w:bCs/>
          <w:color w:val="747474" w:themeColor="background2" w:themeShade="80"/>
          <w:sz w:val="34"/>
          <w:szCs w:val="32"/>
        </w:rPr>
      </w:pPr>
      <w:r>
        <w:rPr>
          <w:rFonts w:ascii="Gotham Book" w:hAnsi="Gotham Book"/>
          <w:b/>
          <w:bCs/>
          <w:color w:val="747474" w:themeColor="background2" w:themeShade="80"/>
          <w:sz w:val="34"/>
          <w:szCs w:val="32"/>
        </w:rPr>
        <w:t>(45 – 60 minutes)</w:t>
      </w:r>
    </w:p>
    <w:p w14:paraId="10A9D8DD" w14:textId="77777777" w:rsidR="00115829" w:rsidRPr="00DF315E" w:rsidRDefault="00115829" w:rsidP="00115829">
      <w:pPr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6930"/>
      </w:tblGrid>
      <w:tr w:rsidR="00115829" w:rsidRPr="00DF315E" w14:paraId="2E4AE496" w14:textId="77777777" w:rsidTr="00E35589">
        <w:tc>
          <w:tcPr>
            <w:tcW w:w="2515" w:type="dxa"/>
            <w:shd w:val="clear" w:color="auto" w:fill="E8E8E8" w:themeFill="background2"/>
          </w:tcPr>
          <w:p w14:paraId="5EF16363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  <w:t>Objective</w:t>
            </w:r>
          </w:p>
        </w:tc>
        <w:tc>
          <w:tcPr>
            <w:tcW w:w="8275" w:type="dxa"/>
          </w:tcPr>
          <w:p w14:paraId="38060C2F" w14:textId="6C615E6E" w:rsidR="00115829" w:rsidRDefault="00115829" w:rsidP="00E35589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Students will </w:t>
            </w:r>
            <w:bookmarkStart w:id="1" w:name="_Hlk189735218"/>
            <w:r>
              <w:rPr>
                <w:rFonts w:ascii="Gotham Book" w:hAnsi="Gotham Book"/>
                <w:sz w:val="24"/>
                <w:szCs w:val="24"/>
              </w:rPr>
              <w:t>analyze a primary source document to determine the cause, events, and significance of the Battle of Gonzales from one Anglo-American point of view.</w:t>
            </w:r>
          </w:p>
          <w:bookmarkEnd w:id="1"/>
          <w:p w14:paraId="4B7E7275" w14:textId="77777777" w:rsidR="00115829" w:rsidRDefault="00115829" w:rsidP="00E35589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  <w:p w14:paraId="161BFBCE" w14:textId="77777777" w:rsidR="00115829" w:rsidRPr="00115829" w:rsidRDefault="00115829" w:rsidP="00115829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115829"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We will</w:t>
            </w:r>
            <w:r w:rsidRPr="00115829">
              <w:rPr>
                <w:rFonts w:ascii="Gotham Book" w:hAnsi="Gotham Book"/>
                <w:sz w:val="24"/>
                <w:szCs w:val="24"/>
              </w:rPr>
              <w:t xml:space="preserve"> examine the cause, events, and significance of the Battle of Gonzales to Texas history.</w:t>
            </w:r>
          </w:p>
          <w:p w14:paraId="4A97CD99" w14:textId="77777777" w:rsidR="00115829" w:rsidRPr="00115829" w:rsidRDefault="00115829" w:rsidP="00115829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115829"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I will</w:t>
            </w:r>
            <w:r w:rsidRPr="00115829">
              <w:rPr>
                <w:rFonts w:ascii="Gotham Book" w:hAnsi="Gotham Book"/>
                <w:sz w:val="24"/>
                <w:szCs w:val="24"/>
              </w:rPr>
              <w:t xml:space="preserve"> read excerpts from a primary source document to understand one point of view of the Battle of Gonzales and make a prediction about what the consequences of the battle might be.</w:t>
            </w:r>
          </w:p>
          <w:p w14:paraId="6D7EA348" w14:textId="069D3C96" w:rsidR="00115829" w:rsidRPr="00DF315E" w:rsidRDefault="00115829" w:rsidP="00E35589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15829" w:rsidRPr="00DF315E" w14:paraId="41563E6D" w14:textId="77777777" w:rsidTr="00E35589">
        <w:tc>
          <w:tcPr>
            <w:tcW w:w="2515" w:type="dxa"/>
            <w:shd w:val="clear" w:color="auto" w:fill="E8E8E8" w:themeFill="background2"/>
          </w:tcPr>
          <w:p w14:paraId="0A3029D5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  <w:t>Key Concepts</w:t>
            </w:r>
          </w:p>
        </w:tc>
        <w:tc>
          <w:tcPr>
            <w:tcW w:w="8275" w:type="dxa"/>
          </w:tcPr>
          <w:p w14:paraId="4B746781" w14:textId="77777777" w:rsidR="00115829" w:rsidRDefault="00115829" w:rsidP="0011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Conflict occurred between the people of Gonzales and the Mexican military when the Gonzales residents refused to return a cannon that they had been granted years earlier for protection.</w:t>
            </w:r>
          </w:p>
          <w:p w14:paraId="3A9D4364" w14:textId="77777777" w:rsidR="00115829" w:rsidRDefault="00F5390D" w:rsidP="0011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issue of anti-centralism is raised in the primary source document as a cause for the conflict.</w:t>
            </w:r>
          </w:p>
          <w:p w14:paraId="3422FADB" w14:textId="77777777" w:rsidR="00F5390D" w:rsidRDefault="00F5390D" w:rsidP="0011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More Anglos in Texas are becoming supportive of violent resistance to the centralist government.</w:t>
            </w:r>
          </w:p>
          <w:p w14:paraId="74C193F6" w14:textId="314A9EAA" w:rsidR="00F5390D" w:rsidRPr="00115829" w:rsidRDefault="00F5390D" w:rsidP="00F5390D">
            <w:pPr>
              <w:pStyle w:val="ListParagraph"/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15829" w:rsidRPr="00DF315E" w14:paraId="3E995BB7" w14:textId="77777777" w:rsidTr="00E35589">
        <w:tc>
          <w:tcPr>
            <w:tcW w:w="2515" w:type="dxa"/>
            <w:shd w:val="clear" w:color="auto" w:fill="E8E8E8" w:themeFill="background2"/>
          </w:tcPr>
          <w:p w14:paraId="24A5B164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  <w:t>Skills</w:t>
            </w:r>
          </w:p>
        </w:tc>
        <w:tc>
          <w:tcPr>
            <w:tcW w:w="8275" w:type="dxa"/>
          </w:tcPr>
          <w:p w14:paraId="02ECA8A0" w14:textId="77777777" w:rsidR="00115829" w:rsidRDefault="00F5390D" w:rsidP="00F5390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Identifying point-of-view, main idea, and supporting evidence in a primary source document.</w:t>
            </w:r>
          </w:p>
          <w:p w14:paraId="248DEFDC" w14:textId="77777777" w:rsidR="00F5390D" w:rsidRDefault="00F5390D" w:rsidP="00F5390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Summarizing and paraphrasing the main idea and significance of an historical event based on a primary source text. </w:t>
            </w:r>
          </w:p>
          <w:p w14:paraId="118F725F" w14:textId="77777777" w:rsidR="00F5390D" w:rsidRDefault="00F5390D" w:rsidP="00F5390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Making inferences and predictions based on a primary source text and previous knowledge of the subject. </w:t>
            </w:r>
          </w:p>
          <w:p w14:paraId="03932259" w14:textId="61FEAF64" w:rsidR="00F5390D" w:rsidRPr="00F5390D" w:rsidRDefault="00F5390D" w:rsidP="00F5390D">
            <w:pPr>
              <w:pStyle w:val="ListParagraph"/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15829" w:rsidRPr="00DF315E" w14:paraId="789110BE" w14:textId="77777777" w:rsidTr="00E35589">
        <w:tc>
          <w:tcPr>
            <w:tcW w:w="2515" w:type="dxa"/>
            <w:shd w:val="clear" w:color="auto" w:fill="E8E8E8" w:themeFill="background2"/>
          </w:tcPr>
          <w:p w14:paraId="1C605BD7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  <w:t>Essential Question</w:t>
            </w:r>
          </w:p>
        </w:tc>
        <w:tc>
          <w:tcPr>
            <w:tcW w:w="8275" w:type="dxa"/>
          </w:tcPr>
          <w:p w14:paraId="37B01136" w14:textId="0D4E1CBD" w:rsidR="00115829" w:rsidRPr="00DF315E" w:rsidRDefault="00F5390D" w:rsidP="00E35589">
            <w:pPr>
              <w:rPr>
                <w:rFonts w:ascii="Gotham Book" w:hAnsi="Gotham Book"/>
                <w:sz w:val="24"/>
                <w:szCs w:val="24"/>
              </w:rPr>
            </w:pPr>
            <w:bookmarkStart w:id="2" w:name="_Hlk189735249"/>
            <w:r w:rsidRPr="00F5390D">
              <w:rPr>
                <w:rFonts w:ascii="Gotham Book" w:hAnsi="Gotham Book"/>
                <w:sz w:val="24"/>
                <w:szCs w:val="24"/>
              </w:rPr>
              <w:t>What event took place in Gonzales, Texas, in October of 1835, and how do you predict it might be significant to Texas history?</w:t>
            </w:r>
            <w:bookmarkEnd w:id="2"/>
          </w:p>
        </w:tc>
      </w:tr>
      <w:tr w:rsidR="00115829" w:rsidRPr="00DF315E" w14:paraId="4BB2C6B9" w14:textId="77777777" w:rsidTr="00E35589">
        <w:trPr>
          <w:trHeight w:val="305"/>
        </w:trPr>
        <w:tc>
          <w:tcPr>
            <w:tcW w:w="2515" w:type="dxa"/>
            <w:shd w:val="clear" w:color="auto" w:fill="E8E8E8" w:themeFill="background2"/>
          </w:tcPr>
          <w:p w14:paraId="703C37D7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  <w:t>Assignment</w:t>
            </w:r>
          </w:p>
        </w:tc>
        <w:tc>
          <w:tcPr>
            <w:tcW w:w="8275" w:type="dxa"/>
          </w:tcPr>
          <w:p w14:paraId="1B78C3A4" w14:textId="77777777" w:rsidR="00115829" w:rsidRPr="00436EC5" w:rsidRDefault="00115829" w:rsidP="00E35589">
            <w:pPr>
              <w:spacing w:after="0" w:line="240" w:lineRule="auto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436EC5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 </w:t>
            </w:r>
            <w:r w:rsidR="00F5390D" w:rsidRPr="00436EC5">
              <w:rPr>
                <w:rFonts w:ascii="Gotham Book" w:hAnsi="Gotham Book"/>
                <w:b/>
                <w:bCs/>
                <w:sz w:val="24"/>
                <w:szCs w:val="24"/>
              </w:rPr>
              <w:t>Warm-up</w:t>
            </w:r>
          </w:p>
          <w:p w14:paraId="38981D7D" w14:textId="77777777" w:rsidR="00F5390D" w:rsidRDefault="00F5390D" w:rsidP="00E35589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  <w:p w14:paraId="0E1ADD10" w14:textId="77777777" w:rsidR="00F5390D" w:rsidRDefault="00F5390D" w:rsidP="00F539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Students </w:t>
            </w:r>
            <w:bookmarkStart w:id="3" w:name="_Hlk189735589"/>
            <w:r>
              <w:rPr>
                <w:rFonts w:ascii="Gotham Book" w:hAnsi="Gotham Book"/>
                <w:sz w:val="24"/>
                <w:szCs w:val="24"/>
              </w:rPr>
              <w:t>analyze a primary source artifact to make observations and predictions about the day’s lesson.</w:t>
            </w:r>
            <w:bookmarkEnd w:id="3"/>
          </w:p>
          <w:p w14:paraId="4536A7D9" w14:textId="77777777" w:rsidR="00F5390D" w:rsidRDefault="00F5390D" w:rsidP="00F5390D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  <w:p w14:paraId="71D91946" w14:textId="77777777" w:rsidR="003174F8" w:rsidRDefault="003174F8" w:rsidP="00F5390D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  <w:p w14:paraId="422D96B3" w14:textId="77777777" w:rsidR="003174F8" w:rsidRDefault="003174F8" w:rsidP="00F5390D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  <w:p w14:paraId="654EE54F" w14:textId="77777777" w:rsidR="003174F8" w:rsidRDefault="003174F8" w:rsidP="00F5390D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  <w:p w14:paraId="2B9CC0CA" w14:textId="77777777" w:rsidR="00F5390D" w:rsidRPr="00436EC5" w:rsidRDefault="00F5390D" w:rsidP="00F5390D">
            <w:pPr>
              <w:spacing w:after="0" w:line="240" w:lineRule="auto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436EC5">
              <w:rPr>
                <w:rFonts w:ascii="Gotham Book" w:hAnsi="Gotham Book"/>
                <w:b/>
                <w:bCs/>
                <w:sz w:val="24"/>
                <w:szCs w:val="24"/>
              </w:rPr>
              <w:lastRenderedPageBreak/>
              <w:t>Lesson</w:t>
            </w:r>
          </w:p>
          <w:p w14:paraId="0E330698" w14:textId="77777777" w:rsidR="00F5390D" w:rsidRDefault="00F5390D" w:rsidP="00F5390D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  <w:p w14:paraId="0548B5FD" w14:textId="2B4B872D" w:rsidR="00F5390D" w:rsidRDefault="00F5390D" w:rsidP="00F539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Students review a timeline of key events from Green DeWitt’s colony including the date of founding, the request for a cannon from the Mexican government for protection from American Indian raids, the rise of centralist power in the government, and the government’s request for the cannon to be returned.</w:t>
            </w:r>
          </w:p>
          <w:p w14:paraId="53753D36" w14:textId="1CE0EABE" w:rsidR="00F5390D" w:rsidRDefault="00F5390D" w:rsidP="00F539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Students read excerpts from a newspaper published in San Felipe de Austin giving an account of the Battle of Gonzales. </w:t>
            </w:r>
          </w:p>
          <w:p w14:paraId="664FA6A7" w14:textId="73BEA3EE" w:rsidR="00F5390D" w:rsidRDefault="00F5390D" w:rsidP="00F539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Students summarize the main idea of each excerpt and answer comprehension, inference, and prediction questions. </w:t>
            </w:r>
          </w:p>
          <w:p w14:paraId="722EBBD4" w14:textId="77777777" w:rsidR="00F5390D" w:rsidRDefault="00F5390D" w:rsidP="00F5390D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  <w:p w14:paraId="5C982AB7" w14:textId="5783B0B8" w:rsidR="00F5390D" w:rsidRPr="00436EC5" w:rsidRDefault="00F5390D" w:rsidP="00F5390D">
            <w:pPr>
              <w:spacing w:after="0" w:line="240" w:lineRule="auto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436EC5">
              <w:rPr>
                <w:rFonts w:ascii="Gotham Book" w:hAnsi="Gotham Book"/>
                <w:b/>
                <w:bCs/>
                <w:sz w:val="24"/>
                <w:szCs w:val="24"/>
              </w:rPr>
              <w:t>Exit Ticket</w:t>
            </w:r>
          </w:p>
          <w:p w14:paraId="39AEE62D" w14:textId="77777777" w:rsidR="00F5390D" w:rsidRDefault="00F5390D" w:rsidP="00F5390D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  <w:p w14:paraId="17AB0534" w14:textId="4C633F53" w:rsidR="00F5390D" w:rsidRPr="003174F8" w:rsidRDefault="00F5390D" w:rsidP="00FA72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3174F8">
              <w:rPr>
                <w:rFonts w:ascii="Gotham Book" w:hAnsi="Gotham Book"/>
                <w:sz w:val="24"/>
                <w:szCs w:val="24"/>
              </w:rPr>
              <w:t xml:space="preserve">Students </w:t>
            </w:r>
            <w:bookmarkStart w:id="4" w:name="_Hlk189735634"/>
            <w:r w:rsidRPr="003174F8">
              <w:rPr>
                <w:rFonts w:ascii="Gotham Book" w:hAnsi="Gotham Book"/>
                <w:sz w:val="24"/>
                <w:szCs w:val="24"/>
              </w:rPr>
              <w:t xml:space="preserve">make a prediction about what they think is likely to happen in the next unit </w:t>
            </w:r>
            <w:proofErr w:type="gramStart"/>
            <w:r w:rsidRPr="003174F8">
              <w:rPr>
                <w:rFonts w:ascii="Gotham Book" w:hAnsi="Gotham Book"/>
                <w:sz w:val="24"/>
                <w:szCs w:val="24"/>
              </w:rPr>
              <w:t>as a result of</w:t>
            </w:r>
            <w:proofErr w:type="gramEnd"/>
            <w:r w:rsidRPr="003174F8">
              <w:rPr>
                <w:rFonts w:ascii="Gotham Book" w:hAnsi="Gotham Book"/>
                <w:sz w:val="24"/>
                <w:szCs w:val="24"/>
              </w:rPr>
              <w:t xml:space="preserve"> the Battle of Gonzales. </w:t>
            </w:r>
            <w:bookmarkEnd w:id="4"/>
          </w:p>
          <w:p w14:paraId="513725D2" w14:textId="42070A68" w:rsidR="00F5390D" w:rsidRPr="00F5390D" w:rsidRDefault="00F5390D" w:rsidP="00F5390D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15829" w:rsidRPr="00DF315E" w14:paraId="2CCC9993" w14:textId="77777777" w:rsidTr="00E35589">
        <w:tc>
          <w:tcPr>
            <w:tcW w:w="2515" w:type="dxa"/>
            <w:shd w:val="clear" w:color="auto" w:fill="E8E8E8" w:themeFill="background2"/>
          </w:tcPr>
          <w:p w14:paraId="247E9474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  <w:lastRenderedPageBreak/>
              <w:t>Materials</w:t>
            </w:r>
          </w:p>
        </w:tc>
        <w:tc>
          <w:tcPr>
            <w:tcW w:w="8275" w:type="dxa"/>
          </w:tcPr>
          <w:p w14:paraId="2711F98A" w14:textId="77777777" w:rsidR="00115829" w:rsidRPr="00DF315E" w:rsidRDefault="00115829" w:rsidP="00E35589">
            <w:pPr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F315E"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Links to the following materials</w:t>
            </w:r>
          </w:p>
          <w:p w14:paraId="779EDCF9" w14:textId="77777777" w:rsidR="00115829" w:rsidRPr="00DF315E" w:rsidRDefault="00115829" w:rsidP="001158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sz w:val="24"/>
                <w:szCs w:val="24"/>
              </w:rPr>
              <w:t xml:space="preserve">Slideshow </w:t>
            </w:r>
            <w:r w:rsidRPr="00DF315E">
              <w:rPr>
                <w:rFonts w:ascii="Gotham Book" w:hAnsi="Gotham Book"/>
                <w:i/>
                <w:iCs/>
                <w:color w:val="3A3A3A" w:themeColor="background2" w:themeShade="40"/>
                <w:sz w:val="24"/>
                <w:szCs w:val="24"/>
              </w:rPr>
              <w:t xml:space="preserve">(Suggested use: present on the overhead; Upload to an educational platform like google classroom; print extra copies for note-taking assistance) </w:t>
            </w:r>
          </w:p>
          <w:p w14:paraId="2490455A" w14:textId="77777777" w:rsidR="00115829" w:rsidRPr="00DF315E" w:rsidRDefault="00115829" w:rsidP="001158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sz w:val="24"/>
                <w:szCs w:val="24"/>
              </w:rPr>
              <w:t xml:space="preserve">Warm-up / Exit </w:t>
            </w:r>
            <w:r w:rsidRPr="00DF315E">
              <w:rPr>
                <w:rFonts w:ascii="Gotham Book" w:hAnsi="Gotham Book"/>
                <w:color w:val="000000" w:themeColor="text1"/>
                <w:sz w:val="24"/>
                <w:szCs w:val="24"/>
              </w:rPr>
              <w:t xml:space="preserve">Ticket </w:t>
            </w:r>
            <w:r w:rsidRPr="00DF315E">
              <w:rPr>
                <w:rFonts w:ascii="Gotham Book" w:hAnsi="Gotham Book"/>
                <w:i/>
                <w:iCs/>
                <w:color w:val="595959" w:themeColor="text1" w:themeTint="A6"/>
                <w:sz w:val="24"/>
                <w:szCs w:val="24"/>
              </w:rPr>
              <w:t>(Suggested printing: 1 per student. Assignment prints two copies per page.</w:t>
            </w:r>
            <w:r w:rsidRPr="00DF315E">
              <w:rPr>
                <w:rFonts w:ascii="Gotham Book" w:hAnsi="Gotham Book"/>
                <w:i/>
                <w:iCs/>
                <w:sz w:val="24"/>
                <w:szCs w:val="24"/>
              </w:rPr>
              <w:t>)</w:t>
            </w:r>
          </w:p>
          <w:p w14:paraId="4DC16224" w14:textId="77777777" w:rsidR="00115829" w:rsidRPr="00DF315E" w:rsidRDefault="00115829" w:rsidP="001158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sz w:val="24"/>
                <w:szCs w:val="24"/>
              </w:rPr>
              <w:t xml:space="preserve">Assignment </w:t>
            </w:r>
            <w:r w:rsidRPr="00DF315E">
              <w:rPr>
                <w:rFonts w:ascii="Gotham Book" w:hAnsi="Gotham Book"/>
                <w:i/>
                <w:iCs/>
                <w:color w:val="595959" w:themeColor="text1" w:themeTint="A6"/>
                <w:sz w:val="24"/>
                <w:szCs w:val="24"/>
              </w:rPr>
              <w:t>(Suggested printing 1 per student)</w:t>
            </w:r>
          </w:p>
          <w:p w14:paraId="0EDECDC2" w14:textId="77777777" w:rsidR="00115829" w:rsidRPr="00DF315E" w:rsidRDefault="00115829" w:rsidP="001158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color w:val="595959" w:themeColor="text1" w:themeTint="A6"/>
                <w:sz w:val="24"/>
                <w:szCs w:val="24"/>
              </w:rPr>
              <w:t>Advanced Level work</w:t>
            </w:r>
          </w:p>
          <w:p w14:paraId="14883451" w14:textId="77777777" w:rsidR="00115829" w:rsidRPr="00DF315E" w:rsidRDefault="00115829" w:rsidP="001158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color w:val="595959" w:themeColor="text1" w:themeTint="A6"/>
                <w:sz w:val="24"/>
                <w:szCs w:val="24"/>
              </w:rPr>
              <w:t>Grade Level work</w:t>
            </w:r>
          </w:p>
          <w:p w14:paraId="484BBAAD" w14:textId="77777777" w:rsidR="00115829" w:rsidRPr="00DF315E" w:rsidRDefault="00115829" w:rsidP="001158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color w:val="595959" w:themeColor="text1" w:themeTint="A6"/>
                <w:sz w:val="24"/>
                <w:szCs w:val="24"/>
              </w:rPr>
              <w:t>Foundations Level work</w:t>
            </w:r>
          </w:p>
          <w:p w14:paraId="1C4561FB" w14:textId="77777777" w:rsidR="00115829" w:rsidRPr="00DF315E" w:rsidRDefault="00115829" w:rsidP="00E35589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15829" w:rsidRPr="00DF315E" w14:paraId="7F2E5BF6" w14:textId="77777777" w:rsidTr="00E35589">
        <w:tc>
          <w:tcPr>
            <w:tcW w:w="2515" w:type="dxa"/>
            <w:shd w:val="clear" w:color="auto" w:fill="E8E8E8" w:themeFill="background2"/>
          </w:tcPr>
          <w:p w14:paraId="402C6981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  <w:t>Differentiation</w:t>
            </w:r>
          </w:p>
        </w:tc>
        <w:tc>
          <w:tcPr>
            <w:tcW w:w="8275" w:type="dxa"/>
          </w:tcPr>
          <w:p w14:paraId="02D8502F" w14:textId="77777777" w:rsidR="00115829" w:rsidRPr="00DF315E" w:rsidRDefault="00115829" w:rsidP="001158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sz w:val="24"/>
                <w:szCs w:val="24"/>
              </w:rPr>
              <w:t>Scaffolding including classwork at three different levels of academic ability</w:t>
            </w:r>
          </w:p>
          <w:p w14:paraId="3F88D824" w14:textId="77777777" w:rsidR="00115829" w:rsidRPr="00DF315E" w:rsidRDefault="00115829" w:rsidP="001158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sz w:val="24"/>
                <w:szCs w:val="24"/>
              </w:rPr>
              <w:t>Visuals representations of directions</w:t>
            </w:r>
          </w:p>
          <w:p w14:paraId="7FD8B857" w14:textId="2CB85691" w:rsidR="00115829" w:rsidRPr="00DF315E" w:rsidRDefault="00115829" w:rsidP="001158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sz w:val="24"/>
                <w:szCs w:val="24"/>
              </w:rPr>
              <w:t>Chunking text information</w:t>
            </w:r>
            <w:r w:rsidR="00F5390D">
              <w:rPr>
                <w:rFonts w:ascii="Gotham Book" w:hAnsi="Gotham Book"/>
                <w:sz w:val="24"/>
                <w:szCs w:val="24"/>
              </w:rPr>
              <w:t xml:space="preserve"> and literacy cues like significant information presented in bold lettering</w:t>
            </w:r>
          </w:p>
          <w:p w14:paraId="3824DB97" w14:textId="3ADE22E1" w:rsidR="00115829" w:rsidRPr="00DF315E" w:rsidRDefault="00115829" w:rsidP="001158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sz w:val="24"/>
                <w:szCs w:val="24"/>
              </w:rPr>
              <w:t>Sentence Stems</w:t>
            </w:r>
            <w:r w:rsidR="00F5390D">
              <w:rPr>
                <w:rFonts w:ascii="Gotham Book" w:hAnsi="Gotham Book"/>
                <w:sz w:val="24"/>
                <w:szCs w:val="24"/>
              </w:rPr>
              <w:t xml:space="preserve"> and answer options provided for short, constructed response questions</w:t>
            </w:r>
          </w:p>
          <w:p w14:paraId="7908FE9A" w14:textId="4572D903" w:rsidR="00115829" w:rsidRPr="00DF315E" w:rsidRDefault="00115829" w:rsidP="001158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sz w:val="24"/>
                <w:szCs w:val="24"/>
              </w:rPr>
              <w:t>Reduction in answer choices</w:t>
            </w:r>
            <w:r w:rsidR="00F5390D">
              <w:rPr>
                <w:rFonts w:ascii="Gotham Book" w:hAnsi="Gotham Book"/>
                <w:sz w:val="24"/>
                <w:szCs w:val="24"/>
              </w:rPr>
              <w:t xml:space="preserve"> for multiple choice questions</w:t>
            </w:r>
          </w:p>
          <w:p w14:paraId="691C5679" w14:textId="77777777" w:rsidR="00115829" w:rsidRPr="00DF315E" w:rsidRDefault="00115829" w:rsidP="00E35589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15829" w:rsidRPr="00DF315E" w14:paraId="0780796B" w14:textId="77777777" w:rsidTr="00E35589">
        <w:tc>
          <w:tcPr>
            <w:tcW w:w="2515" w:type="dxa"/>
            <w:shd w:val="clear" w:color="auto" w:fill="E8E8E8" w:themeFill="background2"/>
          </w:tcPr>
          <w:p w14:paraId="308ADDCF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color w:val="404040" w:themeColor="text1" w:themeTint="BF"/>
                <w:sz w:val="28"/>
                <w:szCs w:val="32"/>
              </w:rPr>
              <w:t>TEKS</w:t>
            </w:r>
          </w:p>
          <w:p w14:paraId="5A6C2856" w14:textId="77777777" w:rsidR="00115829" w:rsidRPr="00DF315E" w:rsidRDefault="00115829" w:rsidP="00E35589">
            <w:pPr>
              <w:rPr>
                <w:rFonts w:ascii="Gotham Book" w:hAnsi="Gotham Book"/>
                <w:b/>
                <w:bCs/>
                <w:i/>
                <w:iCs/>
                <w:color w:val="404040" w:themeColor="text1" w:themeTint="BF"/>
                <w:sz w:val="28"/>
                <w:szCs w:val="32"/>
              </w:rPr>
            </w:pPr>
          </w:p>
          <w:p w14:paraId="025458CB" w14:textId="77777777" w:rsidR="00115829" w:rsidRPr="00DF315E" w:rsidRDefault="00115829" w:rsidP="00E35589">
            <w:pPr>
              <w:rPr>
                <w:rFonts w:ascii="Gotham Book" w:hAnsi="Gotham Book"/>
                <w:b/>
                <w:bCs/>
                <w:i/>
                <w:iCs/>
                <w:color w:val="404040" w:themeColor="text1" w:themeTint="BF"/>
                <w:sz w:val="28"/>
                <w:szCs w:val="32"/>
              </w:rPr>
            </w:pPr>
          </w:p>
        </w:tc>
        <w:tc>
          <w:tcPr>
            <w:tcW w:w="8275" w:type="dxa"/>
          </w:tcPr>
          <w:p w14:paraId="1FFF2106" w14:textId="0267FFD3" w:rsidR="00F5390D" w:rsidRDefault="00F5390D" w:rsidP="001158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lastRenderedPageBreak/>
              <w:t xml:space="preserve">7.03(C) </w:t>
            </w:r>
            <w:r>
              <w:rPr>
                <w:rFonts w:ascii="Gotham Book" w:hAnsi="Gotham Book"/>
                <w:sz w:val="24"/>
                <w:szCs w:val="24"/>
              </w:rPr>
              <w:t>Explain the issues surrounding significant events of the Texas Revolution, including the Battle of Gonzales.</w:t>
            </w:r>
          </w:p>
          <w:p w14:paraId="71627E53" w14:textId="2ACEE43E" w:rsidR="00A55A20" w:rsidRPr="00F5390D" w:rsidRDefault="00A55A20" w:rsidP="001158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lastRenderedPageBreak/>
              <w:t>7.20(A)</w:t>
            </w:r>
            <w:r>
              <w:rPr>
                <w:rFonts w:ascii="Gotham Book" w:hAnsi="Gotham Book"/>
                <w:sz w:val="24"/>
                <w:szCs w:val="24"/>
              </w:rPr>
              <w:t xml:space="preserve"> Differentiate between, locate, and use valid primary and secondary sources such as media and news services, biographies, interviews, and artifacts to acquire information about Texas. </w:t>
            </w:r>
          </w:p>
          <w:p w14:paraId="78DF0649" w14:textId="61FC1D5B" w:rsidR="00115829" w:rsidRDefault="00115829" w:rsidP="001158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DF315E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7.20(B)</w:t>
            </w:r>
            <w:r w:rsidRPr="00DF315E">
              <w:rPr>
                <w:rFonts w:ascii="Gotham Book" w:hAnsi="Gotham Book"/>
                <w:sz w:val="24"/>
                <w:szCs w:val="24"/>
              </w:rPr>
              <w:t xml:space="preserve">: Analyze information by applying absolute and relative chronology through sequencing, categorizing relationships, comparing, contrasting, finding the main idea, summarizing, making generalizations and conclusions. </w:t>
            </w:r>
          </w:p>
          <w:p w14:paraId="2D970F42" w14:textId="25F0EBAE" w:rsidR="00A55A20" w:rsidRDefault="00A55A20" w:rsidP="001158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7</w:t>
            </w:r>
            <w:r w:rsidRPr="00A55A20">
              <w:rPr>
                <w:rFonts w:ascii="Gotham Book" w:hAnsi="Gotham Book"/>
                <w:sz w:val="24"/>
                <w:szCs w:val="24"/>
              </w:rPr>
              <w:t>.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20(D) </w:t>
            </w:r>
            <w:r>
              <w:rPr>
                <w:rFonts w:ascii="Gotham Book" w:hAnsi="Gotham Book"/>
                <w:sz w:val="24"/>
                <w:szCs w:val="24"/>
              </w:rPr>
              <w:t xml:space="preserve">Identify bias and points of view from the historical context surrounding an event that influenced the participants. </w:t>
            </w:r>
          </w:p>
          <w:p w14:paraId="3E710AA5" w14:textId="13F16627" w:rsidR="00A55A20" w:rsidRDefault="00A55A20" w:rsidP="001158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7</w:t>
            </w:r>
            <w:r w:rsidRPr="00A55A20">
              <w:rPr>
                <w:rFonts w:ascii="Gotham Book" w:hAnsi="Gotham Book"/>
                <w:sz w:val="24"/>
                <w:szCs w:val="24"/>
              </w:rPr>
              <w:t>.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20(E) </w:t>
            </w:r>
            <w:r>
              <w:rPr>
                <w:rFonts w:ascii="Gotham Book" w:hAnsi="Gotham Book"/>
                <w:sz w:val="24"/>
                <w:szCs w:val="24"/>
              </w:rPr>
              <w:t>Formulate and communicate visually, orally, or in writing a claim supported by evidence and reasoning related to a social studies topic.</w:t>
            </w:r>
          </w:p>
          <w:p w14:paraId="30071653" w14:textId="520AE96D" w:rsidR="00A55A20" w:rsidRPr="00DF315E" w:rsidRDefault="00A55A20" w:rsidP="001158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7</w:t>
            </w:r>
            <w:r w:rsidRPr="00A55A20">
              <w:rPr>
                <w:rFonts w:ascii="Gotham Book" w:hAnsi="Gotham Book"/>
                <w:sz w:val="24"/>
                <w:szCs w:val="24"/>
              </w:rPr>
              <w:t>.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22(B)</w:t>
            </w:r>
            <w:r>
              <w:rPr>
                <w:rFonts w:ascii="Gotham Book" w:hAnsi="Gotham Book"/>
                <w:sz w:val="24"/>
                <w:szCs w:val="24"/>
              </w:rPr>
              <w:t xml:space="preserve"> Use effective written communication skills, including proper citations and avoiding plagiarism. </w:t>
            </w:r>
          </w:p>
          <w:p w14:paraId="1F01149C" w14:textId="77777777" w:rsidR="00115829" w:rsidRPr="00DF315E" w:rsidRDefault="00115829" w:rsidP="00E35589">
            <w:pPr>
              <w:pStyle w:val="ListParagraph"/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66BEC20E" w14:textId="77777777" w:rsidR="00115829" w:rsidRDefault="00115829" w:rsidP="00115829">
      <w:pPr>
        <w:rPr>
          <w:rFonts w:ascii="Gotham Book" w:hAnsi="Gotham Book"/>
          <w:sz w:val="22"/>
          <w:szCs w:val="22"/>
        </w:rPr>
      </w:pPr>
    </w:p>
    <w:p w14:paraId="1B4A2736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5121F615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2138A8F2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076313D5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39AD8876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5D535333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34F0CD71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4A703159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74DB9B9D" w14:textId="77777777" w:rsidR="003174F8" w:rsidRDefault="003174F8" w:rsidP="00115829">
      <w:pPr>
        <w:rPr>
          <w:rFonts w:ascii="Gotham Book" w:hAnsi="Gotham Book"/>
          <w:sz w:val="22"/>
          <w:szCs w:val="22"/>
        </w:rPr>
      </w:pPr>
    </w:p>
    <w:p w14:paraId="6A913049" w14:textId="77777777" w:rsidR="003174F8" w:rsidRDefault="003174F8" w:rsidP="00115829">
      <w:pPr>
        <w:rPr>
          <w:rFonts w:ascii="Gotham Book" w:hAnsi="Gotham Book"/>
          <w:sz w:val="22"/>
          <w:szCs w:val="22"/>
        </w:rPr>
      </w:pPr>
    </w:p>
    <w:p w14:paraId="2818425D" w14:textId="77777777" w:rsidR="003174F8" w:rsidRDefault="003174F8" w:rsidP="00115829">
      <w:pPr>
        <w:rPr>
          <w:rFonts w:ascii="Gotham Book" w:hAnsi="Gotham Book"/>
          <w:sz w:val="22"/>
          <w:szCs w:val="22"/>
        </w:rPr>
      </w:pPr>
    </w:p>
    <w:p w14:paraId="0A26403B" w14:textId="77777777" w:rsidR="003174F8" w:rsidRDefault="003174F8" w:rsidP="00115829">
      <w:pPr>
        <w:rPr>
          <w:rFonts w:ascii="Gotham Book" w:hAnsi="Gotham Book"/>
          <w:sz w:val="22"/>
          <w:szCs w:val="22"/>
        </w:rPr>
      </w:pPr>
    </w:p>
    <w:p w14:paraId="19DB3D6A" w14:textId="77777777" w:rsidR="003174F8" w:rsidRDefault="003174F8" w:rsidP="00115829">
      <w:pPr>
        <w:rPr>
          <w:rFonts w:ascii="Gotham Book" w:hAnsi="Gotham Book"/>
          <w:sz w:val="22"/>
          <w:szCs w:val="22"/>
        </w:rPr>
      </w:pPr>
    </w:p>
    <w:p w14:paraId="2F362D69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56BFC7DB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6EB2EBCB" w14:textId="77777777" w:rsidR="00A55A20" w:rsidRDefault="00A55A20" w:rsidP="00115829">
      <w:pPr>
        <w:rPr>
          <w:rFonts w:ascii="Gotham Book" w:hAnsi="Gotham Book"/>
          <w:sz w:val="22"/>
          <w:szCs w:val="22"/>
        </w:rPr>
      </w:pPr>
    </w:p>
    <w:p w14:paraId="3E7D0FF2" w14:textId="77777777" w:rsidR="00A55A20" w:rsidRPr="00DF315E" w:rsidRDefault="00A55A20" w:rsidP="00115829">
      <w:pPr>
        <w:rPr>
          <w:rFonts w:ascii="Gotham Book" w:hAnsi="Gotham Book"/>
          <w:sz w:val="22"/>
          <w:szCs w:val="22"/>
        </w:rPr>
      </w:pPr>
    </w:p>
    <w:p w14:paraId="3F27782A" w14:textId="77777777" w:rsidR="00115829" w:rsidRPr="00DF315E" w:rsidRDefault="00115829" w:rsidP="00115829">
      <w:pPr>
        <w:spacing w:after="0" w:line="240" w:lineRule="auto"/>
        <w:jc w:val="center"/>
        <w:rPr>
          <w:rFonts w:ascii="Gotham Book" w:hAnsi="Gotham Book"/>
          <w:b/>
          <w:bCs/>
          <w:color w:val="747474" w:themeColor="background2" w:themeShade="80"/>
          <w:sz w:val="34"/>
          <w:szCs w:val="32"/>
        </w:rPr>
      </w:pPr>
    </w:p>
    <w:p w14:paraId="6839BE5E" w14:textId="4895DDCF" w:rsidR="00115829" w:rsidRPr="00DF315E" w:rsidRDefault="00115829" w:rsidP="00115829">
      <w:pPr>
        <w:spacing w:after="0" w:line="240" w:lineRule="auto"/>
        <w:jc w:val="center"/>
        <w:rPr>
          <w:rFonts w:ascii="Gotham Book" w:hAnsi="Gotham Book"/>
          <w:b/>
          <w:bCs/>
          <w:color w:val="000000" w:themeColor="text1"/>
          <w:sz w:val="34"/>
          <w:szCs w:val="32"/>
        </w:rPr>
      </w:pPr>
      <w:r w:rsidRPr="00DF315E">
        <w:rPr>
          <w:rFonts w:ascii="Gotham Book" w:hAnsi="Gotham Book"/>
          <w:b/>
          <w:bCs/>
          <w:color w:val="747474" w:themeColor="background2" w:themeShade="80"/>
          <w:sz w:val="34"/>
          <w:szCs w:val="32"/>
        </w:rPr>
        <w:lastRenderedPageBreak/>
        <w:t xml:space="preserve">Teacher Guide: </w:t>
      </w:r>
      <w:r w:rsidR="00A55A20">
        <w:rPr>
          <w:rFonts w:ascii="Gotham Book" w:hAnsi="Gotham Book"/>
          <w:b/>
          <w:bCs/>
          <w:color w:val="000000" w:themeColor="text1"/>
          <w:sz w:val="34"/>
          <w:szCs w:val="32"/>
        </w:rPr>
        <w:t>Looking Ahead: Trouble in Texas</w:t>
      </w:r>
    </w:p>
    <w:p w14:paraId="0A49178F" w14:textId="77777777" w:rsidR="00115829" w:rsidRPr="00DF315E" w:rsidRDefault="00115829" w:rsidP="00115829">
      <w:pPr>
        <w:rPr>
          <w:rFonts w:ascii="Gotham Book" w:hAnsi="Gotham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7135"/>
      </w:tblGrid>
      <w:tr w:rsidR="00FE4121" w:rsidRPr="00DF315E" w14:paraId="4194C318" w14:textId="77777777" w:rsidTr="00E35589">
        <w:tc>
          <w:tcPr>
            <w:tcW w:w="2515" w:type="dxa"/>
            <w:shd w:val="clear" w:color="auto" w:fill="D9D9D9" w:themeFill="background1" w:themeFillShade="D9"/>
          </w:tcPr>
          <w:p w14:paraId="311982A5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sz w:val="28"/>
                <w:szCs w:val="32"/>
              </w:rPr>
              <w:t>Warm-up</w:t>
            </w:r>
          </w:p>
          <w:p w14:paraId="3AB5C889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</w:p>
          <w:p w14:paraId="6ADB0C61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</w:p>
          <w:p w14:paraId="7076D28E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</w:p>
        </w:tc>
        <w:tc>
          <w:tcPr>
            <w:tcW w:w="8275" w:type="dxa"/>
          </w:tcPr>
          <w:p w14:paraId="31F98080" w14:textId="77777777" w:rsidR="00115829" w:rsidRDefault="00A55A20" w:rsidP="00A55A20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Students view an image of the “Come and Take It” flag from the Battle of Gonzales.</w:t>
            </w:r>
          </w:p>
          <w:p w14:paraId="5621B5AC" w14:textId="77777777" w:rsidR="00A55A20" w:rsidRDefault="00A55A20" w:rsidP="00A55A20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Students hypothesize how the image could be related to our current unit.</w:t>
            </w:r>
          </w:p>
          <w:p w14:paraId="6BD27FE5" w14:textId="77777777" w:rsidR="00A55A20" w:rsidRDefault="00A55A20" w:rsidP="00A55A20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Students predict what might happen next in the unit based on their hypothesis about the flag. </w:t>
            </w:r>
          </w:p>
          <w:p w14:paraId="64CFEF88" w14:textId="77777777" w:rsidR="00A55A20" w:rsidRDefault="00A55A20" w:rsidP="00A55A20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Slides 3 and 4 restate the directions and provide sentence stems to guide student responses when sharing with the class.</w:t>
            </w:r>
          </w:p>
          <w:p w14:paraId="640CB697" w14:textId="77777777" w:rsidR="00A55A20" w:rsidRDefault="00A55A20" w:rsidP="00A55A20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Slides 5 and 6 provide the essential question and the “We will / I will” statements for the lesson. </w:t>
            </w:r>
          </w:p>
          <w:p w14:paraId="19789264" w14:textId="104091DD" w:rsidR="00A55A20" w:rsidRPr="00A55A20" w:rsidRDefault="00A55A20" w:rsidP="00A55A20">
            <w:pPr>
              <w:pStyle w:val="ListParagraph"/>
              <w:spacing w:after="0" w:line="276" w:lineRule="auto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FE4121" w:rsidRPr="00DF315E" w14:paraId="34FEA5C5" w14:textId="77777777" w:rsidTr="00E35589">
        <w:tc>
          <w:tcPr>
            <w:tcW w:w="2515" w:type="dxa"/>
            <w:shd w:val="clear" w:color="auto" w:fill="D9D9D9" w:themeFill="background1" w:themeFillShade="D9"/>
          </w:tcPr>
          <w:p w14:paraId="030D557A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sz w:val="28"/>
                <w:szCs w:val="32"/>
              </w:rPr>
              <w:t>Lesson</w:t>
            </w:r>
          </w:p>
        </w:tc>
        <w:tc>
          <w:tcPr>
            <w:tcW w:w="8275" w:type="dxa"/>
          </w:tcPr>
          <w:p w14:paraId="5030304E" w14:textId="77777777" w:rsidR="00115829" w:rsidRPr="00436EC5" w:rsidRDefault="00A55A20" w:rsidP="00E35589">
            <w:pPr>
              <w:spacing w:after="0" w:line="240" w:lineRule="auto"/>
              <w:rPr>
                <w:rFonts w:ascii="Gotham Book" w:hAnsi="Gotham Book"/>
                <w:b/>
                <w:bCs/>
                <w:color w:val="000000" w:themeColor="text1"/>
                <w:sz w:val="24"/>
                <w:szCs w:val="24"/>
              </w:rPr>
            </w:pPr>
            <w:r w:rsidRPr="00436EC5">
              <w:rPr>
                <w:rFonts w:ascii="Gotham Book" w:hAnsi="Gotham Book"/>
                <w:b/>
                <w:bCs/>
                <w:color w:val="000000" w:themeColor="text1"/>
                <w:sz w:val="24"/>
                <w:szCs w:val="24"/>
              </w:rPr>
              <w:t>On the Road to Conflict</w:t>
            </w:r>
          </w:p>
          <w:p w14:paraId="705226EE" w14:textId="77777777" w:rsidR="00A55A20" w:rsidRDefault="00A55A20" w:rsidP="00E35589">
            <w:p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</w:rPr>
            </w:pPr>
          </w:p>
          <w:p w14:paraId="7EABC3CD" w14:textId="77777777" w:rsidR="00A55A20" w:rsidRDefault="00A55A20" w:rsidP="00A55A2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>The lesson begins with a one-page chronological account of the following events:</w:t>
            </w:r>
          </w:p>
          <w:p w14:paraId="2C26B8C6" w14:textId="77777777" w:rsidR="00A55A20" w:rsidRDefault="00A55A20" w:rsidP="00A55A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>Green DeWitt founded the town of Gonzales</w:t>
            </w:r>
          </w:p>
          <w:p w14:paraId="16E7A4AF" w14:textId="709A30E4" w:rsidR="00A55A20" w:rsidRDefault="00A55A20" w:rsidP="00A55A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>The people of Gonzales requested a cannon from the Mexican government to provided protection against American Indian raids.</w:t>
            </w:r>
          </w:p>
          <w:p w14:paraId="0D86DBD8" w14:textId="77777777" w:rsidR="00A55A20" w:rsidRDefault="00A55A20" w:rsidP="00A55A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>The Centralists took over the Federalist government and civil war broke out in several states in the country.</w:t>
            </w:r>
          </w:p>
          <w:p w14:paraId="413BA396" w14:textId="77777777" w:rsidR="00A55A20" w:rsidRDefault="00A55A20" w:rsidP="00A55A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 xml:space="preserve">The Mexican government requested the people of Gonzales return the cannon, but they refused. </w:t>
            </w:r>
          </w:p>
          <w:p w14:paraId="4E52E87A" w14:textId="31E35617" w:rsidR="00A55A20" w:rsidRDefault="00A55A20" w:rsidP="00A55A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>The government sent the military to retrieve the cannon</w:t>
            </w:r>
            <w:r w:rsidR="00FE4121">
              <w:rPr>
                <w:rFonts w:ascii="Gotham Book" w:hAnsi="Gotham Book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 xml:space="preserve"> and the people of Gonzales sent for armed reinforcements.</w:t>
            </w:r>
          </w:p>
          <w:p w14:paraId="5F9EB9ED" w14:textId="70A05422" w:rsidR="00FE4121" w:rsidRDefault="00FE4121" w:rsidP="00A55A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>Slide 7 provides an image of the actual cannon from the Battle of Gonzales to accompany this part of the worksheet.</w:t>
            </w:r>
          </w:p>
          <w:p w14:paraId="2694CD0F" w14:textId="77777777" w:rsidR="00A55A20" w:rsidRDefault="00A55A20" w:rsidP="00A55A20">
            <w:p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</w:rPr>
            </w:pPr>
          </w:p>
          <w:p w14:paraId="4ADB2335" w14:textId="77777777" w:rsidR="00A55A20" w:rsidRPr="00436EC5" w:rsidRDefault="00A55A20" w:rsidP="00A55A20">
            <w:pPr>
              <w:spacing w:after="0" w:line="240" w:lineRule="auto"/>
              <w:rPr>
                <w:rFonts w:ascii="Gotham Book" w:hAnsi="Gotham Book"/>
                <w:b/>
                <w:bCs/>
                <w:color w:val="000000" w:themeColor="text1"/>
                <w:sz w:val="24"/>
                <w:szCs w:val="24"/>
              </w:rPr>
            </w:pPr>
            <w:r w:rsidRPr="00436EC5">
              <w:rPr>
                <w:rFonts w:ascii="Gotham Book" w:hAnsi="Gotham Book"/>
                <w:b/>
                <w:bCs/>
                <w:color w:val="000000" w:themeColor="text1"/>
                <w:sz w:val="24"/>
                <w:szCs w:val="24"/>
              </w:rPr>
              <w:t>Shots Fired: The Battle of Gonzales</w:t>
            </w:r>
          </w:p>
          <w:p w14:paraId="349FB924" w14:textId="77777777" w:rsidR="00A55A20" w:rsidRDefault="00A55A20" w:rsidP="00A55A20">
            <w:p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  <w:u w:val="single"/>
              </w:rPr>
            </w:pPr>
          </w:p>
          <w:p w14:paraId="3D88EC37" w14:textId="77777777" w:rsidR="00A55A20" w:rsidRPr="00A55A20" w:rsidRDefault="00A55A20" w:rsidP="00A55A2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>Students read 3 excerpts from the Telegraph and Texas Register newspaper giving an Anglo account of the Battle of Gonzales.</w:t>
            </w:r>
          </w:p>
          <w:p w14:paraId="29107080" w14:textId="77777777" w:rsidR="00FE4121" w:rsidRPr="00FE4121" w:rsidRDefault="00A55A20" w:rsidP="00FE41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 xml:space="preserve">Students answer </w:t>
            </w:r>
            <w:r w:rsidR="00FE4121">
              <w:rPr>
                <w:rFonts w:ascii="Gotham Book" w:hAnsi="Gotham Book"/>
                <w:color w:val="000000" w:themeColor="text1"/>
                <w:sz w:val="24"/>
                <w:szCs w:val="24"/>
              </w:rPr>
              <w:t xml:space="preserve">comprehension </w:t>
            </w: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>questions</w:t>
            </w:r>
            <w:r w:rsidR="00FE4121">
              <w:rPr>
                <w:rFonts w:ascii="Gotham Book" w:hAnsi="Gotham Book"/>
                <w:color w:val="000000" w:themeColor="text1"/>
                <w:sz w:val="24"/>
                <w:szCs w:val="24"/>
              </w:rPr>
              <w:t xml:space="preserve"> about the primary source material to make observations, inferences, and predictions about Texas history. </w:t>
            </w:r>
          </w:p>
          <w:p w14:paraId="1286C433" w14:textId="77777777" w:rsidR="00FE4121" w:rsidRPr="00FE4121" w:rsidRDefault="00FE4121" w:rsidP="00FE41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t>Slide 8 shows a reproduction of the “Come and Take it” Flag</w:t>
            </w:r>
          </w:p>
          <w:p w14:paraId="5287989B" w14:textId="77777777" w:rsidR="00FE4121" w:rsidRPr="00FE4121" w:rsidRDefault="00FE4121" w:rsidP="00FE41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Gotham Book" w:hAnsi="Gotham Book"/>
                <w:color w:val="000000" w:themeColor="text1"/>
                <w:sz w:val="24"/>
                <w:szCs w:val="24"/>
              </w:rPr>
              <w:lastRenderedPageBreak/>
              <w:t>Slide 9 shows a close-up of a significant quote from the newspaper article used in the day’s lesson.</w:t>
            </w:r>
          </w:p>
          <w:p w14:paraId="3194D00F" w14:textId="14523193" w:rsidR="00FE4121" w:rsidRPr="00FE4121" w:rsidRDefault="00FE4121" w:rsidP="00FE4121">
            <w:pPr>
              <w:pStyle w:val="ListParagraph"/>
              <w:spacing w:after="0" w:line="240" w:lineRule="auto"/>
              <w:rPr>
                <w:rFonts w:ascii="Gotham Book" w:hAnsi="Gotham Book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FE4121" w:rsidRPr="00DF315E" w14:paraId="73D90443" w14:textId="77777777" w:rsidTr="00E35589">
        <w:tc>
          <w:tcPr>
            <w:tcW w:w="2515" w:type="dxa"/>
            <w:shd w:val="clear" w:color="auto" w:fill="D9D9D9" w:themeFill="background1" w:themeFillShade="D9"/>
          </w:tcPr>
          <w:p w14:paraId="282A4AA3" w14:textId="77777777" w:rsidR="00115829" w:rsidRPr="00436EC5" w:rsidRDefault="00115829" w:rsidP="00E35589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436EC5">
              <w:rPr>
                <w:rFonts w:ascii="Gotham Book" w:hAnsi="Gotham Book"/>
                <w:b/>
                <w:bCs/>
                <w:sz w:val="28"/>
                <w:szCs w:val="32"/>
              </w:rPr>
              <w:lastRenderedPageBreak/>
              <w:t>Exit</w:t>
            </w:r>
            <w:r w:rsidRPr="00436EC5">
              <w:rPr>
                <w:rFonts w:ascii="Gotham Book" w:hAnsi="Gotham Book"/>
                <w:sz w:val="28"/>
                <w:szCs w:val="32"/>
              </w:rPr>
              <w:t xml:space="preserve"> </w:t>
            </w:r>
            <w:r w:rsidRPr="00436EC5">
              <w:rPr>
                <w:rFonts w:ascii="Gotham Book" w:hAnsi="Gotham Book"/>
                <w:b/>
                <w:bCs/>
                <w:sz w:val="28"/>
                <w:szCs w:val="32"/>
              </w:rPr>
              <w:t>Ticket</w:t>
            </w:r>
          </w:p>
          <w:p w14:paraId="797E2168" w14:textId="77777777" w:rsidR="00115829" w:rsidRPr="00DF315E" w:rsidRDefault="00115829" w:rsidP="00E35589">
            <w:pPr>
              <w:rPr>
                <w:rFonts w:ascii="Gotham Book" w:hAnsi="Gotham Book"/>
                <w:b/>
                <w:bCs/>
                <w:i/>
                <w:iCs/>
                <w:sz w:val="28"/>
                <w:szCs w:val="32"/>
              </w:rPr>
            </w:pPr>
          </w:p>
          <w:p w14:paraId="76D49CF2" w14:textId="77777777" w:rsidR="00115829" w:rsidRPr="00DF315E" w:rsidRDefault="00115829" w:rsidP="00E35589">
            <w:pPr>
              <w:rPr>
                <w:rFonts w:ascii="Gotham Book" w:hAnsi="Gotham Book"/>
                <w:i/>
                <w:iCs/>
                <w:sz w:val="28"/>
                <w:szCs w:val="32"/>
              </w:rPr>
            </w:pPr>
          </w:p>
        </w:tc>
        <w:tc>
          <w:tcPr>
            <w:tcW w:w="8275" w:type="dxa"/>
          </w:tcPr>
          <w:p w14:paraId="21360697" w14:textId="77777777" w:rsidR="00115829" w:rsidRDefault="00FE4121" w:rsidP="00FE412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Based on their current knowledge of the events of the Mexican National Era and the day’s lesson about the Battle of Gonzales, students make a prediction about what they think is most likely to happen in the next unit. </w:t>
            </w:r>
          </w:p>
          <w:p w14:paraId="11F25A79" w14:textId="77777777" w:rsidR="00FE4121" w:rsidRDefault="00FE4121" w:rsidP="00FE412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Slides 10 and 11 restate the directions and provide a sentence stem to guide student responses when sharing with the class.</w:t>
            </w:r>
          </w:p>
          <w:p w14:paraId="5595EE04" w14:textId="3F70AD34" w:rsidR="00FE4121" w:rsidRPr="00FE4121" w:rsidRDefault="00FE4121" w:rsidP="00FE4121">
            <w:pPr>
              <w:pStyle w:val="ListParagraph"/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6785855C" w14:textId="77777777" w:rsidR="00115829" w:rsidRPr="00DF315E" w:rsidRDefault="00115829" w:rsidP="00115829">
      <w:pPr>
        <w:rPr>
          <w:rFonts w:ascii="Gotham Book" w:hAnsi="Gotham Book"/>
          <w:sz w:val="22"/>
          <w:szCs w:val="22"/>
        </w:rPr>
      </w:pPr>
    </w:p>
    <w:p w14:paraId="085A008E" w14:textId="77777777" w:rsidR="00115829" w:rsidRPr="00DF315E" w:rsidRDefault="00115829" w:rsidP="00115829">
      <w:pPr>
        <w:rPr>
          <w:rFonts w:ascii="Gotham Book" w:hAnsi="Gotham Book"/>
          <w:noProof/>
          <w:sz w:val="18"/>
          <w:szCs w:val="18"/>
        </w:rPr>
      </w:pPr>
    </w:p>
    <w:p w14:paraId="5ADFBA3C" w14:textId="77777777" w:rsidR="00115829" w:rsidRPr="00DF315E" w:rsidRDefault="00115829" w:rsidP="00115829">
      <w:pPr>
        <w:rPr>
          <w:rFonts w:ascii="Gotham Book" w:hAnsi="Gotham Book"/>
          <w:noProof/>
          <w:sz w:val="18"/>
          <w:szCs w:val="18"/>
        </w:rPr>
      </w:pPr>
    </w:p>
    <w:p w14:paraId="53F886DB" w14:textId="77777777" w:rsidR="00115829" w:rsidRPr="00093A67" w:rsidRDefault="00115829" w:rsidP="00115829">
      <w:pPr>
        <w:jc w:val="center"/>
        <w:rPr>
          <w:rFonts w:ascii="Gotham Book" w:hAnsi="Gotham Book"/>
          <w:b/>
          <w:bCs/>
          <w:sz w:val="34"/>
          <w:szCs w:val="44"/>
        </w:rPr>
      </w:pPr>
      <w:r w:rsidRPr="00DF315E">
        <w:rPr>
          <w:rFonts w:ascii="Gotham Book" w:hAnsi="Gotham Book"/>
          <w:b/>
          <w:bCs/>
          <w:noProof/>
          <w:sz w:val="34"/>
          <w:szCs w:val="44"/>
        </w:rPr>
        <w:t>Primary Sources and Other</w:t>
      </w:r>
      <w:r w:rsidRPr="00093A67">
        <w:rPr>
          <w:rFonts w:ascii="Gotham Book" w:hAnsi="Gotham Book"/>
          <w:b/>
          <w:bCs/>
          <w:noProof/>
          <w:sz w:val="34"/>
          <w:szCs w:val="44"/>
        </w:rPr>
        <w:t xml:space="preserve"> Resources Used</w:t>
      </w:r>
    </w:p>
    <w:p w14:paraId="772B7E8A" w14:textId="77777777" w:rsidR="00FE4121" w:rsidRPr="00FE4121" w:rsidRDefault="00FE4121" w:rsidP="00FE4121">
      <w:pPr>
        <w:pStyle w:val="ListParagraph"/>
        <w:numPr>
          <w:ilvl w:val="0"/>
          <w:numId w:val="14"/>
        </w:numPr>
        <w:rPr>
          <w:rFonts w:ascii="Gotham Book" w:hAnsi="Gotham Book"/>
          <w:sz w:val="24"/>
          <w:szCs w:val="24"/>
        </w:rPr>
      </w:pPr>
      <w:r w:rsidRPr="00FE4121">
        <w:rPr>
          <w:rFonts w:ascii="Gotham Book" w:hAnsi="Gotham Book"/>
          <w:sz w:val="24"/>
          <w:szCs w:val="24"/>
        </w:rPr>
        <w:t xml:space="preserve">Baker &amp; </w:t>
      </w:r>
      <w:proofErr w:type="spellStart"/>
      <w:r w:rsidRPr="00FE4121">
        <w:rPr>
          <w:rFonts w:ascii="Gotham Book" w:hAnsi="Gotham Book"/>
          <w:sz w:val="24"/>
          <w:szCs w:val="24"/>
        </w:rPr>
        <w:t>Bordens</w:t>
      </w:r>
      <w:proofErr w:type="spellEnd"/>
      <w:r w:rsidRPr="00FE4121">
        <w:rPr>
          <w:rFonts w:ascii="Gotham Book" w:hAnsi="Gotham Book"/>
          <w:sz w:val="24"/>
          <w:szCs w:val="24"/>
        </w:rPr>
        <w:t>. </w:t>
      </w:r>
      <w:bookmarkStart w:id="5" w:name="_Hlk189735824"/>
      <w:r w:rsidRPr="00FE4121">
        <w:rPr>
          <w:rFonts w:ascii="Gotham Book" w:hAnsi="Gotham Book"/>
          <w:sz w:val="24"/>
          <w:szCs w:val="24"/>
        </w:rPr>
        <w:t xml:space="preserve">Telegraph and Texas Register </w:t>
      </w:r>
      <w:bookmarkEnd w:id="5"/>
      <w:r w:rsidRPr="00FE4121">
        <w:rPr>
          <w:rFonts w:ascii="Gotham Book" w:hAnsi="Gotham Book"/>
          <w:sz w:val="24"/>
          <w:szCs w:val="24"/>
        </w:rPr>
        <w:t>(San Felipe de Austin [i.e. San Felipe], Tex.), Vol. 1, No. 2, Ed. 1, Saturday, October 17, 1835, newspaper, October 17, 1835; San Felipe de Austin, Texas. (</w:t>
      </w:r>
      <w:bookmarkStart w:id="6" w:name="_Hlk189735845"/>
      <w:r w:rsidRPr="00FE4121">
        <w:rPr>
          <w:rFonts w:ascii="Gotham Book" w:hAnsi="Gotham Book"/>
          <w:sz w:val="24"/>
          <w:szCs w:val="24"/>
        </w:rPr>
        <w:fldChar w:fldCharType="begin"/>
      </w:r>
      <w:r w:rsidRPr="00FE4121">
        <w:rPr>
          <w:rFonts w:ascii="Gotham Book" w:hAnsi="Gotham Book"/>
          <w:sz w:val="24"/>
          <w:szCs w:val="24"/>
        </w:rPr>
        <w:instrText>HYPERLINK "https://texashistory.unt.edu/ark:/67531/metapth47875/"</w:instrText>
      </w:r>
      <w:r w:rsidRPr="00FE4121">
        <w:rPr>
          <w:rFonts w:ascii="Gotham Book" w:hAnsi="Gotham Book"/>
          <w:sz w:val="24"/>
          <w:szCs w:val="24"/>
        </w:rPr>
      </w:r>
      <w:r w:rsidRPr="00FE4121">
        <w:rPr>
          <w:rFonts w:ascii="Gotham Book" w:hAnsi="Gotham Book"/>
          <w:sz w:val="24"/>
          <w:szCs w:val="24"/>
        </w:rPr>
        <w:fldChar w:fldCharType="separate"/>
      </w:r>
      <w:r w:rsidRPr="00FE4121">
        <w:rPr>
          <w:rStyle w:val="Hyperlink"/>
          <w:rFonts w:ascii="Gotham Book" w:hAnsi="Gotham Book"/>
          <w:sz w:val="24"/>
          <w:szCs w:val="24"/>
        </w:rPr>
        <w:t>https://texashistory.unt.edu/ark:/67531/metapth47875/</w:t>
      </w:r>
      <w:r w:rsidRPr="00FE4121">
        <w:rPr>
          <w:rFonts w:ascii="Gotham Book" w:hAnsi="Gotham Book"/>
          <w:sz w:val="24"/>
          <w:szCs w:val="24"/>
        </w:rPr>
        <w:fldChar w:fldCharType="end"/>
      </w:r>
      <w:bookmarkEnd w:id="6"/>
      <w:r w:rsidRPr="00FE4121">
        <w:rPr>
          <w:rFonts w:ascii="Gotham Book" w:hAnsi="Gotham Book"/>
          <w:sz w:val="24"/>
          <w:szCs w:val="24"/>
        </w:rPr>
        <w:t>: accessed February 5, 2025), University of North Texas Libraries, The Portal to Texas History, </w:t>
      </w:r>
      <w:hyperlink r:id="rId7" w:history="1">
        <w:r w:rsidRPr="00FE4121">
          <w:rPr>
            <w:rStyle w:val="Hyperlink"/>
            <w:rFonts w:ascii="Gotham Book" w:hAnsi="Gotham Book"/>
            <w:sz w:val="24"/>
            <w:szCs w:val="24"/>
          </w:rPr>
          <w:t>https://texashistory.unt.edu</w:t>
        </w:r>
      </w:hyperlink>
      <w:r w:rsidRPr="00FE4121">
        <w:rPr>
          <w:rFonts w:ascii="Gotham Book" w:hAnsi="Gotham Book"/>
          <w:sz w:val="24"/>
          <w:szCs w:val="24"/>
        </w:rPr>
        <w:t>; crediting The Dolph Briscoe Center for American History.</w:t>
      </w:r>
    </w:p>
    <w:p w14:paraId="3BA6996F" w14:textId="7F7A586A" w:rsidR="00FE4121" w:rsidRPr="00FE4121" w:rsidRDefault="00FE4121" w:rsidP="00FE4121">
      <w:pPr>
        <w:pStyle w:val="ListParagraph"/>
        <w:numPr>
          <w:ilvl w:val="0"/>
          <w:numId w:val="14"/>
        </w:numPr>
        <w:rPr>
          <w:rFonts w:ascii="Gotham Book" w:hAnsi="Gotham Book"/>
          <w:sz w:val="24"/>
          <w:szCs w:val="24"/>
        </w:rPr>
      </w:pPr>
      <w:r w:rsidRPr="00FE4121">
        <w:rPr>
          <w:rFonts w:ascii="Gotham Book" w:hAnsi="Gotham Book"/>
          <w:sz w:val="24"/>
          <w:szCs w:val="24"/>
        </w:rPr>
        <w:t>Highsmith, Carol M, photographer. </w:t>
      </w:r>
      <w:bookmarkStart w:id="7" w:name="_Hlk189735864"/>
      <w:r w:rsidRPr="00FE4121">
        <w:rPr>
          <w:rFonts w:ascii="Gotham Book" w:hAnsi="Gotham Book"/>
          <w:i/>
          <w:iCs/>
          <w:sz w:val="24"/>
          <w:szCs w:val="24"/>
        </w:rPr>
        <w:t>The "Come and Take It" Cannon</w:t>
      </w:r>
      <w:bookmarkEnd w:id="7"/>
      <w:r w:rsidRPr="00FE4121">
        <w:rPr>
          <w:rFonts w:ascii="Gotham Book" w:hAnsi="Gotham Book"/>
          <w:i/>
          <w:iCs/>
          <w:sz w:val="24"/>
          <w:szCs w:val="24"/>
        </w:rPr>
        <w:t>, housed at the Gonzales Memorial Museum in Gonzales, Texas</w:t>
      </w:r>
      <w:r w:rsidRPr="00FE4121">
        <w:rPr>
          <w:rFonts w:ascii="Gotham Book" w:hAnsi="Gotham Book"/>
          <w:sz w:val="24"/>
          <w:szCs w:val="24"/>
        </w:rPr>
        <w:t xml:space="preserve">. Texas Gonzales United States, 2014. -04-23. Photograph. </w:t>
      </w:r>
      <w:bookmarkStart w:id="8" w:name="_Hlk189735882"/>
      <w:r w:rsidR="009E6EAC">
        <w:rPr>
          <w:rFonts w:ascii="Gotham Book" w:hAnsi="Gotham Book"/>
          <w:sz w:val="24"/>
          <w:szCs w:val="24"/>
        </w:rPr>
        <w:fldChar w:fldCharType="begin"/>
      </w:r>
      <w:r w:rsidR="009E6EAC">
        <w:rPr>
          <w:rFonts w:ascii="Gotham Book" w:hAnsi="Gotham Book"/>
          <w:sz w:val="24"/>
          <w:szCs w:val="24"/>
        </w:rPr>
        <w:instrText>HYPERLINK "</w:instrText>
      </w:r>
      <w:r w:rsidR="009E6EAC" w:rsidRPr="00FE4121">
        <w:rPr>
          <w:rFonts w:ascii="Gotham Book" w:hAnsi="Gotham Book"/>
          <w:sz w:val="24"/>
          <w:szCs w:val="24"/>
        </w:rPr>
        <w:instrText>https://www.loc.gov/item/2014633597/</w:instrText>
      </w:r>
      <w:r w:rsidR="009E6EAC">
        <w:rPr>
          <w:rFonts w:ascii="Gotham Book" w:hAnsi="Gotham Book"/>
          <w:sz w:val="24"/>
          <w:szCs w:val="24"/>
        </w:rPr>
        <w:instrText>"</w:instrText>
      </w:r>
      <w:r w:rsidR="009E6EAC">
        <w:rPr>
          <w:rFonts w:ascii="Gotham Book" w:hAnsi="Gotham Book"/>
          <w:sz w:val="24"/>
          <w:szCs w:val="24"/>
        </w:rPr>
      </w:r>
      <w:r w:rsidR="009E6EAC">
        <w:rPr>
          <w:rFonts w:ascii="Gotham Book" w:hAnsi="Gotham Book"/>
          <w:sz w:val="24"/>
          <w:szCs w:val="24"/>
        </w:rPr>
        <w:fldChar w:fldCharType="separate"/>
      </w:r>
      <w:r w:rsidR="009E6EAC" w:rsidRPr="00FE4121">
        <w:rPr>
          <w:rStyle w:val="Hyperlink"/>
          <w:rFonts w:ascii="Gotham Book" w:hAnsi="Gotham Book"/>
          <w:sz w:val="24"/>
          <w:szCs w:val="24"/>
        </w:rPr>
        <w:t>https://www.loc.gov/item/2014633597/</w:t>
      </w:r>
      <w:r w:rsidR="009E6EAC">
        <w:rPr>
          <w:rFonts w:ascii="Gotham Book" w:hAnsi="Gotham Book"/>
          <w:sz w:val="24"/>
          <w:szCs w:val="24"/>
        </w:rPr>
        <w:fldChar w:fldCharType="end"/>
      </w:r>
      <w:r w:rsidR="009E6EAC">
        <w:rPr>
          <w:rFonts w:ascii="Gotham Book" w:hAnsi="Gotham Book"/>
          <w:sz w:val="24"/>
          <w:szCs w:val="24"/>
        </w:rPr>
        <w:t xml:space="preserve"> </w:t>
      </w:r>
      <w:bookmarkEnd w:id="8"/>
    </w:p>
    <w:p w14:paraId="57B86E5A" w14:textId="76EC84BC" w:rsidR="0065438C" w:rsidRPr="00FE4121" w:rsidRDefault="00FE4121" w:rsidP="00FE4121">
      <w:pPr>
        <w:pStyle w:val="ListParagraph"/>
        <w:numPr>
          <w:ilvl w:val="0"/>
          <w:numId w:val="14"/>
        </w:numPr>
        <w:rPr>
          <w:rFonts w:ascii="Gotham Book" w:hAnsi="Gotham Book"/>
          <w:sz w:val="24"/>
          <w:szCs w:val="24"/>
        </w:rPr>
      </w:pPr>
      <w:r w:rsidRPr="00FE4121">
        <w:rPr>
          <w:rFonts w:ascii="Gotham Book" w:hAnsi="Gotham Book"/>
          <w:sz w:val="24"/>
          <w:szCs w:val="24"/>
        </w:rPr>
        <w:t xml:space="preserve">A reproduction of </w:t>
      </w:r>
      <w:bookmarkStart w:id="9" w:name="_Hlk189735899"/>
      <w:r w:rsidRPr="00FE4121">
        <w:rPr>
          <w:rFonts w:ascii="Gotham Book" w:hAnsi="Gotham Book"/>
          <w:sz w:val="24"/>
          <w:szCs w:val="24"/>
        </w:rPr>
        <w:t xml:space="preserve">the “Come and Take It” flag </w:t>
      </w:r>
      <w:bookmarkEnd w:id="9"/>
      <w:r w:rsidRPr="00FE4121">
        <w:rPr>
          <w:rFonts w:ascii="Gotham Book" w:hAnsi="Gotham Book"/>
          <w:sz w:val="24"/>
          <w:szCs w:val="24"/>
        </w:rPr>
        <w:t xml:space="preserve">from the Battle of Gonzales. </w:t>
      </w:r>
      <w:bookmarkStart w:id="10" w:name="_Hlk189735910"/>
      <w:r w:rsidRPr="00FE4121">
        <w:rPr>
          <w:rFonts w:ascii="Gotham Book" w:hAnsi="Gotham Book"/>
          <w:sz w:val="24"/>
          <w:szCs w:val="24"/>
        </w:rPr>
        <w:fldChar w:fldCharType="begin"/>
      </w:r>
      <w:r w:rsidRPr="00FE4121">
        <w:rPr>
          <w:rFonts w:ascii="Gotham Book" w:hAnsi="Gotham Book"/>
          <w:sz w:val="24"/>
          <w:szCs w:val="24"/>
        </w:rPr>
        <w:instrText>HYPERLINK "https://commons.wikimedia.org/wiki/File:Come_and_take_it_Texas_flag.png"</w:instrText>
      </w:r>
      <w:r w:rsidRPr="00FE4121">
        <w:rPr>
          <w:rFonts w:ascii="Gotham Book" w:hAnsi="Gotham Book"/>
          <w:sz w:val="24"/>
          <w:szCs w:val="24"/>
        </w:rPr>
      </w:r>
      <w:r w:rsidRPr="00FE4121">
        <w:rPr>
          <w:rFonts w:ascii="Gotham Book" w:hAnsi="Gotham Book"/>
          <w:sz w:val="24"/>
          <w:szCs w:val="24"/>
        </w:rPr>
        <w:fldChar w:fldCharType="separate"/>
      </w:r>
      <w:r w:rsidRPr="00FE4121">
        <w:rPr>
          <w:rStyle w:val="Hyperlink"/>
          <w:rFonts w:ascii="Gotham Book" w:hAnsi="Gotham Book"/>
          <w:sz w:val="24"/>
          <w:szCs w:val="24"/>
        </w:rPr>
        <w:t>https://commons.wikimedia.org/wiki/File:Come_and_take_it_Texas_flag.png</w:t>
      </w:r>
      <w:r w:rsidRPr="00FE4121">
        <w:rPr>
          <w:rFonts w:ascii="Gotham Book" w:hAnsi="Gotham Book"/>
          <w:sz w:val="24"/>
          <w:szCs w:val="24"/>
        </w:rPr>
        <w:fldChar w:fldCharType="end"/>
      </w:r>
      <w:r w:rsidRPr="00FE4121">
        <w:rPr>
          <w:rFonts w:ascii="Gotham Book" w:hAnsi="Gotham Book"/>
          <w:sz w:val="24"/>
          <w:szCs w:val="24"/>
        </w:rPr>
        <w:t xml:space="preserve">  </w:t>
      </w:r>
      <w:bookmarkEnd w:id="10"/>
    </w:p>
    <w:sectPr w:rsidR="0065438C" w:rsidRPr="00FE41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8596" w14:textId="77777777" w:rsidR="00115829" w:rsidRDefault="00115829" w:rsidP="00115829">
      <w:pPr>
        <w:spacing w:after="0" w:line="240" w:lineRule="auto"/>
      </w:pPr>
      <w:r>
        <w:separator/>
      </w:r>
    </w:p>
  </w:endnote>
  <w:endnote w:type="continuationSeparator" w:id="0">
    <w:p w14:paraId="5B6A4808" w14:textId="77777777" w:rsidR="00115829" w:rsidRDefault="00115829" w:rsidP="0011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499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45E9A" w14:textId="4BAE2410" w:rsidR="00115829" w:rsidRDefault="00115829">
        <w:pPr>
          <w:pStyle w:val="Footer"/>
          <w:jc w:val="center"/>
        </w:pPr>
        <w:r w:rsidRPr="00093A67"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0EED9B06" wp14:editId="79BA87BE">
              <wp:simplePos x="0" y="0"/>
              <wp:positionH relativeFrom="margin">
                <wp:posOffset>5353291</wp:posOffset>
              </wp:positionH>
              <wp:positionV relativeFrom="paragraph">
                <wp:posOffset>-146685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F9EF8" w14:textId="1BD168CC" w:rsidR="00115829" w:rsidRDefault="0011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A8628" w14:textId="77777777" w:rsidR="00115829" w:rsidRDefault="00115829" w:rsidP="00115829">
      <w:pPr>
        <w:spacing w:after="0" w:line="240" w:lineRule="auto"/>
      </w:pPr>
      <w:r>
        <w:separator/>
      </w:r>
    </w:p>
  </w:footnote>
  <w:footnote w:type="continuationSeparator" w:id="0">
    <w:p w14:paraId="2666C98D" w14:textId="77777777" w:rsidR="00115829" w:rsidRDefault="00115829" w:rsidP="0011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5E738" w14:textId="24E53F45" w:rsidR="00115829" w:rsidRDefault="00115829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278C5C0E" wp14:editId="4104B35A">
          <wp:simplePos x="0" y="0"/>
          <wp:positionH relativeFrom="column">
            <wp:posOffset>0</wp:posOffset>
          </wp:positionH>
          <wp:positionV relativeFrom="paragraph">
            <wp:posOffset>-279400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B3D28" w14:textId="77777777" w:rsidR="00115829" w:rsidRDefault="00115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1B41"/>
    <w:multiLevelType w:val="hybridMultilevel"/>
    <w:tmpl w:val="389ADA56"/>
    <w:lvl w:ilvl="0" w:tplc="B47A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51DFB"/>
    <w:multiLevelType w:val="hybridMultilevel"/>
    <w:tmpl w:val="399A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2AA1"/>
    <w:multiLevelType w:val="hybridMultilevel"/>
    <w:tmpl w:val="21C0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2EA3"/>
    <w:multiLevelType w:val="hybridMultilevel"/>
    <w:tmpl w:val="C35407B6"/>
    <w:lvl w:ilvl="0" w:tplc="2EDAB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04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A4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0C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65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C3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0E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2C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02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26B53"/>
    <w:multiLevelType w:val="hybridMultilevel"/>
    <w:tmpl w:val="2BE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5C39"/>
    <w:multiLevelType w:val="hybridMultilevel"/>
    <w:tmpl w:val="7E64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80A06"/>
    <w:multiLevelType w:val="hybridMultilevel"/>
    <w:tmpl w:val="8D12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F2365"/>
    <w:multiLevelType w:val="hybridMultilevel"/>
    <w:tmpl w:val="8488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D20A0"/>
    <w:multiLevelType w:val="hybridMultilevel"/>
    <w:tmpl w:val="8A9A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1109"/>
    <w:multiLevelType w:val="hybridMultilevel"/>
    <w:tmpl w:val="D1D0A3F8"/>
    <w:lvl w:ilvl="0" w:tplc="956266B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42960"/>
    <w:multiLevelType w:val="hybridMultilevel"/>
    <w:tmpl w:val="FB26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74BB8"/>
    <w:multiLevelType w:val="hybridMultilevel"/>
    <w:tmpl w:val="07CC8BAA"/>
    <w:lvl w:ilvl="0" w:tplc="785E176C">
      <w:start w:val="45"/>
      <w:numFmt w:val="bullet"/>
      <w:lvlText w:val="-"/>
      <w:lvlJc w:val="left"/>
      <w:pPr>
        <w:ind w:left="1080" w:hanging="360"/>
      </w:pPr>
      <w:rPr>
        <w:rFonts w:ascii="Gotham Book" w:eastAsiaTheme="minorEastAsia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7165F"/>
    <w:multiLevelType w:val="hybridMultilevel"/>
    <w:tmpl w:val="C232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2BEA"/>
    <w:multiLevelType w:val="hybridMultilevel"/>
    <w:tmpl w:val="F590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84589">
    <w:abstractNumId w:val="0"/>
  </w:num>
  <w:num w:numId="2" w16cid:durableId="1394768724">
    <w:abstractNumId w:val="4"/>
  </w:num>
  <w:num w:numId="3" w16cid:durableId="1452819361">
    <w:abstractNumId w:val="9"/>
  </w:num>
  <w:num w:numId="4" w16cid:durableId="1678657642">
    <w:abstractNumId w:val="12"/>
  </w:num>
  <w:num w:numId="5" w16cid:durableId="2118402702">
    <w:abstractNumId w:val="3"/>
  </w:num>
  <w:num w:numId="6" w16cid:durableId="348332789">
    <w:abstractNumId w:val="10"/>
  </w:num>
  <w:num w:numId="7" w16cid:durableId="657925840">
    <w:abstractNumId w:val="8"/>
  </w:num>
  <w:num w:numId="8" w16cid:durableId="1515848337">
    <w:abstractNumId w:val="1"/>
  </w:num>
  <w:num w:numId="9" w16cid:durableId="1109353479">
    <w:abstractNumId w:val="6"/>
  </w:num>
  <w:num w:numId="10" w16cid:durableId="812792789">
    <w:abstractNumId w:val="2"/>
  </w:num>
  <w:num w:numId="11" w16cid:durableId="1577201558">
    <w:abstractNumId w:val="7"/>
  </w:num>
  <w:num w:numId="12" w16cid:durableId="1756897616">
    <w:abstractNumId w:val="11"/>
  </w:num>
  <w:num w:numId="13" w16cid:durableId="728309242">
    <w:abstractNumId w:val="5"/>
  </w:num>
  <w:num w:numId="14" w16cid:durableId="1680347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79"/>
    <w:rsid w:val="00115829"/>
    <w:rsid w:val="001B4B2F"/>
    <w:rsid w:val="003174F8"/>
    <w:rsid w:val="00344626"/>
    <w:rsid w:val="00436EC5"/>
    <w:rsid w:val="0065438C"/>
    <w:rsid w:val="006D1272"/>
    <w:rsid w:val="006D7B79"/>
    <w:rsid w:val="00963012"/>
    <w:rsid w:val="009B7378"/>
    <w:rsid w:val="009E6EAC"/>
    <w:rsid w:val="009F7AC1"/>
    <w:rsid w:val="00A55A20"/>
    <w:rsid w:val="00BD507D"/>
    <w:rsid w:val="00D50489"/>
    <w:rsid w:val="00E669C9"/>
    <w:rsid w:val="00F0566A"/>
    <w:rsid w:val="00F5390D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239CC"/>
  <w15:chartTrackingRefBased/>
  <w15:docId w15:val="{D586B6DD-BA55-4285-B07D-AD82F5E9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29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B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B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B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B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B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B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B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B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B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5829"/>
    <w:pPr>
      <w:spacing w:after="0" w:line="240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829"/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5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829"/>
    <w:rPr>
      <w:rFonts w:asciiTheme="minorHAnsi" w:eastAsiaTheme="minorEastAsia" w:hAnsiTheme="minorHAns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E41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xashistory.un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741</Words>
  <Characters>6402</Characters>
  <Application>Microsoft Office Word</Application>
  <DocSecurity>0</DocSecurity>
  <Lines>278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2025-02-06T17:14:00Z</dcterms:created>
  <dcterms:modified xsi:type="dcterms:W3CDTF">2025-03-07T14:26:00Z</dcterms:modified>
</cp:coreProperties>
</file>