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C395" w14:textId="64490394" w:rsidR="00012F7A" w:rsidRPr="00121576" w:rsidRDefault="005536CB" w:rsidP="00012F7A">
      <w:pPr>
        <w:spacing w:after="0"/>
        <w:jc w:val="center"/>
        <w:rPr>
          <w:rStyle w:val="Strong"/>
          <w:rFonts w:ascii="Gotham Book" w:hAnsi="Gotham Book"/>
          <w:i/>
          <w:iCs/>
          <w:color w:val="747474" w:themeColor="background2" w:themeShade="80"/>
          <w:sz w:val="32"/>
          <w:szCs w:val="22"/>
          <w:lang w:val="es-MX"/>
        </w:rPr>
      </w:pPr>
      <w:bookmarkStart w:id="0" w:name="_Hlk176521186"/>
      <w:bookmarkStart w:id="1" w:name="_Hlk185500731"/>
      <w:bookmarkStart w:id="2" w:name="_Hlk187229681"/>
      <w:r w:rsidRPr="00121576">
        <w:rPr>
          <w:rStyle w:val="Strong"/>
          <w:rFonts w:ascii="Gotham Book" w:hAnsi="Gotham Book"/>
          <w:b w:val="0"/>
          <w:bCs w:val="0"/>
          <w:color w:val="000000" w:themeColor="text1"/>
          <w:sz w:val="44"/>
          <w:szCs w:val="14"/>
          <w:lang w:val="es-MX"/>
        </w:rPr>
        <w:t xml:space="preserve">Nivel de Grado </w:t>
      </w:r>
      <w:bookmarkEnd w:id="0"/>
      <w:r w:rsidR="00012F7A" w:rsidRPr="00121576">
        <w:rPr>
          <w:rStyle w:val="Strong"/>
          <w:rFonts w:ascii="Gotham Book" w:hAnsi="Gotham Book"/>
          <w:i/>
          <w:iCs/>
          <w:color w:val="747474" w:themeColor="background2" w:themeShade="80"/>
          <w:sz w:val="40"/>
          <w:szCs w:val="36"/>
          <w:lang w:val="es-MX"/>
        </w:rPr>
        <w:t xml:space="preserve">de Empresarios Significativos </w:t>
      </w:r>
    </w:p>
    <w:p w14:paraId="4674F442" w14:textId="77777777" w:rsidR="00012F7A" w:rsidRPr="00201C14" w:rsidRDefault="00012F7A" w:rsidP="00012F7A">
      <w:pPr>
        <w:spacing w:after="0" w:line="240" w:lineRule="auto"/>
        <w:jc w:val="center"/>
        <w:rPr>
          <w:rFonts w:ascii="Gotham Book" w:hAnsi="Gotham Book"/>
          <w:i/>
          <w:iCs/>
          <w:color w:val="595959" w:themeColor="text1" w:themeTint="A6"/>
          <w:sz w:val="36"/>
          <w:szCs w:val="48"/>
        </w:rPr>
      </w:pPr>
      <w:r w:rsidRPr="00201C14">
        <w:rPr>
          <w:rFonts w:ascii="Gotham Book" w:hAnsi="Gotham Book"/>
          <w:i/>
          <w:iCs/>
          <w:color w:val="595959" w:themeColor="text1" w:themeTint="A6"/>
          <w:sz w:val="36"/>
          <w:szCs w:val="48"/>
        </w:rPr>
        <w:t>Unidad 4: La Era Nacional Mexicana</w:t>
      </w:r>
    </w:p>
    <w:p w14:paraId="0FCB6C9C" w14:textId="77777777" w:rsidR="00012F7A" w:rsidRPr="00012F7A" w:rsidRDefault="00012F7A" w:rsidP="00012F7A">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012F7A" w:rsidRPr="00012F7A" w14:paraId="031FF77B" w14:textId="77777777" w:rsidTr="00BB2B16">
        <w:trPr>
          <w:trHeight w:val="511"/>
        </w:trPr>
        <w:tc>
          <w:tcPr>
            <w:tcW w:w="1023" w:type="dxa"/>
            <w:tcBorders>
              <w:top w:val="nil"/>
              <w:left w:val="nil"/>
              <w:bottom w:val="nil"/>
              <w:right w:val="single" w:sz="4" w:space="0" w:color="auto"/>
            </w:tcBorders>
            <w:vAlign w:val="bottom"/>
          </w:tcPr>
          <w:p w14:paraId="0A124DFA" w14:textId="77777777" w:rsidR="00012F7A" w:rsidRPr="00012F7A" w:rsidRDefault="00012F7A" w:rsidP="00BB2B16">
            <w:pPr>
              <w:rPr>
                <w:rFonts w:ascii="Gotham Book" w:hAnsi="Gotham Book"/>
              </w:rPr>
            </w:pPr>
            <w:r w:rsidRPr="00012F7A">
              <w:rPr>
                <w:rFonts w:ascii="Gotham Book" w:hAnsi="Gotham Book"/>
              </w:rPr>
              <w:t>Nombre:</w:t>
            </w:r>
          </w:p>
        </w:tc>
        <w:tc>
          <w:tcPr>
            <w:tcW w:w="4300" w:type="dxa"/>
            <w:tcBorders>
              <w:left w:val="single" w:sz="4" w:space="0" w:color="auto"/>
              <w:right w:val="single" w:sz="4" w:space="0" w:color="auto"/>
            </w:tcBorders>
            <w:vAlign w:val="bottom"/>
          </w:tcPr>
          <w:p w14:paraId="7B463739" w14:textId="77777777" w:rsidR="00012F7A" w:rsidRPr="00012F7A" w:rsidRDefault="00012F7A" w:rsidP="00BB2B16">
            <w:pPr>
              <w:rPr>
                <w:rFonts w:ascii="Gotham Book" w:hAnsi="Gotham Book"/>
              </w:rPr>
            </w:pPr>
          </w:p>
        </w:tc>
        <w:tc>
          <w:tcPr>
            <w:tcW w:w="875" w:type="dxa"/>
            <w:tcBorders>
              <w:top w:val="nil"/>
              <w:left w:val="single" w:sz="4" w:space="0" w:color="auto"/>
              <w:bottom w:val="nil"/>
              <w:right w:val="single" w:sz="4" w:space="0" w:color="auto"/>
            </w:tcBorders>
            <w:vAlign w:val="bottom"/>
          </w:tcPr>
          <w:p w14:paraId="4FC189E1" w14:textId="77777777" w:rsidR="00012F7A" w:rsidRPr="00012F7A" w:rsidRDefault="00012F7A" w:rsidP="00BB2B16">
            <w:pPr>
              <w:rPr>
                <w:rFonts w:ascii="Gotham Book" w:hAnsi="Gotham Book"/>
              </w:rPr>
            </w:pPr>
            <w:r w:rsidRPr="00012F7A">
              <w:rPr>
                <w:rFonts w:ascii="Gotham Book" w:hAnsi="Gotham Book"/>
              </w:rPr>
              <w:t>Fecha:</w:t>
            </w:r>
          </w:p>
        </w:tc>
        <w:tc>
          <w:tcPr>
            <w:tcW w:w="1416" w:type="dxa"/>
            <w:tcBorders>
              <w:left w:val="single" w:sz="4" w:space="0" w:color="auto"/>
              <w:right w:val="single" w:sz="4" w:space="0" w:color="auto"/>
            </w:tcBorders>
            <w:vAlign w:val="bottom"/>
          </w:tcPr>
          <w:p w14:paraId="4ED36676" w14:textId="77777777" w:rsidR="00012F7A" w:rsidRPr="00012F7A" w:rsidRDefault="00012F7A" w:rsidP="00BB2B16">
            <w:pPr>
              <w:rPr>
                <w:rFonts w:ascii="Gotham Book" w:hAnsi="Gotham Book"/>
              </w:rPr>
            </w:pPr>
          </w:p>
        </w:tc>
        <w:tc>
          <w:tcPr>
            <w:tcW w:w="1071" w:type="dxa"/>
            <w:tcBorders>
              <w:top w:val="nil"/>
              <w:left w:val="single" w:sz="4" w:space="0" w:color="auto"/>
              <w:bottom w:val="nil"/>
              <w:right w:val="single" w:sz="4" w:space="0" w:color="auto"/>
            </w:tcBorders>
            <w:vAlign w:val="bottom"/>
          </w:tcPr>
          <w:p w14:paraId="1F0EA206" w14:textId="77777777" w:rsidR="00012F7A" w:rsidRPr="00012F7A" w:rsidRDefault="00012F7A" w:rsidP="00BB2B16">
            <w:pPr>
              <w:rPr>
                <w:rFonts w:ascii="Gotham Book" w:hAnsi="Gotham Book"/>
              </w:rPr>
            </w:pPr>
            <w:r w:rsidRPr="00012F7A">
              <w:rPr>
                <w:rFonts w:ascii="Gotham Book" w:hAnsi="Gotham Book"/>
              </w:rPr>
              <w:t xml:space="preserve"> Periodo:</w:t>
            </w:r>
          </w:p>
        </w:tc>
        <w:tc>
          <w:tcPr>
            <w:tcW w:w="680" w:type="dxa"/>
            <w:tcBorders>
              <w:left w:val="single" w:sz="4" w:space="0" w:color="auto"/>
            </w:tcBorders>
            <w:vAlign w:val="bottom"/>
          </w:tcPr>
          <w:p w14:paraId="0F6A7BE7" w14:textId="77777777" w:rsidR="00012F7A" w:rsidRPr="00012F7A" w:rsidRDefault="00012F7A" w:rsidP="00BB2B16">
            <w:pPr>
              <w:rPr>
                <w:rFonts w:ascii="Gotham Book" w:hAnsi="Gotham Book"/>
              </w:rPr>
            </w:pPr>
          </w:p>
        </w:tc>
      </w:tr>
    </w:tbl>
    <w:p w14:paraId="7C65E3C0" w14:textId="77777777" w:rsidR="00012F7A" w:rsidRPr="00012F7A" w:rsidRDefault="00012F7A" w:rsidP="00012F7A">
      <w:pPr>
        <w:rPr>
          <w:rFonts w:ascii="Gotham Book" w:hAnsi="Gotham Book"/>
          <w:sz w:val="12"/>
          <w:szCs w:val="12"/>
        </w:rPr>
      </w:pPr>
    </w:p>
    <w:bookmarkEnd w:id="1"/>
    <w:p w14:paraId="6BDF3430" w14:textId="3475ABFA" w:rsidR="00012F7A" w:rsidRPr="00012F7A" w:rsidRDefault="00012F7A" w:rsidP="00012F7A">
      <w:pPr>
        <w:rPr>
          <w:rFonts w:ascii="Gotham Book" w:hAnsi="Gotham Book"/>
          <w:b/>
          <w:bCs/>
          <w:sz w:val="32"/>
          <w:szCs w:val="40"/>
        </w:rPr>
      </w:pPr>
      <w:r w:rsidRPr="00012F7A">
        <w:rPr>
          <w:rFonts w:ascii="Gotham Book" w:hAnsi="Gotham Book"/>
          <w:b/>
          <w:bCs/>
          <w:sz w:val="32"/>
          <w:szCs w:val="40"/>
        </w:rPr>
        <w:t>Parte I: Los primeros empresarios</w:t>
      </w:r>
    </w:p>
    <w:p w14:paraId="2EC18C5C" w14:textId="0C4A368E" w:rsidR="00012F7A" w:rsidRPr="00121576" w:rsidRDefault="00012F7A" w:rsidP="00012F7A">
      <w:pPr>
        <w:rPr>
          <w:rFonts w:ascii="Gotham Book" w:hAnsi="Gotham Book"/>
          <w:lang w:val="es-MX"/>
        </w:rPr>
      </w:pPr>
      <w:r w:rsidRPr="00121576">
        <w:rPr>
          <w:rFonts w:ascii="Gotham Book" w:hAnsi="Gotham Book"/>
          <w:lang w:val="es-MX"/>
        </w:rPr>
        <w:t>Moses Austin viajó a San Antonio en 1820 para obtener permiso para traer familias anglosajones a establecerse en Texas. Tuvo éxito, pero no lo hizo solo. Un inmigrante holandés que se hacía llamar el "Barón de Bastrop" ayudó a Moses a conseguir una reunión con Antonio Martínez, el gobernador español de Texas. Al principio, el gobernador se negó a reunirse con Moses, pero con la ayuda de Bastrop, Austin logró obtener el apoyo de Martínez para su plan.</w:t>
      </w:r>
      <w:bookmarkStart w:id="3" w:name="_Hlk187241005"/>
      <w:bookmarkEnd w:id="3"/>
    </w:p>
    <w:p w14:paraId="7301A4C6" w14:textId="5B9A11C1" w:rsidR="00012F7A" w:rsidRPr="00121576" w:rsidRDefault="00012F7A" w:rsidP="00012F7A">
      <w:pPr>
        <w:rPr>
          <w:rFonts w:ascii="Gotham Book" w:hAnsi="Gotham Book"/>
          <w:lang w:val="es-MX"/>
        </w:rPr>
      </w:pPr>
      <w:r w:rsidRPr="00121576">
        <w:rPr>
          <w:rFonts w:ascii="Gotham Book" w:hAnsi="Gotham Book"/>
          <w:lang w:val="es-MX"/>
        </w:rPr>
        <w:t>Tras la muerte de Moses Austin, su hijo, Stephen F. Austin, continuó con la labor que su padre había iniciado. Stephen tuvo éxito y, como su padre, no logró ese éxito solo. Esteban contó con la ayuda de líderes españoles como el gobernador Martínez y tejanos como Erasmo Seguín. Seguín ayudó a Esteban a encontrar las mejores tierras y actuó en nombre de Austin ante el gobierno mexicano. Seguín también trabajó para obtener apoyo federal para el Sistema de Empresarios en Texas como delegado texano en el Congreso mexicano de 1824.</w:t>
      </w:r>
      <w:bookmarkStart w:id="4" w:name="_Hlk187241019"/>
      <w:bookmarkEnd w:id="4"/>
    </w:p>
    <w:p w14:paraId="211B2768" w14:textId="4E0B6412" w:rsidR="00012F7A" w:rsidRPr="00121576" w:rsidRDefault="00012F7A" w:rsidP="00012F7A">
      <w:pPr>
        <w:rPr>
          <w:rFonts w:ascii="Gotham Book" w:hAnsi="Gotham Book"/>
          <w:lang w:val="es-MX"/>
        </w:rPr>
      </w:pPr>
      <w:r w:rsidRPr="00121576">
        <w:rPr>
          <w:rFonts w:ascii="Gotham Book" w:hAnsi="Gotham Book"/>
          <w:lang w:val="es-MX"/>
        </w:rPr>
        <w:t>Stephen F. Austin logró asentar a las primeras 300 familias anglosajones en Texas con mucho apoyo de los tejanos. Se convirtió en el empresario más exitoso, trayendo a unos 10.000 colonos a Texas en 1830. El Sistema Empresario fue increíblemente exitoso, principalmente gracias al trabajo en equipo entre anglosajones como Stephen F. Austin y tejanos como Erasmo Seguín.</w:t>
      </w:r>
    </w:p>
    <w:p w14:paraId="5A3297F1" w14:textId="77777777" w:rsidR="00012F7A" w:rsidRPr="00121576" w:rsidRDefault="00012F7A" w:rsidP="00012F7A">
      <w:pPr>
        <w:rPr>
          <w:rFonts w:ascii="Gotham Book" w:hAnsi="Gotham Book"/>
          <w:b/>
          <w:bCs/>
          <w:sz w:val="28"/>
          <w:szCs w:val="32"/>
          <w:lang w:val="es-MX"/>
        </w:rPr>
      </w:pPr>
      <w:r w:rsidRPr="00121576">
        <w:rPr>
          <w:rFonts w:ascii="Gotham Book" w:hAnsi="Gotham Book"/>
          <w:b/>
          <w:bCs/>
          <w:sz w:val="28"/>
          <w:szCs w:val="32"/>
          <w:lang w:val="es-MX"/>
        </w:rPr>
        <w:t>Considera, responde y debate</w:t>
      </w:r>
    </w:p>
    <w:p w14:paraId="61FBD696" w14:textId="77777777" w:rsidR="00012F7A" w:rsidRPr="00012F7A" w:rsidRDefault="00012F7A" w:rsidP="00012F7A">
      <w:pPr>
        <w:rPr>
          <w:rFonts w:ascii="Gotham Book" w:hAnsi="Gotham Book"/>
        </w:rPr>
      </w:pPr>
      <w:r w:rsidRPr="00121576">
        <w:rPr>
          <w:rFonts w:ascii="Gotham Book" w:hAnsi="Gotham Book"/>
          <w:lang w:val="es-MX"/>
        </w:rPr>
        <w:t xml:space="preserve">Stephen F. Austin es considerado por muchos en la historia estadounidense como el "Padre de Texas". ¿Por qué crees que algunas personas le han puesto ese apodo? ¿Crees que es correcto llamar a Austin "el Padre de Texas"? </w:t>
      </w:r>
      <w:r w:rsidRPr="00012F7A">
        <w:rPr>
          <w:rFonts w:ascii="Gotham Book" w:hAnsi="Gotham Book"/>
        </w:rPr>
        <w:t xml:space="preserve">¿Por qué o por qué no? </w:t>
      </w:r>
    </w:p>
    <w:tbl>
      <w:tblPr>
        <w:tblStyle w:val="TableGrid"/>
        <w:tblW w:w="0" w:type="auto"/>
        <w:tblLook w:val="04A0" w:firstRow="1" w:lastRow="0" w:firstColumn="1" w:lastColumn="0" w:noHBand="0" w:noVBand="1"/>
      </w:tblPr>
      <w:tblGrid>
        <w:gridCol w:w="9350"/>
      </w:tblGrid>
      <w:tr w:rsidR="00012F7A" w:rsidRPr="00121576" w14:paraId="3AE3BB44" w14:textId="77777777" w:rsidTr="00B31B76">
        <w:trPr>
          <w:trHeight w:val="2483"/>
        </w:trPr>
        <w:tc>
          <w:tcPr>
            <w:tcW w:w="9350" w:type="dxa"/>
          </w:tcPr>
          <w:p w14:paraId="557E81D1" w14:textId="77777777" w:rsidR="00012F7A" w:rsidRPr="00121576" w:rsidRDefault="00012F7A" w:rsidP="00BB2B16">
            <w:pPr>
              <w:rPr>
                <w:rFonts w:ascii="Gotham Book" w:hAnsi="Gotham Book"/>
                <w:sz w:val="12"/>
                <w:szCs w:val="12"/>
                <w:lang w:val="es-MX"/>
              </w:rPr>
            </w:pPr>
          </w:p>
          <w:p w14:paraId="26233B04" w14:textId="77777777" w:rsidR="00B31B76" w:rsidRPr="00121576" w:rsidRDefault="00B31B76" w:rsidP="00B31B76">
            <w:pPr>
              <w:spacing w:line="360" w:lineRule="auto"/>
              <w:rPr>
                <w:rFonts w:ascii="Gotham Book" w:hAnsi="Gotham Book"/>
                <w:lang w:val="es-MX"/>
              </w:rPr>
            </w:pPr>
            <w:r w:rsidRPr="00121576">
              <w:rPr>
                <w:rFonts w:ascii="Gotham Book" w:hAnsi="Gotham Book"/>
                <w:lang w:val="es-MX"/>
              </w:rPr>
              <w:t xml:space="preserve">Creo que algunas personas pueden considerar a Stephen F. Austin "El Padre de Texas" porque _______ _____________________________________________________________________________________________________ _____________________________________________________________________________________________________. </w:t>
            </w:r>
          </w:p>
          <w:p w14:paraId="156410C3" w14:textId="745B6DF5" w:rsidR="00B31B76" w:rsidRPr="00121576" w:rsidRDefault="00B31B76" w:rsidP="00B31B76">
            <w:pPr>
              <w:spacing w:line="360" w:lineRule="auto"/>
              <w:rPr>
                <w:rFonts w:ascii="Gotham Book" w:hAnsi="Gotham Book"/>
                <w:lang w:val="es-MX"/>
              </w:rPr>
            </w:pPr>
            <w:r w:rsidRPr="00121576">
              <w:rPr>
                <w:rFonts w:ascii="Gotham Book" w:hAnsi="Gotham Book"/>
                <w:lang w:val="es-MX"/>
              </w:rPr>
              <w:t xml:space="preserve">Creo que el apodo </w:t>
            </w:r>
            <w:r w:rsidRPr="00121576">
              <w:rPr>
                <w:rFonts w:ascii="Gotham Book" w:hAnsi="Gotham Book"/>
                <w:b/>
                <w:bCs/>
                <w:u w:val="single"/>
                <w:lang w:val="es-MX"/>
              </w:rPr>
              <w:t>es</w:t>
            </w:r>
            <w:r w:rsidRPr="00121576">
              <w:rPr>
                <w:rFonts w:ascii="Gotham Book" w:hAnsi="Gotham Book"/>
                <w:b/>
                <w:bCs/>
                <w:lang w:val="es-MX"/>
              </w:rPr>
              <w:t xml:space="preserve"> o </w:t>
            </w:r>
            <w:r w:rsidRPr="00121576">
              <w:rPr>
                <w:rFonts w:ascii="Gotham Book" w:hAnsi="Gotham Book"/>
                <w:b/>
                <w:bCs/>
                <w:u w:val="single"/>
                <w:lang w:val="es-MX"/>
              </w:rPr>
              <w:t>no</w:t>
            </w:r>
            <w:r w:rsidRPr="00121576">
              <w:rPr>
                <w:rFonts w:ascii="Gotham Book" w:hAnsi="Gotham Book"/>
                <w:lang w:val="es-MX"/>
              </w:rPr>
              <w:t xml:space="preserve"> es / </w:t>
            </w:r>
            <w:r w:rsidRPr="00121576">
              <w:rPr>
                <w:rFonts w:ascii="Gotham Book" w:hAnsi="Gotham Book"/>
                <w:b/>
                <w:bCs/>
                <w:u w:val="single"/>
                <w:lang w:val="es-MX"/>
              </w:rPr>
              <w:t>es parcialmente</w:t>
            </w:r>
            <w:r w:rsidRPr="00121576">
              <w:rPr>
                <w:rFonts w:ascii="Gotham Book" w:hAnsi="Gotham Book"/>
                <w:lang w:val="es-MX"/>
              </w:rPr>
              <w:t xml:space="preserve"> cierto porque _____________________________ ______________________________________________________________________________________________________ ______________________________________________________________________________________________________</w:t>
            </w:r>
          </w:p>
        </w:tc>
      </w:tr>
    </w:tbl>
    <w:p w14:paraId="69423D70" w14:textId="77777777" w:rsidR="005842D0" w:rsidRPr="00121576" w:rsidRDefault="005842D0" w:rsidP="00012F7A">
      <w:pPr>
        <w:rPr>
          <w:rFonts w:ascii="Gotham Book" w:hAnsi="Gotham Book"/>
          <w:b/>
          <w:bCs/>
          <w:sz w:val="32"/>
          <w:szCs w:val="40"/>
          <w:lang w:val="es-MX"/>
        </w:rPr>
      </w:pPr>
    </w:p>
    <w:p w14:paraId="4D9402E8" w14:textId="24FF17D6" w:rsidR="00012F7A" w:rsidRPr="00012F7A" w:rsidRDefault="00012F7A" w:rsidP="00012F7A">
      <w:pPr>
        <w:rPr>
          <w:rFonts w:ascii="Gotham Book" w:hAnsi="Gotham Book"/>
          <w:b/>
          <w:bCs/>
          <w:sz w:val="32"/>
          <w:szCs w:val="40"/>
        </w:rPr>
      </w:pPr>
      <w:r w:rsidRPr="00012F7A">
        <w:rPr>
          <w:rFonts w:ascii="Gotham Book" w:hAnsi="Gotham Book"/>
          <w:b/>
          <w:bCs/>
          <w:sz w:val="32"/>
          <w:szCs w:val="40"/>
        </w:rPr>
        <w:t>Parte II: Otros empresarios significativos</w:t>
      </w:r>
    </w:p>
    <w:tbl>
      <w:tblPr>
        <w:tblStyle w:val="TableGrid"/>
        <w:tblW w:w="0" w:type="auto"/>
        <w:tblLook w:val="04A0" w:firstRow="1" w:lastRow="0" w:firstColumn="1" w:lastColumn="0" w:noHBand="0" w:noVBand="1"/>
      </w:tblPr>
      <w:tblGrid>
        <w:gridCol w:w="4675"/>
        <w:gridCol w:w="4675"/>
      </w:tblGrid>
      <w:tr w:rsidR="00012F7A" w:rsidRPr="00121576" w14:paraId="3F9913EC" w14:textId="77777777" w:rsidTr="00BB2B16">
        <w:tc>
          <w:tcPr>
            <w:tcW w:w="4675" w:type="dxa"/>
          </w:tcPr>
          <w:p w14:paraId="51A966C4" w14:textId="0A078861" w:rsidR="00BB3941" w:rsidRPr="00121576" w:rsidRDefault="00BB3941" w:rsidP="00DB4D40">
            <w:pPr>
              <w:spacing w:line="276" w:lineRule="auto"/>
              <w:rPr>
                <w:rFonts w:ascii="Gotham Book" w:hAnsi="Gotham Book"/>
                <w:lang w:val="es-MX"/>
              </w:rPr>
            </w:pPr>
            <w:r w:rsidRPr="00121576">
              <w:rPr>
                <w:rFonts w:ascii="Gotham Book" w:hAnsi="Gotham Book"/>
                <w:lang w:val="es-MX"/>
              </w:rPr>
              <w:t>Entre 1824 y 1835, unos treinta empresarios ayudaron a asentar familias anglosajones en Texas. Ninguno de ellos tuvo tanto éxito como Stephen F. Austin, pero muchos aún así desempeñaron papeles importantes en el desarrollo de Texas.</w:t>
            </w:r>
          </w:p>
          <w:p w14:paraId="76A161B1" w14:textId="77777777" w:rsidR="00DB4D40" w:rsidRPr="00121576" w:rsidRDefault="00DB4D40" w:rsidP="00DB4D40">
            <w:pPr>
              <w:spacing w:line="276" w:lineRule="auto"/>
              <w:rPr>
                <w:rFonts w:ascii="Gotham Book" w:hAnsi="Gotham Book"/>
                <w:lang w:val="es-MX"/>
              </w:rPr>
            </w:pPr>
          </w:p>
          <w:p w14:paraId="67AC3895" w14:textId="12D5C3EE" w:rsidR="003B5E5A" w:rsidRPr="00121576" w:rsidRDefault="00BB3941" w:rsidP="00DB4D40">
            <w:pPr>
              <w:spacing w:line="276" w:lineRule="auto"/>
              <w:rPr>
                <w:rFonts w:ascii="Gotham Book" w:hAnsi="Gotham Book"/>
                <w:lang w:val="es-MX"/>
              </w:rPr>
            </w:pPr>
            <w:r w:rsidRPr="00121576">
              <w:rPr>
                <w:rFonts w:ascii="Gotham Book" w:hAnsi="Gotham Book"/>
                <w:lang w:val="es-MX"/>
              </w:rPr>
              <w:t xml:space="preserve"> Un empresario importante fue un angloamericano llamado Green Dewitt. Dewitt recibió un contrato para establecerse en Texas en 1825. Fundó la ciudad de Gonzales, al este de San Antonio, y asentó allí 166 familias. </w:t>
            </w:r>
            <w:bookmarkStart w:id="5" w:name="_Hlk187241033"/>
            <w:bookmarkEnd w:id="5"/>
          </w:p>
          <w:p w14:paraId="7A9BACAE" w14:textId="77777777" w:rsidR="00DB4D40" w:rsidRPr="00121576" w:rsidRDefault="00DB4D40" w:rsidP="00DB4D40">
            <w:pPr>
              <w:spacing w:line="276" w:lineRule="auto"/>
              <w:rPr>
                <w:rFonts w:ascii="Gotham Book" w:hAnsi="Gotham Book"/>
                <w:lang w:val="es-MX"/>
              </w:rPr>
            </w:pPr>
          </w:p>
          <w:p w14:paraId="656D1873" w14:textId="1466CA75" w:rsidR="003B5E5A" w:rsidRPr="00121576" w:rsidRDefault="003B5E5A" w:rsidP="00DB4D40">
            <w:pPr>
              <w:spacing w:line="276" w:lineRule="auto"/>
              <w:rPr>
                <w:rFonts w:ascii="Gotham Book" w:hAnsi="Gotham Book"/>
                <w:lang w:val="es-MX"/>
              </w:rPr>
            </w:pPr>
            <w:r w:rsidRPr="00121576">
              <w:rPr>
                <w:rFonts w:ascii="Gotham Book" w:hAnsi="Gotham Book"/>
                <w:lang w:val="es-MX"/>
              </w:rPr>
              <w:t xml:space="preserve">Asentar 166 familias fue un gran logro, sin embargo, su contrato en realidad le exigía asentar un total de 400 familias. Como no cumplió este requisito en 1831, su contrato no fue renovado. </w:t>
            </w:r>
          </w:p>
          <w:p w14:paraId="4CE6355A" w14:textId="77777777" w:rsidR="00DB4D40" w:rsidRPr="00121576" w:rsidRDefault="00DB4D40" w:rsidP="00DB4D40">
            <w:pPr>
              <w:spacing w:line="276" w:lineRule="auto"/>
              <w:rPr>
                <w:rFonts w:ascii="Gotham Book" w:hAnsi="Gotham Book"/>
                <w:lang w:val="es-MX"/>
              </w:rPr>
            </w:pPr>
          </w:p>
          <w:p w14:paraId="601262A5" w14:textId="101BFB69" w:rsidR="003B5E5A" w:rsidRPr="00121576" w:rsidRDefault="00BB3941" w:rsidP="00DB4D40">
            <w:pPr>
              <w:spacing w:line="276" w:lineRule="auto"/>
              <w:rPr>
                <w:rFonts w:ascii="Gotham Book" w:hAnsi="Gotham Book"/>
                <w:lang w:val="es-MX"/>
              </w:rPr>
            </w:pPr>
            <w:r w:rsidRPr="00121576">
              <w:rPr>
                <w:rFonts w:ascii="Gotham Book" w:hAnsi="Gotham Book"/>
                <w:lang w:val="es-MX"/>
              </w:rPr>
              <w:t xml:space="preserve">A pesar de no cumplir su contrato, Dewitt jugó un papel importante en la llegada de colonos anglosajones a Texas y en la fundación de Gonzales, una ciudad que aún existe hoy en día.  De hecho, ¡estad atentos </w:t>
            </w:r>
            <w:r w:rsidRPr="00121576">
              <w:rPr>
                <w:rFonts w:ascii="Gotham Book" w:hAnsi="Gotham Book"/>
                <w:lang w:val="es-MX"/>
              </w:rPr>
              <w:lastRenderedPageBreak/>
              <w:t xml:space="preserve">a Gonzales en un gran evento que se acerca en nuestra próxima unidad! </w:t>
            </w:r>
          </w:p>
          <w:p w14:paraId="2EA7D293" w14:textId="77777777" w:rsidR="003B5E5A" w:rsidRPr="00121576" w:rsidRDefault="003B5E5A" w:rsidP="00DB4D40">
            <w:pPr>
              <w:spacing w:line="276" w:lineRule="auto"/>
              <w:rPr>
                <w:rFonts w:ascii="Gotham Book" w:hAnsi="Gotham Book"/>
                <w:lang w:val="es-MX"/>
              </w:rPr>
            </w:pPr>
          </w:p>
          <w:p w14:paraId="1EE577E3" w14:textId="69DC4113" w:rsidR="003B5E5A" w:rsidRPr="00121576" w:rsidRDefault="00BB3941" w:rsidP="00DB4D40">
            <w:pPr>
              <w:spacing w:line="276" w:lineRule="auto"/>
              <w:rPr>
                <w:rFonts w:ascii="Gotham Book" w:hAnsi="Gotham Book"/>
                <w:lang w:val="es-MX"/>
              </w:rPr>
            </w:pPr>
            <w:r w:rsidRPr="00121576">
              <w:rPr>
                <w:rFonts w:ascii="Gotham Book" w:hAnsi="Gotham Book"/>
                <w:lang w:val="es-MX"/>
              </w:rPr>
              <w:t>Aunque la mayoría de los empresarios eran angloamericanos, un mexicano llamado Martín De León recibió un contrato para establecerse al sur de la colonia de Dewitt. Asentó con éxito a 200 familias, en su mayoría mexicanas, en la zona y crió miles de ganado como ganadero experimentado. Él y su esposa Patricia fundaron la ciudad de Victoria en 1824.</w:t>
            </w:r>
            <w:bookmarkStart w:id="6" w:name="_Hlk187241043"/>
            <w:bookmarkEnd w:id="6"/>
          </w:p>
          <w:p w14:paraId="1E6604F5" w14:textId="77777777" w:rsidR="00DB4D40" w:rsidRPr="00121576" w:rsidRDefault="00DB4D40" w:rsidP="00DB4D40">
            <w:pPr>
              <w:spacing w:line="276" w:lineRule="auto"/>
              <w:rPr>
                <w:rFonts w:ascii="Gotham Book" w:hAnsi="Gotham Book"/>
                <w:lang w:val="es-MX"/>
              </w:rPr>
            </w:pPr>
          </w:p>
          <w:p w14:paraId="79A5A6A0" w14:textId="7C0FABB2" w:rsidR="003B5E5A" w:rsidRPr="00121576" w:rsidRDefault="00BB3941" w:rsidP="00DB4D40">
            <w:pPr>
              <w:spacing w:line="276" w:lineRule="auto"/>
              <w:rPr>
                <w:rFonts w:ascii="Gotham Book" w:hAnsi="Gotham Book"/>
                <w:lang w:val="es-MX"/>
              </w:rPr>
            </w:pPr>
            <w:r w:rsidRPr="00121576">
              <w:rPr>
                <w:rFonts w:ascii="Gotham Book" w:hAnsi="Gotham Book"/>
                <w:lang w:val="es-MX"/>
              </w:rPr>
              <w:t>En 1826, un empresario anglosajón llamado Haden Edwards recibió un contrato para asentar familias cerca de Nacogdoches, en el este de Texas. Mientras que la mayoría de los empresarios seguían las leyes, Edwards era diferente.</w:t>
            </w:r>
          </w:p>
          <w:p w14:paraId="005AA6F4" w14:textId="77777777" w:rsidR="00B23AF4" w:rsidRPr="00121576" w:rsidRDefault="00B23AF4" w:rsidP="00675EC6">
            <w:pPr>
              <w:spacing w:line="276" w:lineRule="auto"/>
              <w:jc w:val="center"/>
              <w:rPr>
                <w:rFonts w:ascii="Gotham Book" w:hAnsi="Gotham Book"/>
                <w:sz w:val="16"/>
                <w:szCs w:val="16"/>
                <w:lang w:val="es-MX"/>
              </w:rPr>
            </w:pPr>
          </w:p>
          <w:p w14:paraId="764CC7D6" w14:textId="0199F519" w:rsidR="00675EC6" w:rsidRPr="00121576" w:rsidRDefault="00BB3941" w:rsidP="00DB4D40">
            <w:pPr>
              <w:spacing w:line="276" w:lineRule="auto"/>
              <w:rPr>
                <w:rFonts w:ascii="Gotham Book" w:hAnsi="Gotham Book"/>
                <w:lang w:val="es-MX"/>
              </w:rPr>
            </w:pPr>
            <w:r w:rsidRPr="00121576">
              <w:rPr>
                <w:rFonts w:ascii="Gotham Book" w:hAnsi="Gotham Book"/>
                <w:lang w:val="es-MX"/>
              </w:rPr>
              <w:t xml:space="preserve">Los conflictos comenzaron casi de inmediato cuando Edwards amenazó con expulsar a los tejanos de la zona porque no tenían papeles que demostraran que eran propietarios de sus tierras. Edwards también asumió el gobierno local, poniendo a sus amigos al mando. </w:t>
            </w:r>
          </w:p>
          <w:p w14:paraId="318F2C99" w14:textId="77777777" w:rsidR="00675EC6" w:rsidRPr="00121576" w:rsidRDefault="00675EC6" w:rsidP="00DB4D40">
            <w:pPr>
              <w:spacing w:line="276" w:lineRule="auto"/>
              <w:rPr>
                <w:rFonts w:ascii="Gotham Book" w:hAnsi="Gotham Book"/>
                <w:lang w:val="es-MX"/>
              </w:rPr>
            </w:pPr>
          </w:p>
          <w:p w14:paraId="3963B1FB" w14:textId="7A9B4411" w:rsidR="003B5E5A" w:rsidRPr="00121576" w:rsidRDefault="00675EC6" w:rsidP="00DB4D40">
            <w:pPr>
              <w:spacing w:line="276" w:lineRule="auto"/>
              <w:rPr>
                <w:rFonts w:ascii="Gotham Book" w:hAnsi="Gotham Book"/>
                <w:lang w:val="es-MX"/>
              </w:rPr>
            </w:pPr>
            <w:r w:rsidRPr="00121576">
              <w:rPr>
                <w:rFonts w:ascii="Gotham Book" w:hAnsi="Gotham Book"/>
                <w:lang w:val="es-MX"/>
              </w:rPr>
              <w:t xml:space="preserve">La gente había estado enviando quejas sobre Edwards al gobierno mexicano. Como resultado, México revocó su contrato. En respuesta, él y doce de sus amigos tomaron un fuerte, declarando la tierra libre de México. Afirmó que la tierra era suya y la llamó "República de Fredonia". Pensaba que otros anglosajones se unirían a su rebelión, pero ninguno lo hizo. </w:t>
            </w:r>
          </w:p>
          <w:p w14:paraId="33617BF2" w14:textId="47A16EDB" w:rsidR="003B5E5A" w:rsidRPr="00121576" w:rsidRDefault="00675EC6" w:rsidP="00675EC6">
            <w:pPr>
              <w:tabs>
                <w:tab w:val="left" w:pos="1171"/>
              </w:tabs>
              <w:spacing w:line="276" w:lineRule="auto"/>
              <w:rPr>
                <w:rFonts w:ascii="Gotham Book" w:hAnsi="Gotham Book"/>
                <w:sz w:val="16"/>
                <w:szCs w:val="16"/>
                <w:lang w:val="es-MX"/>
              </w:rPr>
            </w:pPr>
            <w:r w:rsidRPr="00121576">
              <w:rPr>
                <w:rFonts w:ascii="Gotham Book" w:hAnsi="Gotham Book"/>
                <w:lang w:val="es-MX"/>
              </w:rPr>
              <w:tab/>
            </w:r>
          </w:p>
          <w:p w14:paraId="77F0118E" w14:textId="2C5AE53B" w:rsidR="003B5E5A" w:rsidRPr="00121576" w:rsidRDefault="00BB3941" w:rsidP="00DB4D40">
            <w:pPr>
              <w:spacing w:line="276" w:lineRule="auto"/>
              <w:rPr>
                <w:rFonts w:ascii="Gotham Book" w:hAnsi="Gotham Book"/>
                <w:lang w:val="es-MX"/>
              </w:rPr>
            </w:pPr>
            <w:r w:rsidRPr="00121576">
              <w:rPr>
                <w:rFonts w:ascii="Gotham Book" w:hAnsi="Gotham Book"/>
                <w:lang w:val="es-MX"/>
              </w:rPr>
              <w:t xml:space="preserve">El gobierno mexicano actuó rápidamente para detener la Rebelión Fredoniana. </w:t>
            </w:r>
            <w:r w:rsidRPr="00121576">
              <w:rPr>
                <w:rFonts w:ascii="Gotham Book" w:hAnsi="Gotham Book"/>
                <w:lang w:val="es-MX"/>
              </w:rPr>
              <w:lastRenderedPageBreak/>
              <w:t>Enviaron al ejército para poner fin a la rebelión con la ayuda de Stephen F. Austin. Edwards y la mayoría de sus hombres huyeron de regreso a Estados Unidos. La Rebelión Fredoniana había fracasado.</w:t>
            </w:r>
          </w:p>
          <w:p w14:paraId="20C96272" w14:textId="77777777" w:rsidR="003B5E5A" w:rsidRPr="00121576" w:rsidRDefault="003B5E5A" w:rsidP="00DB4D40">
            <w:pPr>
              <w:spacing w:line="276" w:lineRule="auto"/>
              <w:rPr>
                <w:rFonts w:ascii="Gotham Book" w:hAnsi="Gotham Book"/>
                <w:sz w:val="12"/>
                <w:szCs w:val="12"/>
                <w:lang w:val="es-MX"/>
              </w:rPr>
            </w:pPr>
          </w:p>
          <w:p w14:paraId="2A1E466F" w14:textId="1726A9CB" w:rsidR="00012F7A" w:rsidRPr="00121576" w:rsidRDefault="00B23AF4" w:rsidP="00BB2B16">
            <w:pPr>
              <w:spacing w:line="276" w:lineRule="auto"/>
              <w:rPr>
                <w:rFonts w:ascii="Gotham Book" w:hAnsi="Gotham Book"/>
                <w:lang w:val="es-MX"/>
              </w:rPr>
            </w:pPr>
            <w:r w:rsidRPr="00121576">
              <w:rPr>
                <w:rFonts w:ascii="Gotham Book" w:hAnsi="Gotham Book"/>
                <w:lang w:val="es-MX"/>
              </w:rPr>
              <w:t>Aunque la mayoría de los empresarios trabajaban duro y seguían las leyes de México y Texas, las acciones de Edwards preocupaban mucho al gobierno mexicano. Muchos líderes del gobierno mexicano querían averiguar exactamente qué estaba ocurriendo en Texas. Algunos temían que invitar a empresarios anglosajones a Texas pudiera haber sido una mala idea.</w:t>
            </w:r>
          </w:p>
        </w:tc>
        <w:tc>
          <w:tcPr>
            <w:tcW w:w="4675" w:type="dxa"/>
          </w:tcPr>
          <w:p w14:paraId="6680CC6A" w14:textId="77777777" w:rsidR="00012F7A" w:rsidRPr="00121576" w:rsidRDefault="00012F7A" w:rsidP="00BB2B16">
            <w:pPr>
              <w:pStyle w:val="ListParagraph"/>
              <w:numPr>
                <w:ilvl w:val="0"/>
                <w:numId w:val="1"/>
              </w:numPr>
              <w:rPr>
                <w:rFonts w:ascii="Gotham Book" w:hAnsi="Gotham Book"/>
                <w:lang w:val="es-MX"/>
              </w:rPr>
            </w:pPr>
            <w:r w:rsidRPr="00121576">
              <w:rPr>
                <w:rFonts w:ascii="Gotham Book" w:hAnsi="Gotham Book"/>
                <w:lang w:val="es-MX"/>
              </w:rPr>
              <w:lastRenderedPageBreak/>
              <w:t xml:space="preserve">¿Cómo se comparaban otros empresarios con Stephen F. Austin? </w:t>
            </w:r>
          </w:p>
          <w:p w14:paraId="03204C2B" w14:textId="7F9EDD56" w:rsidR="00DB4D40" w:rsidRPr="00121576" w:rsidRDefault="00DB4D40" w:rsidP="00DB4D40">
            <w:pPr>
              <w:pStyle w:val="ListParagraph"/>
              <w:numPr>
                <w:ilvl w:val="0"/>
                <w:numId w:val="3"/>
              </w:numPr>
              <w:rPr>
                <w:rFonts w:ascii="Gotham Book" w:hAnsi="Gotham Book"/>
                <w:lang w:val="es-MX"/>
              </w:rPr>
            </w:pPr>
            <w:r w:rsidRPr="00121576">
              <w:rPr>
                <w:rFonts w:ascii="Gotham Book" w:hAnsi="Gotham Book"/>
                <w:lang w:val="es-MX"/>
              </w:rPr>
              <w:t>Muchos otros experimentaron el mismo nivel de éxito que Austin.</w:t>
            </w:r>
          </w:p>
          <w:p w14:paraId="5BC1B2B0" w14:textId="285A3454" w:rsidR="00DB4D40" w:rsidRPr="00121576" w:rsidRDefault="00DB4D40" w:rsidP="00DB4D40">
            <w:pPr>
              <w:pStyle w:val="ListParagraph"/>
              <w:numPr>
                <w:ilvl w:val="0"/>
                <w:numId w:val="3"/>
              </w:numPr>
              <w:rPr>
                <w:rFonts w:ascii="Gotham Book" w:hAnsi="Gotham Book"/>
                <w:lang w:val="es-MX"/>
              </w:rPr>
            </w:pPr>
            <w:r w:rsidRPr="00121576">
              <w:rPr>
                <w:rFonts w:ascii="Gotham Book" w:hAnsi="Gotham Book"/>
                <w:lang w:val="es-MX"/>
              </w:rPr>
              <w:t>Austin impidió que otros empresarios tuvieran tanto éxito como él.</w:t>
            </w:r>
          </w:p>
          <w:p w14:paraId="4AA835D4" w14:textId="5AA99BAE" w:rsidR="00DB4D40" w:rsidRPr="00121576" w:rsidRDefault="00DB4D40" w:rsidP="00DB4D40">
            <w:pPr>
              <w:pStyle w:val="ListParagraph"/>
              <w:numPr>
                <w:ilvl w:val="0"/>
                <w:numId w:val="3"/>
              </w:numPr>
              <w:rPr>
                <w:rFonts w:ascii="Gotham Book" w:hAnsi="Gotham Book"/>
                <w:lang w:val="es-MX"/>
              </w:rPr>
            </w:pPr>
            <w:r w:rsidRPr="00121576">
              <w:rPr>
                <w:rFonts w:ascii="Gotham Book" w:hAnsi="Gotham Book"/>
                <w:lang w:val="es-MX"/>
              </w:rPr>
              <w:t>Otros fueron importantes, pero no tan exitosos como Austin.</w:t>
            </w:r>
          </w:p>
          <w:p w14:paraId="4A7C1616" w14:textId="762B3F22" w:rsidR="00DB4D40" w:rsidRPr="00121576" w:rsidRDefault="00DB4D40" w:rsidP="00DB4D40">
            <w:pPr>
              <w:pStyle w:val="ListParagraph"/>
              <w:numPr>
                <w:ilvl w:val="0"/>
                <w:numId w:val="3"/>
              </w:numPr>
              <w:rPr>
                <w:rFonts w:ascii="Gotham Book" w:hAnsi="Gotham Book"/>
                <w:lang w:val="es-MX"/>
              </w:rPr>
            </w:pPr>
            <w:r w:rsidRPr="00121576">
              <w:rPr>
                <w:rFonts w:ascii="Gotham Book" w:hAnsi="Gotham Book"/>
                <w:lang w:val="es-MX"/>
              </w:rPr>
              <w:t>Todas las respuestas son correctas.</w:t>
            </w:r>
          </w:p>
          <w:p w14:paraId="30E82AE4" w14:textId="77777777" w:rsidR="00012F7A" w:rsidRPr="00121576" w:rsidRDefault="00012F7A" w:rsidP="00BB2B16">
            <w:pPr>
              <w:rPr>
                <w:rFonts w:ascii="Gotham Book" w:hAnsi="Gotham Book"/>
                <w:lang w:val="es-MX"/>
              </w:rPr>
            </w:pPr>
          </w:p>
          <w:p w14:paraId="6250FC1B" w14:textId="77777777" w:rsidR="002702C3" w:rsidRPr="00121576" w:rsidRDefault="002702C3" w:rsidP="00BB2B16">
            <w:pPr>
              <w:rPr>
                <w:rFonts w:ascii="Gotham Book" w:hAnsi="Gotham Book"/>
                <w:lang w:val="es-MX"/>
              </w:rPr>
            </w:pPr>
          </w:p>
          <w:p w14:paraId="55C22938" w14:textId="21A19226" w:rsidR="00012F7A" w:rsidRPr="00121576" w:rsidRDefault="00DB4D40" w:rsidP="00BB2B16">
            <w:pPr>
              <w:pStyle w:val="ListParagraph"/>
              <w:numPr>
                <w:ilvl w:val="0"/>
                <w:numId w:val="1"/>
              </w:numPr>
              <w:rPr>
                <w:rFonts w:ascii="Gotham Book" w:hAnsi="Gotham Book"/>
                <w:lang w:val="es-MX"/>
              </w:rPr>
            </w:pPr>
            <w:r w:rsidRPr="00121576">
              <w:rPr>
                <w:rFonts w:ascii="Gotham Book" w:hAnsi="Gotham Book"/>
                <w:lang w:val="es-MX"/>
              </w:rPr>
              <w:t>¿Qué respuesta demuestra mejor la importancia de Green Dewitt como empresario?</w:t>
            </w:r>
          </w:p>
          <w:p w14:paraId="4B8961E5" w14:textId="65C632FC" w:rsidR="00DB4D40" w:rsidRPr="00121576" w:rsidRDefault="00DB4D40" w:rsidP="00DB4D40">
            <w:pPr>
              <w:pStyle w:val="ListParagraph"/>
              <w:numPr>
                <w:ilvl w:val="0"/>
                <w:numId w:val="4"/>
              </w:numPr>
              <w:rPr>
                <w:rFonts w:ascii="Gotham Book" w:hAnsi="Gotham Book"/>
                <w:lang w:val="es-MX"/>
              </w:rPr>
            </w:pPr>
            <w:r w:rsidRPr="00121576">
              <w:rPr>
                <w:rFonts w:ascii="Gotham Book" w:hAnsi="Gotham Book"/>
                <w:lang w:val="es-MX"/>
              </w:rPr>
              <w:t>Dewitt trajo nuevos colonos a Texas y estableció la ciudad de Gonzales.</w:t>
            </w:r>
          </w:p>
          <w:p w14:paraId="5E7D5108" w14:textId="3F32EADC" w:rsidR="00DB4D40" w:rsidRPr="00121576" w:rsidRDefault="00DB4D40" w:rsidP="00DB4D40">
            <w:pPr>
              <w:pStyle w:val="ListParagraph"/>
              <w:numPr>
                <w:ilvl w:val="0"/>
                <w:numId w:val="4"/>
              </w:numPr>
              <w:rPr>
                <w:rFonts w:ascii="Gotham Book" w:hAnsi="Gotham Book"/>
                <w:lang w:val="es-MX"/>
              </w:rPr>
            </w:pPr>
            <w:r w:rsidRPr="00121576">
              <w:rPr>
                <w:rFonts w:ascii="Gotham Book" w:hAnsi="Gotham Book"/>
                <w:lang w:val="es-MX"/>
              </w:rPr>
              <w:t>Dewitt tuvo que asentar a 400 familias en Texas.</w:t>
            </w:r>
          </w:p>
          <w:p w14:paraId="2B2762A5" w14:textId="79EABB37" w:rsidR="00DB4D40" w:rsidRPr="00121576" w:rsidRDefault="00DB4D40" w:rsidP="00DB4D40">
            <w:pPr>
              <w:pStyle w:val="ListParagraph"/>
              <w:numPr>
                <w:ilvl w:val="0"/>
                <w:numId w:val="4"/>
              </w:numPr>
              <w:rPr>
                <w:rFonts w:ascii="Gotham Book" w:hAnsi="Gotham Book"/>
                <w:lang w:val="es-MX"/>
              </w:rPr>
            </w:pPr>
            <w:r w:rsidRPr="00121576">
              <w:rPr>
                <w:rFonts w:ascii="Gotham Book" w:hAnsi="Gotham Book"/>
                <w:lang w:val="es-MX"/>
              </w:rPr>
              <w:t>Dewitt no cumplió su contrato, por lo que no fue renovado.</w:t>
            </w:r>
          </w:p>
          <w:p w14:paraId="59BE7065" w14:textId="294FDC80" w:rsidR="00DB4D40" w:rsidRPr="00121576" w:rsidRDefault="00DB4D40" w:rsidP="00DB4D40">
            <w:pPr>
              <w:pStyle w:val="ListParagraph"/>
              <w:numPr>
                <w:ilvl w:val="0"/>
                <w:numId w:val="4"/>
              </w:numPr>
              <w:rPr>
                <w:rFonts w:ascii="Gotham Book" w:hAnsi="Gotham Book"/>
                <w:lang w:val="es-MX"/>
              </w:rPr>
            </w:pPr>
            <w:r w:rsidRPr="00121576">
              <w:rPr>
                <w:rFonts w:ascii="Gotham Book" w:hAnsi="Gotham Book"/>
                <w:lang w:val="es-MX"/>
              </w:rPr>
              <w:t>Dewitt fue un empresario angloamericano que se estableció en Texas.</w:t>
            </w:r>
          </w:p>
          <w:p w14:paraId="3811C32F" w14:textId="77777777" w:rsidR="00012F7A" w:rsidRPr="00121576" w:rsidRDefault="00012F7A" w:rsidP="00BB2B16">
            <w:pPr>
              <w:rPr>
                <w:rFonts w:ascii="Gotham Book" w:hAnsi="Gotham Book"/>
                <w:lang w:val="es-MX"/>
              </w:rPr>
            </w:pPr>
          </w:p>
          <w:p w14:paraId="763E4D0E" w14:textId="77777777" w:rsidR="002702C3" w:rsidRPr="00121576" w:rsidRDefault="002702C3" w:rsidP="00BB2B16">
            <w:pPr>
              <w:rPr>
                <w:rFonts w:ascii="Gotham Book" w:hAnsi="Gotham Book"/>
                <w:lang w:val="es-MX"/>
              </w:rPr>
            </w:pPr>
          </w:p>
          <w:p w14:paraId="1C79C236" w14:textId="2D71827D" w:rsidR="00012F7A" w:rsidRPr="00121576" w:rsidRDefault="002702C3" w:rsidP="00BB2B16">
            <w:pPr>
              <w:pStyle w:val="ListParagraph"/>
              <w:numPr>
                <w:ilvl w:val="0"/>
                <w:numId w:val="1"/>
              </w:numPr>
              <w:rPr>
                <w:rFonts w:ascii="Gotham Book" w:hAnsi="Gotham Book"/>
                <w:lang w:val="es-MX"/>
              </w:rPr>
            </w:pPr>
            <w:r w:rsidRPr="00121576">
              <w:rPr>
                <w:rFonts w:ascii="Gotham Book" w:hAnsi="Gotham Book"/>
                <w:lang w:val="es-MX"/>
              </w:rPr>
              <w:lastRenderedPageBreak/>
              <w:t>¿Qué respuesta demuestra mejor la importancia de Martín De León como empresario?</w:t>
            </w:r>
          </w:p>
          <w:p w14:paraId="76B71B82" w14:textId="1ED7F3C5" w:rsidR="002702C3" w:rsidRPr="00121576" w:rsidRDefault="002702C3" w:rsidP="002702C3">
            <w:pPr>
              <w:pStyle w:val="ListParagraph"/>
              <w:numPr>
                <w:ilvl w:val="0"/>
                <w:numId w:val="5"/>
              </w:numPr>
              <w:rPr>
                <w:rFonts w:ascii="Gotham Book" w:hAnsi="Gotham Book"/>
                <w:lang w:val="es-MX"/>
              </w:rPr>
            </w:pPr>
            <w:r w:rsidRPr="00121576">
              <w:rPr>
                <w:rFonts w:ascii="Gotham Book" w:hAnsi="Gotham Book"/>
                <w:lang w:val="es-MX"/>
              </w:rPr>
              <w:t>De León se estableció al sur de la colonia de Green Dewitt, a lo largo de la costa del Golfo de México.</w:t>
            </w:r>
          </w:p>
          <w:p w14:paraId="6AE15426" w14:textId="7C1795D8" w:rsidR="002702C3" w:rsidRPr="00121576" w:rsidRDefault="002702C3" w:rsidP="002702C3">
            <w:pPr>
              <w:pStyle w:val="ListParagraph"/>
              <w:numPr>
                <w:ilvl w:val="0"/>
                <w:numId w:val="5"/>
              </w:numPr>
              <w:rPr>
                <w:rFonts w:ascii="Gotham Book" w:hAnsi="Gotham Book"/>
                <w:lang w:val="es-MX"/>
              </w:rPr>
            </w:pPr>
            <w:r w:rsidRPr="00121576">
              <w:rPr>
                <w:rFonts w:ascii="Gotham Book" w:hAnsi="Gotham Book"/>
                <w:lang w:val="es-MX"/>
              </w:rPr>
              <w:t>De León recibió un contrato de empresario para asentar a 200 familias en Texas.</w:t>
            </w:r>
          </w:p>
          <w:p w14:paraId="4938389C" w14:textId="07CC8009" w:rsidR="002702C3" w:rsidRPr="00121576" w:rsidRDefault="002702C3" w:rsidP="002702C3">
            <w:pPr>
              <w:pStyle w:val="ListParagraph"/>
              <w:numPr>
                <w:ilvl w:val="0"/>
                <w:numId w:val="5"/>
              </w:numPr>
              <w:rPr>
                <w:rFonts w:ascii="Gotham Book" w:hAnsi="Gotham Book"/>
                <w:lang w:val="es-MX"/>
              </w:rPr>
            </w:pPr>
            <w:r w:rsidRPr="00121576">
              <w:rPr>
                <w:rFonts w:ascii="Gotham Book" w:hAnsi="Gotham Book"/>
                <w:lang w:val="es-MX"/>
              </w:rPr>
              <w:t>De León fue un empresario angloamericano que se estableció en Texas.</w:t>
            </w:r>
          </w:p>
          <w:p w14:paraId="213B949E" w14:textId="56C4FBAB" w:rsidR="002702C3" w:rsidRPr="00121576" w:rsidRDefault="002702C3" w:rsidP="002702C3">
            <w:pPr>
              <w:pStyle w:val="ListParagraph"/>
              <w:numPr>
                <w:ilvl w:val="0"/>
                <w:numId w:val="5"/>
              </w:numPr>
              <w:rPr>
                <w:rFonts w:ascii="Gotham Book" w:hAnsi="Gotham Book"/>
                <w:lang w:val="es-MX"/>
              </w:rPr>
            </w:pPr>
            <w:r w:rsidRPr="00121576">
              <w:rPr>
                <w:rFonts w:ascii="Gotham Book" w:hAnsi="Gotham Book"/>
                <w:lang w:val="es-MX"/>
              </w:rPr>
              <w:t>De León asentó muchas familias mexicanas en Texas y fundó la ciudad de Victoria.</w:t>
            </w:r>
          </w:p>
          <w:p w14:paraId="7336C592" w14:textId="77777777" w:rsidR="00012F7A" w:rsidRPr="00121576" w:rsidRDefault="00012F7A" w:rsidP="00BB2B16">
            <w:pPr>
              <w:rPr>
                <w:rFonts w:ascii="Gotham Book" w:hAnsi="Gotham Book"/>
                <w:lang w:val="es-MX"/>
              </w:rPr>
            </w:pPr>
          </w:p>
          <w:p w14:paraId="17465CBD" w14:textId="580F1EC9" w:rsidR="00012F7A" w:rsidRDefault="002702C3" w:rsidP="00BB2B16">
            <w:pPr>
              <w:pStyle w:val="ListParagraph"/>
              <w:numPr>
                <w:ilvl w:val="0"/>
                <w:numId w:val="1"/>
              </w:numPr>
              <w:rPr>
                <w:rFonts w:ascii="Gotham Book" w:hAnsi="Gotham Book"/>
              </w:rPr>
            </w:pPr>
            <w:r w:rsidRPr="00121576">
              <w:rPr>
                <w:rFonts w:ascii="Gotham Book" w:hAnsi="Gotham Book"/>
                <w:lang w:val="es-MX"/>
              </w:rPr>
              <w:t xml:space="preserve">¿En qué se diferenciaba Haden Edwards de muchos otros empresarios anglosajones en Texas? </w:t>
            </w:r>
            <w:r>
              <w:rPr>
                <w:rFonts w:ascii="Gotham Book" w:hAnsi="Gotham Book"/>
              </w:rPr>
              <w:t>Da ejemplos que respalden tu respuesta.</w:t>
            </w:r>
          </w:p>
          <w:p w14:paraId="6FCDE988" w14:textId="1CC01C30" w:rsidR="00B8745B" w:rsidRPr="00121576" w:rsidRDefault="00B8745B" w:rsidP="00B8745B">
            <w:pPr>
              <w:pStyle w:val="ListParagraph"/>
              <w:numPr>
                <w:ilvl w:val="0"/>
                <w:numId w:val="9"/>
              </w:numPr>
              <w:rPr>
                <w:rFonts w:ascii="Gotham Book" w:hAnsi="Gotham Book"/>
                <w:lang w:val="es-MX"/>
              </w:rPr>
            </w:pPr>
            <w:r w:rsidRPr="00121576">
              <w:rPr>
                <w:rFonts w:ascii="Gotham Book" w:hAnsi="Gotham Book"/>
                <w:lang w:val="es-MX"/>
              </w:rPr>
              <w:t>Edwards fue uno de los pocos empresarios que siguió la ley y apoyó al gobierno mexicano</w:t>
            </w:r>
          </w:p>
          <w:p w14:paraId="31EEA53B" w14:textId="3E517D5D" w:rsidR="00B8745B" w:rsidRPr="00121576" w:rsidRDefault="00B8745B" w:rsidP="00B8745B">
            <w:pPr>
              <w:pStyle w:val="ListParagraph"/>
              <w:numPr>
                <w:ilvl w:val="0"/>
                <w:numId w:val="9"/>
              </w:numPr>
              <w:rPr>
                <w:rFonts w:ascii="Gotham Book" w:hAnsi="Gotham Book"/>
                <w:lang w:val="es-MX"/>
              </w:rPr>
            </w:pPr>
            <w:r w:rsidRPr="00121576">
              <w:rPr>
                <w:rFonts w:ascii="Gotham Book" w:hAnsi="Gotham Book"/>
                <w:lang w:val="es-MX"/>
              </w:rPr>
              <w:t>La mayoría de los empresarios seguían las leyes de México, pero Edwards causó muchos problemas.</w:t>
            </w:r>
          </w:p>
          <w:p w14:paraId="45705306" w14:textId="22ACFC65" w:rsidR="00B8745B" w:rsidRPr="00121576" w:rsidRDefault="00B8745B" w:rsidP="00B8745B">
            <w:pPr>
              <w:pStyle w:val="ListParagraph"/>
              <w:numPr>
                <w:ilvl w:val="0"/>
                <w:numId w:val="9"/>
              </w:numPr>
              <w:rPr>
                <w:rFonts w:ascii="Gotham Book" w:hAnsi="Gotham Book"/>
                <w:lang w:val="es-MX"/>
              </w:rPr>
            </w:pPr>
            <w:r w:rsidRPr="00121576">
              <w:rPr>
                <w:rFonts w:ascii="Gotham Book" w:hAnsi="Gotham Book"/>
                <w:lang w:val="es-MX"/>
              </w:rPr>
              <w:t>Edwards trabajó estrechamente con el gobierno mexicano para traer al mayor número de familias a Texas.</w:t>
            </w:r>
          </w:p>
          <w:p w14:paraId="0A1F79CE" w14:textId="7BD180CE" w:rsidR="00B8745B" w:rsidRPr="00121576" w:rsidRDefault="00B8745B" w:rsidP="00B8745B">
            <w:pPr>
              <w:pStyle w:val="ListParagraph"/>
              <w:numPr>
                <w:ilvl w:val="0"/>
                <w:numId w:val="9"/>
              </w:numPr>
              <w:rPr>
                <w:rFonts w:ascii="Gotham Book" w:hAnsi="Gotham Book"/>
                <w:lang w:val="es-MX"/>
              </w:rPr>
            </w:pPr>
            <w:r w:rsidRPr="00121576">
              <w:rPr>
                <w:rFonts w:ascii="Gotham Book" w:hAnsi="Gotham Book"/>
                <w:lang w:val="es-MX"/>
              </w:rPr>
              <w:t>La mayoría de los empresarios apoyaron la rebelión de Edwards, pero no fueron lo suficientemente valientes como para rebelarse ellos mismos.</w:t>
            </w:r>
          </w:p>
          <w:p w14:paraId="6EE40EC1" w14:textId="77777777" w:rsidR="002702C3" w:rsidRPr="00121576" w:rsidRDefault="002702C3" w:rsidP="00BB2B16">
            <w:pPr>
              <w:rPr>
                <w:rFonts w:ascii="Gotham Book" w:hAnsi="Gotham Book"/>
                <w:lang w:val="es-MX"/>
              </w:rPr>
            </w:pPr>
          </w:p>
          <w:p w14:paraId="13BDCF61" w14:textId="77777777" w:rsidR="002702C3" w:rsidRPr="00121576" w:rsidRDefault="002702C3" w:rsidP="00BB2B16">
            <w:pPr>
              <w:rPr>
                <w:rFonts w:ascii="Gotham Book" w:hAnsi="Gotham Book"/>
                <w:lang w:val="es-MX"/>
              </w:rPr>
            </w:pPr>
          </w:p>
          <w:p w14:paraId="3039E7B7" w14:textId="77777777" w:rsidR="00675EC6" w:rsidRPr="00121576" w:rsidRDefault="00675EC6" w:rsidP="00BB2B16">
            <w:pPr>
              <w:rPr>
                <w:rFonts w:ascii="Gotham Book" w:hAnsi="Gotham Book"/>
                <w:lang w:val="es-MX"/>
              </w:rPr>
            </w:pPr>
          </w:p>
          <w:p w14:paraId="67EC564C" w14:textId="77777777" w:rsidR="00675EC6" w:rsidRPr="00121576" w:rsidRDefault="00675EC6" w:rsidP="00BB2B16">
            <w:pPr>
              <w:rPr>
                <w:rFonts w:ascii="Gotham Book" w:hAnsi="Gotham Book"/>
                <w:lang w:val="es-MX"/>
              </w:rPr>
            </w:pPr>
          </w:p>
          <w:p w14:paraId="4CCDBC81" w14:textId="77777777" w:rsidR="00675EC6" w:rsidRPr="00121576" w:rsidRDefault="00675EC6" w:rsidP="00BB2B16">
            <w:pPr>
              <w:rPr>
                <w:rFonts w:ascii="Gotham Book" w:hAnsi="Gotham Book"/>
                <w:lang w:val="es-MX"/>
              </w:rPr>
            </w:pPr>
          </w:p>
          <w:p w14:paraId="34A1BECD" w14:textId="77777777" w:rsidR="00675EC6" w:rsidRPr="00121576" w:rsidRDefault="00675EC6" w:rsidP="00BB2B16">
            <w:pPr>
              <w:rPr>
                <w:rFonts w:ascii="Gotham Book" w:hAnsi="Gotham Book"/>
                <w:lang w:val="es-MX"/>
              </w:rPr>
            </w:pPr>
          </w:p>
          <w:p w14:paraId="6F029090" w14:textId="77777777" w:rsidR="00675EC6" w:rsidRPr="00121576" w:rsidRDefault="00675EC6" w:rsidP="00BB2B16">
            <w:pPr>
              <w:rPr>
                <w:rFonts w:ascii="Gotham Book" w:hAnsi="Gotham Book"/>
                <w:lang w:val="es-MX"/>
              </w:rPr>
            </w:pPr>
          </w:p>
          <w:p w14:paraId="54F7A1D3" w14:textId="77777777" w:rsidR="00012F7A" w:rsidRPr="00121576" w:rsidRDefault="00012F7A" w:rsidP="00BB2B16">
            <w:pPr>
              <w:rPr>
                <w:rFonts w:ascii="Gotham Book" w:hAnsi="Gotham Book"/>
                <w:lang w:val="es-MX"/>
              </w:rPr>
            </w:pPr>
          </w:p>
          <w:p w14:paraId="1A1F51FA" w14:textId="77777777" w:rsidR="00012F7A" w:rsidRPr="00121576" w:rsidRDefault="00012F7A" w:rsidP="00BB2B16">
            <w:pPr>
              <w:pStyle w:val="ListParagraph"/>
              <w:numPr>
                <w:ilvl w:val="0"/>
                <w:numId w:val="1"/>
              </w:numPr>
              <w:rPr>
                <w:rFonts w:ascii="Gotham Book" w:hAnsi="Gotham Book"/>
                <w:lang w:val="es-MX"/>
              </w:rPr>
            </w:pPr>
            <w:r w:rsidRPr="00121576">
              <w:rPr>
                <w:rFonts w:ascii="Gotham Book" w:hAnsi="Gotham Book"/>
                <w:lang w:val="es-MX"/>
              </w:rPr>
              <w:t>¿Cuál crees que es la principal importancia de las acciones de Haden Edwards como empresario?</w:t>
            </w:r>
          </w:p>
          <w:p w14:paraId="66FE64F0" w14:textId="77777777" w:rsidR="002702C3" w:rsidRPr="00121576" w:rsidRDefault="002702C3" w:rsidP="002702C3">
            <w:pPr>
              <w:pStyle w:val="ListParagraph"/>
              <w:numPr>
                <w:ilvl w:val="0"/>
                <w:numId w:val="7"/>
              </w:numPr>
              <w:rPr>
                <w:rFonts w:ascii="Gotham Book" w:hAnsi="Gotham Book"/>
                <w:lang w:val="es-MX"/>
              </w:rPr>
            </w:pPr>
            <w:r w:rsidRPr="00121576">
              <w:rPr>
                <w:rFonts w:ascii="Gotham Book" w:hAnsi="Gotham Book"/>
                <w:lang w:val="es-MX"/>
              </w:rPr>
              <w:t>Sus acciones inspiraron a otros empresarios a rebelarse contra el gobierno mexicano.</w:t>
            </w:r>
          </w:p>
          <w:p w14:paraId="654EB25E" w14:textId="77777777" w:rsidR="002702C3" w:rsidRPr="00121576" w:rsidRDefault="002702C3" w:rsidP="002702C3">
            <w:pPr>
              <w:pStyle w:val="ListParagraph"/>
              <w:numPr>
                <w:ilvl w:val="0"/>
                <w:numId w:val="7"/>
              </w:numPr>
              <w:rPr>
                <w:rFonts w:ascii="Gotham Book" w:hAnsi="Gotham Book"/>
                <w:lang w:val="es-MX"/>
              </w:rPr>
            </w:pPr>
            <w:r w:rsidRPr="00121576">
              <w:rPr>
                <w:rFonts w:ascii="Gotham Book" w:hAnsi="Gotham Book"/>
                <w:lang w:val="es-MX"/>
              </w:rPr>
              <w:t>Sus acciones llevaron al gobierno mexicano a cuestionar el sistema de empresarios en Texas.</w:t>
            </w:r>
          </w:p>
          <w:p w14:paraId="16947E97" w14:textId="77777777" w:rsidR="002702C3" w:rsidRPr="00121576" w:rsidRDefault="002702C3" w:rsidP="002702C3">
            <w:pPr>
              <w:pStyle w:val="ListParagraph"/>
              <w:numPr>
                <w:ilvl w:val="0"/>
                <w:numId w:val="7"/>
              </w:numPr>
              <w:rPr>
                <w:rFonts w:ascii="Gotham Book" w:hAnsi="Gotham Book"/>
                <w:lang w:val="es-MX"/>
              </w:rPr>
            </w:pPr>
            <w:r w:rsidRPr="00121576">
              <w:rPr>
                <w:rFonts w:ascii="Gotham Book" w:hAnsi="Gotham Book"/>
                <w:lang w:val="es-MX"/>
              </w:rPr>
              <w:t>Sus acciones lograron conseguir las tierras de Fredonia para colonos anglosajones.</w:t>
            </w:r>
          </w:p>
          <w:p w14:paraId="3B0811A1" w14:textId="4A23AA94" w:rsidR="002702C3" w:rsidRPr="00121576" w:rsidRDefault="002702C3" w:rsidP="002702C3">
            <w:pPr>
              <w:pStyle w:val="ListParagraph"/>
              <w:numPr>
                <w:ilvl w:val="0"/>
                <w:numId w:val="7"/>
              </w:numPr>
              <w:rPr>
                <w:rFonts w:ascii="Gotham Book" w:hAnsi="Gotham Book"/>
                <w:lang w:val="es-MX"/>
              </w:rPr>
            </w:pPr>
            <w:r w:rsidRPr="00121576">
              <w:rPr>
                <w:rFonts w:ascii="Gotham Book" w:hAnsi="Gotham Book"/>
                <w:lang w:val="es-MX"/>
              </w:rPr>
              <w:t>Sus acciones enfurecieron a Stephen F. Austin, quien lo expulsó de Texas.</w:t>
            </w:r>
          </w:p>
        </w:tc>
      </w:tr>
    </w:tbl>
    <w:p w14:paraId="6D968233" w14:textId="77777777" w:rsidR="005842D0" w:rsidRPr="00121576" w:rsidRDefault="005842D0" w:rsidP="00012F7A">
      <w:pPr>
        <w:rPr>
          <w:rFonts w:ascii="Gotham Book" w:hAnsi="Gotham Book"/>
          <w:b/>
          <w:bCs/>
          <w:sz w:val="32"/>
          <w:szCs w:val="40"/>
          <w:lang w:val="es-MX"/>
        </w:rPr>
      </w:pPr>
    </w:p>
    <w:p w14:paraId="264F3E7A" w14:textId="77777777" w:rsidR="005842D0" w:rsidRPr="00121576" w:rsidRDefault="005842D0" w:rsidP="00012F7A">
      <w:pPr>
        <w:rPr>
          <w:rFonts w:ascii="Gotham Book" w:hAnsi="Gotham Book"/>
          <w:b/>
          <w:bCs/>
          <w:sz w:val="32"/>
          <w:szCs w:val="40"/>
          <w:lang w:val="es-MX"/>
        </w:rPr>
      </w:pPr>
    </w:p>
    <w:p w14:paraId="6E9E14AE" w14:textId="420DCBC6" w:rsidR="00012F7A" w:rsidRPr="00121576" w:rsidRDefault="00012F7A" w:rsidP="00012F7A">
      <w:pPr>
        <w:rPr>
          <w:rFonts w:ascii="Gotham Book" w:hAnsi="Gotham Book"/>
          <w:b/>
          <w:bCs/>
          <w:sz w:val="32"/>
          <w:szCs w:val="40"/>
          <w:lang w:val="es-MX"/>
        </w:rPr>
      </w:pPr>
      <w:r w:rsidRPr="00121576">
        <w:rPr>
          <w:rFonts w:ascii="Gotham Book" w:hAnsi="Gotham Book"/>
          <w:b/>
          <w:bCs/>
          <w:sz w:val="32"/>
          <w:szCs w:val="40"/>
          <w:lang w:val="es-MX"/>
        </w:rPr>
        <w:t>Parte III: Preguntas de repaso y comprensión</w:t>
      </w:r>
    </w:p>
    <w:p w14:paraId="418C5025" w14:textId="77777777" w:rsidR="00012F7A" w:rsidRPr="00121576" w:rsidRDefault="00012F7A" w:rsidP="00012F7A">
      <w:pPr>
        <w:pStyle w:val="ListParagraph"/>
        <w:numPr>
          <w:ilvl w:val="0"/>
          <w:numId w:val="2"/>
        </w:numPr>
        <w:rPr>
          <w:rFonts w:ascii="Gotham Book" w:hAnsi="Gotham Book"/>
          <w:lang w:val="es-MX"/>
        </w:rPr>
        <w:sectPr w:rsidR="00012F7A" w:rsidRPr="00121576" w:rsidSect="00012F7A">
          <w:headerReference w:type="default" r:id="rId10"/>
          <w:footerReference w:type="default" r:id="rId11"/>
          <w:pgSz w:w="12240" w:h="15840"/>
          <w:pgMar w:top="1440" w:right="1440" w:bottom="1440" w:left="1440" w:header="720" w:footer="720" w:gutter="0"/>
          <w:cols w:space="720"/>
          <w:docGrid w:linePitch="360"/>
        </w:sectPr>
      </w:pPr>
    </w:p>
    <w:p w14:paraId="3EEB7BE0" w14:textId="36371563" w:rsidR="00012F7A" w:rsidRPr="00121576" w:rsidRDefault="00012F7A" w:rsidP="00012F7A">
      <w:pPr>
        <w:pStyle w:val="ListParagraph"/>
        <w:numPr>
          <w:ilvl w:val="0"/>
          <w:numId w:val="2"/>
        </w:numPr>
        <w:rPr>
          <w:rFonts w:ascii="Gotham Book" w:hAnsi="Gotham Book"/>
          <w:lang w:val="es-MX"/>
        </w:rPr>
      </w:pPr>
      <w:r w:rsidRPr="00121576">
        <w:rPr>
          <w:rFonts w:ascii="Gotham Book" w:hAnsi="Gotham Book"/>
          <w:lang w:val="es-MX"/>
        </w:rPr>
        <w:t>El mapa a la derecha muestra la ubicación de las concesiones de tierras de los tres empresarios discutidos en la lectura. También muestra qué ciudades se encuentran dentro de sus fronteras. Escribe la carta que corresponde al empresario al que se le concedió el terreno en el espacio correcto que aparece abajo.</w:t>
      </w:r>
    </w:p>
    <w:p w14:paraId="6AFC1172" w14:textId="77777777" w:rsidR="00012F7A" w:rsidRPr="00121576" w:rsidRDefault="00012F7A" w:rsidP="00012F7A">
      <w:pPr>
        <w:pStyle w:val="ListParagraph"/>
        <w:rPr>
          <w:rFonts w:ascii="Gotham Book" w:hAnsi="Gotham Book"/>
          <w:sz w:val="14"/>
          <w:szCs w:val="14"/>
          <w:lang w:val="es-MX"/>
        </w:rPr>
      </w:pPr>
    </w:p>
    <w:p w14:paraId="633630C8" w14:textId="1006BD39" w:rsidR="00012F7A" w:rsidRPr="00012F7A" w:rsidRDefault="00012F7A" w:rsidP="002702C3">
      <w:pPr>
        <w:pStyle w:val="ListParagraph"/>
        <w:spacing w:line="276" w:lineRule="auto"/>
        <w:ind w:left="1440"/>
        <w:rPr>
          <w:rFonts w:ascii="Gotham Book" w:hAnsi="Gotham Book"/>
        </w:rPr>
      </w:pPr>
      <w:r w:rsidRPr="00012F7A">
        <w:rPr>
          <w:rFonts w:ascii="Gotham Book" w:hAnsi="Gotham Book"/>
        </w:rPr>
        <w:t xml:space="preserve">_______ Martín De León </w:t>
      </w:r>
    </w:p>
    <w:p w14:paraId="30FA57ED" w14:textId="77777777" w:rsidR="00012F7A" w:rsidRPr="00012F7A" w:rsidRDefault="00012F7A" w:rsidP="002702C3">
      <w:pPr>
        <w:pStyle w:val="ListParagraph"/>
        <w:spacing w:line="276" w:lineRule="auto"/>
        <w:ind w:left="1440"/>
        <w:rPr>
          <w:rFonts w:ascii="Gotham Book" w:hAnsi="Gotham Book"/>
        </w:rPr>
      </w:pPr>
      <w:r w:rsidRPr="00012F7A">
        <w:rPr>
          <w:rFonts w:ascii="Gotham Book" w:hAnsi="Gotham Book"/>
        </w:rPr>
        <w:t>_______ Green Dewitt</w:t>
      </w:r>
    </w:p>
    <w:p w14:paraId="0F0BEED3" w14:textId="77777777" w:rsidR="00012F7A" w:rsidRPr="00012F7A" w:rsidRDefault="00012F7A" w:rsidP="002702C3">
      <w:pPr>
        <w:pStyle w:val="ListParagraph"/>
        <w:spacing w:line="276" w:lineRule="auto"/>
        <w:ind w:left="1440"/>
        <w:rPr>
          <w:rFonts w:ascii="Gotham Book" w:hAnsi="Gotham Book"/>
        </w:rPr>
      </w:pPr>
      <w:r w:rsidRPr="00012F7A">
        <w:rPr>
          <w:rFonts w:ascii="Gotham Book" w:hAnsi="Gotham Book"/>
        </w:rPr>
        <w:t>_______ Haden Edwards</w:t>
      </w:r>
    </w:p>
    <w:p w14:paraId="32DD5AA9" w14:textId="14E6B521" w:rsidR="00871890" w:rsidRDefault="00012F7A" w:rsidP="00FD4C33">
      <w:pPr>
        <w:pStyle w:val="ListParagraph"/>
        <w:ind w:left="1440"/>
        <w:rPr>
          <w:rFonts w:ascii="Gotham Book" w:hAnsi="Gotham Book"/>
        </w:rPr>
      </w:pPr>
      <w:r w:rsidRPr="00012F7A">
        <w:rPr>
          <w:rFonts w:ascii="Gotham Book" w:hAnsi="Gotham Book"/>
          <w:noProof/>
        </w:rPr>
        <w:drawing>
          <wp:inline distT="0" distB="0" distL="0" distR="0" wp14:anchorId="31FA2A09" wp14:editId="1BD6BA6E">
            <wp:extent cx="2131020" cy="2244917"/>
            <wp:effectExtent l="95250" t="19050" r="22225" b="98425"/>
            <wp:docPr id="560238485" name="Picture 1" descr="Un mapa que muestra las fronteras políticas de Texas en 1824. También se presentan los límites de varias subvenciones empresariales que muestran la colonia de Austin en una gran zona a lo largo de la costa de Texas extendiéndose hacia el norte. Al oeste de la colonia de Austin hay una colonia más pequeña con la ciudad de Gonzales identificada en ella. Al sur de esa colonia hay otra colonia que limita con la Costa del Golfo con la ciudad de Victoria. Al noreste de la colonia de Austin hay otra colonia con la ciudad de Nacogdoch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38485" name="Picture 1" descr="A map showing the political borders of Texas in 1824. The borders of several empresario grants are also presented showing Austin's colony in a large area along the coast of Texas extending northward. To the west of Austin's colony is a smaller colony with the city of Gonzales labeled in it. South of that colony is another colony bordering the Gulf Coast with the City of Victoria in it. To the northeast of Austin's colony is another colony with the city of Nacogdoches in it. "/>
                    <pic:cNvPicPr/>
                  </pic:nvPicPr>
                  <pic:blipFill rotWithShape="1">
                    <a:blip r:embed="rId12"/>
                    <a:srcRect l="23231" r="-1" b="86"/>
                    <a:stretch/>
                  </pic:blipFill>
                  <pic:spPr bwMode="auto">
                    <a:xfrm>
                      <a:off x="0" y="0"/>
                      <a:ext cx="2159310" cy="2274719"/>
                    </a:xfrm>
                    <a:prstGeom prst="rect">
                      <a:avLst/>
                    </a:prstGeom>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579C8B76" w14:textId="77777777" w:rsidR="00FD4C33" w:rsidRPr="00FD4C33" w:rsidRDefault="00FD4C33" w:rsidP="00FD4C33">
      <w:pPr>
        <w:pStyle w:val="ListParagraph"/>
        <w:ind w:left="1440"/>
        <w:rPr>
          <w:rFonts w:ascii="Gotham Book" w:hAnsi="Gotham Book"/>
          <w:sz w:val="10"/>
          <w:szCs w:val="10"/>
        </w:rPr>
      </w:pPr>
    </w:p>
    <w:p w14:paraId="517187D2" w14:textId="77777777" w:rsidR="00012F7A" w:rsidRPr="00012F7A" w:rsidRDefault="00012F7A" w:rsidP="00012F7A">
      <w:pPr>
        <w:pStyle w:val="ListParagraph"/>
        <w:ind w:left="1440"/>
        <w:rPr>
          <w:rFonts w:ascii="Gotham Book" w:hAnsi="Gotham Book"/>
          <w:sz w:val="10"/>
          <w:szCs w:val="10"/>
        </w:rPr>
      </w:pPr>
    </w:p>
    <w:p w14:paraId="0B7462D3" w14:textId="77777777" w:rsidR="00012F7A" w:rsidRPr="00012F7A" w:rsidRDefault="00012F7A" w:rsidP="00012F7A">
      <w:pPr>
        <w:rPr>
          <w:rFonts w:ascii="Gotham Book" w:hAnsi="Gotham Book"/>
          <w:sz w:val="2"/>
          <w:szCs w:val="2"/>
        </w:rPr>
        <w:sectPr w:rsidR="00012F7A" w:rsidRPr="00012F7A" w:rsidSect="00012F7A">
          <w:type w:val="continuous"/>
          <w:pgSz w:w="12240" w:h="15840"/>
          <w:pgMar w:top="1440" w:right="1440" w:bottom="1440" w:left="1440" w:header="720" w:footer="720" w:gutter="0"/>
          <w:cols w:num="2" w:space="0" w:equalWidth="0">
            <w:col w:w="4320" w:space="0"/>
            <w:col w:w="5040"/>
          </w:cols>
          <w:docGrid w:linePitch="360"/>
        </w:sectPr>
      </w:pPr>
    </w:p>
    <w:p w14:paraId="0B0002D6" w14:textId="12A9A9AB" w:rsidR="00012F7A" w:rsidRPr="00121576" w:rsidRDefault="00012F7A" w:rsidP="00012F7A">
      <w:pPr>
        <w:pStyle w:val="ListParagraph"/>
        <w:numPr>
          <w:ilvl w:val="0"/>
          <w:numId w:val="2"/>
        </w:numPr>
        <w:rPr>
          <w:rFonts w:ascii="Gotham Book" w:hAnsi="Gotham Book"/>
          <w:lang w:val="es-MX"/>
        </w:rPr>
      </w:pPr>
      <w:r w:rsidRPr="00121576">
        <w:rPr>
          <w:rFonts w:ascii="Gotham Book" w:hAnsi="Gotham Book"/>
          <w:lang w:val="es-MX"/>
        </w:rPr>
        <w:t xml:space="preserve">El siguiente material de fuente primaria fue tomado de una carta de Green Dewitt al Jefe Político de Texas, Ramón Músquiz, en 1829. Lee el extracto y responde a la pregunta que sigue. </w:t>
      </w:r>
    </w:p>
    <w:p w14:paraId="1A79787A" w14:textId="77777777" w:rsidR="00012F7A" w:rsidRPr="00121576" w:rsidRDefault="00012F7A" w:rsidP="00012F7A">
      <w:pPr>
        <w:pStyle w:val="ListParagraph"/>
        <w:rPr>
          <w:rFonts w:ascii="Gotham Book" w:hAnsi="Gotham Book"/>
          <w:sz w:val="8"/>
          <w:szCs w:val="6"/>
          <w:lang w:val="es-MX"/>
        </w:rPr>
      </w:pPr>
    </w:p>
    <w:tbl>
      <w:tblPr>
        <w:tblStyle w:val="TableGrid"/>
        <w:tblW w:w="0" w:type="auto"/>
        <w:tblInd w:w="720" w:type="dxa"/>
        <w:tblLook w:val="04A0" w:firstRow="1" w:lastRow="0" w:firstColumn="1" w:lastColumn="0" w:noHBand="0" w:noVBand="1"/>
      </w:tblPr>
      <w:tblGrid>
        <w:gridCol w:w="8630"/>
      </w:tblGrid>
      <w:tr w:rsidR="00012F7A" w:rsidRPr="00121576" w14:paraId="18444573" w14:textId="77777777" w:rsidTr="00BB2B16">
        <w:tc>
          <w:tcPr>
            <w:tcW w:w="9350" w:type="dxa"/>
          </w:tcPr>
          <w:p w14:paraId="410FA4A8" w14:textId="77777777" w:rsidR="00012F7A" w:rsidRPr="00121576" w:rsidRDefault="00012F7A" w:rsidP="00BB2B16">
            <w:pPr>
              <w:pStyle w:val="ListParagraph"/>
              <w:ind w:left="0"/>
              <w:rPr>
                <w:rFonts w:ascii="Vijaya" w:hAnsi="Vijaya" w:cs="Vijaya"/>
                <w:sz w:val="12"/>
                <w:szCs w:val="12"/>
                <w:lang w:val="es-MX"/>
              </w:rPr>
            </w:pPr>
          </w:p>
          <w:p w14:paraId="102C8DB0" w14:textId="77777777" w:rsidR="00012F7A" w:rsidRPr="00121576" w:rsidRDefault="00012F7A" w:rsidP="00BB2B16">
            <w:pPr>
              <w:pStyle w:val="ListParagraph"/>
              <w:spacing w:line="276" w:lineRule="auto"/>
              <w:ind w:left="0"/>
              <w:rPr>
                <w:rFonts w:ascii="Vijaya" w:hAnsi="Vijaya" w:cs="Vijaya"/>
                <w:lang w:val="es-MX"/>
              </w:rPr>
            </w:pPr>
            <w:r w:rsidRPr="00121576">
              <w:rPr>
                <w:rFonts w:ascii="Vijaya" w:hAnsi="Vijaya" w:cs="Vijaya"/>
                <w:sz w:val="30"/>
                <w:szCs w:val="30"/>
                <w:lang w:val="es-MX"/>
              </w:rPr>
              <w:lastRenderedPageBreak/>
              <w:t>". . . hace unos días, el</w:t>
            </w:r>
            <w:hyperlink r:id="rId13" w:history="1">
              <w:r w:rsidRPr="00121576">
                <w:rPr>
                  <w:rStyle w:val="Hyperlink"/>
                  <w:rFonts w:ascii="Vijaya" w:hAnsi="Vijaya" w:cs="Vijaya"/>
                  <w:color w:val="auto"/>
                  <w:sz w:val="30"/>
                  <w:szCs w:val="30"/>
                  <w:u w:val="none"/>
                  <w:lang w:val="es-MX"/>
                </w:rPr>
                <w:t xml:space="preserve"> jefe principal de los Tawaccanes</w:t>
              </w:r>
            </w:hyperlink>
            <w:r w:rsidRPr="00121576">
              <w:rPr>
                <w:rFonts w:ascii="Vijaya" w:hAnsi="Vijaya" w:cs="Vijaya"/>
                <w:sz w:val="30"/>
                <w:szCs w:val="30"/>
                <w:lang w:val="es-MX"/>
              </w:rPr>
              <w:t>, y el</w:t>
            </w:r>
            <w:hyperlink r:id="rId14" w:history="1">
              <w:r w:rsidRPr="00121576">
                <w:rPr>
                  <w:rStyle w:val="Hyperlink"/>
                  <w:rFonts w:ascii="Vijaya" w:hAnsi="Vijaya" w:cs="Vijaya"/>
                  <w:color w:val="auto"/>
                  <w:sz w:val="30"/>
                  <w:szCs w:val="30"/>
                  <w:u w:val="none"/>
                  <w:lang w:val="es-MX"/>
                </w:rPr>
                <w:t xml:space="preserve"> jefe principal de los Wacoes</w:t>
              </w:r>
            </w:hyperlink>
            <w:r w:rsidRPr="00121576">
              <w:rPr>
                <w:rFonts w:ascii="Vijaya" w:hAnsi="Vijaya" w:cs="Vijaya"/>
                <w:sz w:val="30"/>
                <w:szCs w:val="30"/>
                <w:lang w:val="es-MX"/>
              </w:rPr>
              <w:t>, llamaron al</w:t>
            </w:r>
            <w:hyperlink r:id="rId15" w:history="1">
              <w:r w:rsidRPr="00121576">
                <w:rPr>
                  <w:rStyle w:val="Hyperlink"/>
                  <w:rFonts w:ascii="Vijaya" w:hAnsi="Vijaya" w:cs="Vijaya"/>
                  <w:color w:val="auto"/>
                  <w:sz w:val="30"/>
                  <w:szCs w:val="30"/>
                  <w:u w:val="none"/>
                  <w:lang w:val="es-MX"/>
                </w:rPr>
                <w:t xml:space="preserve"> jefe principal de los Comanches</w:t>
              </w:r>
            </w:hyperlink>
            <w:r w:rsidRPr="00121576">
              <w:rPr>
                <w:rFonts w:ascii="Vijaya" w:hAnsi="Vijaya" w:cs="Vijaya"/>
                <w:sz w:val="30"/>
                <w:szCs w:val="30"/>
                <w:lang w:val="es-MX"/>
              </w:rPr>
              <w:t xml:space="preserve"> y le solicitaron que se uniera a ellos, los</w:t>
            </w:r>
            <w:hyperlink r:id="rId16" w:history="1">
              <w:r w:rsidRPr="00121576">
                <w:rPr>
                  <w:rStyle w:val="Hyperlink"/>
                  <w:rFonts w:ascii="Vijaya" w:hAnsi="Vijaya" w:cs="Vijaya"/>
                  <w:color w:val="auto"/>
                  <w:sz w:val="30"/>
                  <w:szCs w:val="30"/>
                  <w:u w:val="none"/>
                  <w:lang w:val="es-MX"/>
                </w:rPr>
                <w:t xml:space="preserve"> Wacoes</w:t>
              </w:r>
            </w:hyperlink>
            <w:r w:rsidRPr="00121576">
              <w:rPr>
                <w:rFonts w:ascii="Vijaya" w:hAnsi="Vijaya" w:cs="Vijaya"/>
                <w:sz w:val="30"/>
                <w:szCs w:val="30"/>
                <w:lang w:val="es-MX"/>
              </w:rPr>
              <w:t xml:space="preserve"> y</w:t>
            </w:r>
            <w:hyperlink r:id="rId17" w:history="1">
              <w:r w:rsidRPr="00121576">
                <w:rPr>
                  <w:rStyle w:val="Hyperlink"/>
                  <w:rFonts w:ascii="Vijaya" w:hAnsi="Vijaya" w:cs="Vijaya"/>
                  <w:color w:val="auto"/>
                  <w:sz w:val="30"/>
                  <w:szCs w:val="30"/>
                  <w:u w:val="none"/>
                  <w:lang w:val="es-MX"/>
                </w:rPr>
                <w:t xml:space="preserve"> los Tawaccanes</w:t>
              </w:r>
            </w:hyperlink>
            <w:r w:rsidRPr="00121576">
              <w:rPr>
                <w:rFonts w:ascii="Vijaya" w:hAnsi="Vijaya" w:cs="Vijaya"/>
                <w:sz w:val="30"/>
                <w:szCs w:val="30"/>
                <w:lang w:val="es-MX"/>
              </w:rPr>
              <w:t xml:space="preserve"> , en una guerra general contra los</w:t>
            </w:r>
            <w:hyperlink r:id="rId18" w:history="1">
              <w:r w:rsidRPr="00121576">
                <w:rPr>
                  <w:rStyle w:val="Hyperlink"/>
                  <w:rFonts w:ascii="Vijaya" w:hAnsi="Vijaya" w:cs="Vijaya"/>
                  <w:color w:val="auto"/>
                  <w:sz w:val="30"/>
                  <w:szCs w:val="30"/>
                  <w:u w:val="none"/>
                  <w:lang w:val="es-MX"/>
                </w:rPr>
                <w:t xml:space="preserve"> asentamientos mexicanos y americanos</w:t>
              </w:r>
            </w:hyperlink>
            <w:r w:rsidRPr="00121576">
              <w:rPr>
                <w:rFonts w:ascii="Vijaya" w:hAnsi="Vijaya" w:cs="Vijaya"/>
                <w:sz w:val="30"/>
                <w:szCs w:val="30"/>
                <w:lang w:val="es-MX"/>
              </w:rPr>
              <w:t>—diciendo al mismo tiempo que los</w:t>
            </w:r>
            <w:hyperlink r:id="rId19" w:history="1">
              <w:r w:rsidRPr="00121576">
                <w:rPr>
                  <w:rStyle w:val="Hyperlink"/>
                  <w:rFonts w:ascii="Vijaya" w:hAnsi="Vijaya" w:cs="Vijaya"/>
                  <w:color w:val="auto"/>
                  <w:sz w:val="30"/>
                  <w:szCs w:val="30"/>
                  <w:u w:val="none"/>
                  <w:lang w:val="es-MX"/>
                </w:rPr>
                <w:t xml:space="preserve"> mexicanos</w:t>
              </w:r>
            </w:hyperlink>
            <w:r w:rsidRPr="00121576">
              <w:rPr>
                <w:rFonts w:ascii="Vijaya" w:hAnsi="Vijaya" w:cs="Vijaya"/>
                <w:sz w:val="30"/>
                <w:szCs w:val="30"/>
                <w:lang w:val="es-MX"/>
              </w:rPr>
              <w:t xml:space="preserve"> les habían arrebatado un Caveard y los</w:t>
            </w:r>
            <w:hyperlink r:id="rId20" w:history="1">
              <w:r w:rsidRPr="00121576">
                <w:rPr>
                  <w:rStyle w:val="Hyperlink"/>
                  <w:rFonts w:ascii="Vijaya" w:hAnsi="Vijaya" w:cs="Vijaya"/>
                  <w:color w:val="auto"/>
                  <w:sz w:val="30"/>
                  <w:szCs w:val="30"/>
                  <w:u w:val="none"/>
                  <w:lang w:val="es-MX"/>
                </w:rPr>
                <w:t xml:space="preserve"> americanos</w:t>
              </w:r>
            </w:hyperlink>
            <w:r w:rsidRPr="00121576">
              <w:rPr>
                <w:rFonts w:ascii="Vijaya" w:hAnsi="Vijaya" w:cs="Vijaya"/>
                <w:sz w:val="30"/>
                <w:szCs w:val="30"/>
                <w:lang w:val="es-MX"/>
              </w:rPr>
              <w:t xml:space="preserve"> habían matado a algunos de sus hombres, por lo que habían declarado la guerra a ambos; Además, afirma que los</w:t>
            </w:r>
            <w:hyperlink r:id="rId21" w:history="1">
              <w:r w:rsidRPr="00121576">
                <w:rPr>
                  <w:rStyle w:val="Hyperlink"/>
                  <w:rFonts w:ascii="Vijaya" w:hAnsi="Vijaya" w:cs="Vijaya"/>
                  <w:color w:val="auto"/>
                  <w:sz w:val="30"/>
                  <w:szCs w:val="30"/>
                  <w:u w:val="none"/>
                  <w:lang w:val="es-MX"/>
                </w:rPr>
                <w:t xml:space="preserve"> comanches</w:t>
              </w:r>
            </w:hyperlink>
            <w:r w:rsidRPr="00121576">
              <w:rPr>
                <w:rFonts w:ascii="Vijaya" w:hAnsi="Vijaya" w:cs="Vijaya"/>
                <w:sz w:val="30"/>
                <w:szCs w:val="30"/>
                <w:lang w:val="es-MX"/>
              </w:rPr>
              <w:t xml:space="preserve"> se negaron por completo a unirse a la guerra; diciendo que ahora estaban en perfecta paz con el</w:t>
            </w:r>
            <w:hyperlink r:id="rId22" w:history="1">
              <w:r w:rsidRPr="00121576">
                <w:rPr>
                  <w:rStyle w:val="Hyperlink"/>
                  <w:rFonts w:ascii="Vijaya" w:hAnsi="Vijaya" w:cs="Vijaya"/>
                  <w:color w:val="auto"/>
                  <w:sz w:val="30"/>
                  <w:szCs w:val="30"/>
                  <w:u w:val="none"/>
                  <w:lang w:val="es-MX"/>
                </w:rPr>
                <w:t xml:space="preserve"> pueblo de este país</w:t>
              </w:r>
            </w:hyperlink>
            <w:r w:rsidRPr="00121576">
              <w:rPr>
                <w:rFonts w:ascii="Vijaya" w:hAnsi="Vijaya" w:cs="Vijaya"/>
                <w:sz w:val="30"/>
                <w:szCs w:val="30"/>
                <w:lang w:val="es-MX"/>
              </w:rPr>
              <w:t xml:space="preserve"> y deseaban mantenerse así..."</w:t>
            </w:r>
          </w:p>
        </w:tc>
      </w:tr>
    </w:tbl>
    <w:p w14:paraId="0E28FC36" w14:textId="77777777" w:rsidR="00012F7A" w:rsidRPr="00121576" w:rsidRDefault="00012F7A" w:rsidP="00012F7A">
      <w:pPr>
        <w:pStyle w:val="ListParagraph"/>
        <w:rPr>
          <w:rFonts w:ascii="Gotham Book" w:hAnsi="Gotham Book"/>
          <w:sz w:val="10"/>
          <w:szCs w:val="10"/>
          <w:lang w:val="es-MX"/>
        </w:rPr>
      </w:pPr>
      <w:r w:rsidRPr="00121576">
        <w:rPr>
          <w:rFonts w:ascii="Gotham Book" w:hAnsi="Gotham Book"/>
          <w:lang w:val="es-MX"/>
        </w:rPr>
        <w:lastRenderedPageBreak/>
        <w:t xml:space="preserve"> </w:t>
      </w:r>
    </w:p>
    <w:p w14:paraId="55605645" w14:textId="37372496" w:rsidR="00012F7A" w:rsidRPr="00121576" w:rsidRDefault="001D7BB5" w:rsidP="00012F7A">
      <w:pPr>
        <w:pStyle w:val="ListParagraph"/>
        <w:rPr>
          <w:rFonts w:ascii="Gotham Book" w:hAnsi="Gotham Book"/>
          <w:lang w:val="es-MX"/>
        </w:rPr>
      </w:pPr>
      <w:r w:rsidRPr="00121576">
        <w:rPr>
          <w:rFonts w:ascii="Gotham Book" w:hAnsi="Gotham Book"/>
          <w:lang w:val="es-MX"/>
        </w:rPr>
        <w:t>Según Dewitt, ¿cuál era la relación entre las tribus de indios americanos mencionadas en el pasaje y los tejanos y anglosajones que vivían en la región?</w:t>
      </w:r>
    </w:p>
    <w:p w14:paraId="64734F63" w14:textId="77777777" w:rsidR="002702C3" w:rsidRPr="00121576" w:rsidRDefault="002702C3" w:rsidP="00012F7A">
      <w:pPr>
        <w:pStyle w:val="ListParagraph"/>
        <w:rPr>
          <w:rFonts w:ascii="Gotham Book" w:hAnsi="Gotham Book"/>
          <w:sz w:val="8"/>
          <w:szCs w:val="4"/>
          <w:lang w:val="es-MX"/>
        </w:rPr>
      </w:pPr>
    </w:p>
    <w:p w14:paraId="099A3CFE" w14:textId="4D0A68E1" w:rsidR="00012F7A" w:rsidRPr="00121576" w:rsidRDefault="002702C3" w:rsidP="002702C3">
      <w:pPr>
        <w:pStyle w:val="ListParagraph"/>
        <w:numPr>
          <w:ilvl w:val="0"/>
          <w:numId w:val="8"/>
        </w:numPr>
        <w:rPr>
          <w:rFonts w:ascii="Gotham Book" w:hAnsi="Gotham Book"/>
          <w:lang w:val="es-MX"/>
        </w:rPr>
      </w:pPr>
      <w:r w:rsidRPr="00121576">
        <w:rPr>
          <w:rFonts w:ascii="Gotham Book" w:hAnsi="Gotham Book"/>
          <w:lang w:val="es-MX"/>
        </w:rPr>
        <w:t>Dewitt creía que la mayoría de los indios americanos en Texas estaban completamente satisfechos con los residentes anglosajones y tejanos del estado.</w:t>
      </w:r>
    </w:p>
    <w:p w14:paraId="2F7C39C8" w14:textId="3F801F27" w:rsidR="002702C3" w:rsidRPr="00121576" w:rsidRDefault="002702C3" w:rsidP="002702C3">
      <w:pPr>
        <w:pStyle w:val="ListParagraph"/>
        <w:numPr>
          <w:ilvl w:val="0"/>
          <w:numId w:val="8"/>
        </w:numPr>
        <w:rPr>
          <w:rFonts w:ascii="Gotham Book" w:hAnsi="Gotham Book"/>
          <w:lang w:val="es-MX"/>
        </w:rPr>
      </w:pPr>
      <w:r w:rsidRPr="00121576">
        <w:rPr>
          <w:rFonts w:ascii="Gotham Book" w:hAnsi="Gotham Book"/>
          <w:lang w:val="es-MX"/>
        </w:rPr>
        <w:t>Dewitt creía que algunas tribus estaban enfadadas con los residentes anglosajones y tejanos de Texas y querían ir a la guerra contra ellos.</w:t>
      </w:r>
    </w:p>
    <w:p w14:paraId="5269A291" w14:textId="26D10C23" w:rsidR="002702C3" w:rsidRPr="00121576" w:rsidRDefault="002702C3" w:rsidP="002702C3">
      <w:pPr>
        <w:pStyle w:val="ListParagraph"/>
        <w:numPr>
          <w:ilvl w:val="0"/>
          <w:numId w:val="8"/>
        </w:numPr>
        <w:rPr>
          <w:rFonts w:ascii="Gotham Book" w:hAnsi="Gotham Book"/>
          <w:lang w:val="es-MX"/>
        </w:rPr>
      </w:pPr>
      <w:r w:rsidRPr="00121576">
        <w:rPr>
          <w:rFonts w:ascii="Gotham Book" w:hAnsi="Gotham Book"/>
          <w:lang w:val="es-MX"/>
        </w:rPr>
        <w:t>Dewitt creía que formar una alianza pacífica con la mayoría de las tribus indígenas de Texas sería fácil de lograr y beneficioso para todos.</w:t>
      </w:r>
    </w:p>
    <w:p w14:paraId="6AD7A3F4" w14:textId="2BFEAD3F" w:rsidR="0065438C" w:rsidRPr="00121576" w:rsidRDefault="002702C3" w:rsidP="00201C14">
      <w:pPr>
        <w:pStyle w:val="ListParagraph"/>
        <w:numPr>
          <w:ilvl w:val="0"/>
          <w:numId w:val="8"/>
        </w:numPr>
        <w:rPr>
          <w:rFonts w:ascii="Gotham Book" w:hAnsi="Gotham Book"/>
          <w:lang w:val="es-MX"/>
        </w:rPr>
      </w:pPr>
      <w:r w:rsidRPr="00121576">
        <w:rPr>
          <w:rFonts w:ascii="Gotham Book" w:hAnsi="Gotham Book"/>
          <w:lang w:val="es-MX"/>
        </w:rPr>
        <w:t xml:space="preserve">Dewitt creía que los residentes anglosajones y tejanos necesitaban declarar la guerra inmediata a todas las tribus de Texas. </w:t>
      </w:r>
      <w:bookmarkEnd w:id="2"/>
    </w:p>
    <w:sectPr w:rsidR="0065438C" w:rsidRPr="00121576" w:rsidSect="00012F7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6C06" w14:textId="77777777" w:rsidR="002B520C" w:rsidRDefault="002B520C">
      <w:pPr>
        <w:spacing w:after="0" w:line="240" w:lineRule="auto"/>
      </w:pPr>
      <w:r>
        <w:separator/>
      </w:r>
    </w:p>
  </w:endnote>
  <w:endnote w:type="continuationSeparator" w:id="0">
    <w:p w14:paraId="7CA55BC0" w14:textId="77777777" w:rsidR="002B520C" w:rsidRDefault="002B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41105"/>
      <w:docPartObj>
        <w:docPartGallery w:val="Page Numbers (Bottom of Page)"/>
        <w:docPartUnique/>
      </w:docPartObj>
    </w:sdtPr>
    <w:sdtEndPr>
      <w:rPr>
        <w:noProof/>
      </w:rPr>
    </w:sdtEndPr>
    <w:sdtContent>
      <w:p w14:paraId="1F9E29D5" w14:textId="77777777" w:rsidR="00871890" w:rsidRDefault="00871890">
        <w:pPr>
          <w:pStyle w:val="Footer"/>
          <w:jc w:val="center"/>
        </w:pPr>
        <w:r w:rsidRPr="009C2039">
          <w:rPr>
            <w:noProof/>
          </w:rPr>
          <w:drawing>
            <wp:anchor distT="0" distB="0" distL="114300" distR="114300" simplePos="0" relativeHeight="251659264" behindDoc="1" locked="0" layoutInCell="1" allowOverlap="1" wp14:anchorId="2B1D5A88" wp14:editId="2026CC47">
              <wp:simplePos x="0" y="0"/>
              <wp:positionH relativeFrom="margin">
                <wp:posOffset>5172419</wp:posOffset>
              </wp:positionH>
              <wp:positionV relativeFrom="paragraph">
                <wp:posOffset>-104828</wp:posOffset>
              </wp:positionV>
              <wp:extent cx="752475" cy="728980"/>
              <wp:effectExtent l="0" t="0" r="9525" b="0"/>
              <wp:wrapTight wrapText="bothSides">
                <wp:wrapPolygon edited="0">
                  <wp:start x="0" y="0"/>
                  <wp:lineTo x="0" y="20885"/>
                  <wp:lineTo x="21327" y="20885"/>
                  <wp:lineTo x="21327" y="0"/>
                  <wp:lineTo x="0" y="0"/>
                </wp:wrapPolygon>
              </wp:wrapTight>
              <wp:docPr id="10901707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1B781D6" w14:textId="77777777" w:rsidR="00871890" w:rsidRDefault="00871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9426" w14:textId="77777777" w:rsidR="002B520C" w:rsidRDefault="002B520C">
      <w:pPr>
        <w:spacing w:after="0" w:line="240" w:lineRule="auto"/>
      </w:pPr>
      <w:r>
        <w:separator/>
      </w:r>
    </w:p>
  </w:footnote>
  <w:footnote w:type="continuationSeparator" w:id="0">
    <w:p w14:paraId="672BE412" w14:textId="77777777" w:rsidR="002B520C" w:rsidRDefault="002B5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DAD4" w14:textId="77777777" w:rsidR="00871890" w:rsidRDefault="00871890">
    <w:pPr>
      <w:pStyle w:val="Header"/>
    </w:pPr>
    <w:r w:rsidRPr="008D7B34">
      <w:rPr>
        <w:noProof/>
      </w:rPr>
      <w:drawing>
        <wp:anchor distT="0" distB="0" distL="114300" distR="114300" simplePos="0" relativeHeight="251660288" behindDoc="1" locked="0" layoutInCell="1" allowOverlap="1" wp14:anchorId="413B97C7" wp14:editId="1C17FC2A">
          <wp:simplePos x="0" y="0"/>
          <wp:positionH relativeFrom="column">
            <wp:posOffset>0</wp:posOffset>
          </wp:positionH>
          <wp:positionV relativeFrom="paragraph">
            <wp:posOffset>-233680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509773143"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ADA73" w14:textId="77777777" w:rsidR="00871890" w:rsidRDefault="00871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5236"/>
    <w:multiLevelType w:val="hybridMultilevel"/>
    <w:tmpl w:val="F6B64D62"/>
    <w:lvl w:ilvl="0" w:tplc="592EB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BF25D8"/>
    <w:multiLevelType w:val="hybridMultilevel"/>
    <w:tmpl w:val="65C0D592"/>
    <w:lvl w:ilvl="0" w:tplc="B6CC4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E46F30"/>
    <w:multiLevelType w:val="hybridMultilevel"/>
    <w:tmpl w:val="3702C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7514D"/>
    <w:multiLevelType w:val="hybridMultilevel"/>
    <w:tmpl w:val="F028DCEC"/>
    <w:lvl w:ilvl="0" w:tplc="D0ECA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8D36ED"/>
    <w:multiLevelType w:val="hybridMultilevel"/>
    <w:tmpl w:val="2CA6590E"/>
    <w:lvl w:ilvl="0" w:tplc="F5787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3E2F78"/>
    <w:multiLevelType w:val="hybridMultilevel"/>
    <w:tmpl w:val="ACE8B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57AA5"/>
    <w:multiLevelType w:val="hybridMultilevel"/>
    <w:tmpl w:val="3110BDFE"/>
    <w:lvl w:ilvl="0" w:tplc="CBA89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72200A"/>
    <w:multiLevelType w:val="hybridMultilevel"/>
    <w:tmpl w:val="FB8007A6"/>
    <w:lvl w:ilvl="0" w:tplc="BCC089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BF3AB7"/>
    <w:multiLevelType w:val="hybridMultilevel"/>
    <w:tmpl w:val="667053E8"/>
    <w:lvl w:ilvl="0" w:tplc="0F3EF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1926124">
    <w:abstractNumId w:val="2"/>
  </w:num>
  <w:num w:numId="2" w16cid:durableId="51589618">
    <w:abstractNumId w:val="5"/>
  </w:num>
  <w:num w:numId="3" w16cid:durableId="53161342">
    <w:abstractNumId w:val="3"/>
  </w:num>
  <w:num w:numId="4" w16cid:durableId="815877002">
    <w:abstractNumId w:val="0"/>
  </w:num>
  <w:num w:numId="5" w16cid:durableId="232014197">
    <w:abstractNumId w:val="7"/>
  </w:num>
  <w:num w:numId="6" w16cid:durableId="1275793592">
    <w:abstractNumId w:val="8"/>
  </w:num>
  <w:num w:numId="7" w16cid:durableId="1184519399">
    <w:abstractNumId w:val="1"/>
  </w:num>
  <w:num w:numId="8" w16cid:durableId="1510296813">
    <w:abstractNumId w:val="6"/>
  </w:num>
  <w:num w:numId="9" w16cid:durableId="1836337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6"/>
    <w:rsid w:val="00012F7A"/>
    <w:rsid w:val="00121576"/>
    <w:rsid w:val="001546FE"/>
    <w:rsid w:val="001B4B2F"/>
    <w:rsid w:val="001D6D18"/>
    <w:rsid w:val="001D7BB5"/>
    <w:rsid w:val="00201C14"/>
    <w:rsid w:val="002702C3"/>
    <w:rsid w:val="002B520C"/>
    <w:rsid w:val="00345F29"/>
    <w:rsid w:val="00365640"/>
    <w:rsid w:val="003B4B52"/>
    <w:rsid w:val="003B5E5A"/>
    <w:rsid w:val="004007CD"/>
    <w:rsid w:val="00440B02"/>
    <w:rsid w:val="004F2BC9"/>
    <w:rsid w:val="0054099D"/>
    <w:rsid w:val="005536CB"/>
    <w:rsid w:val="00557C56"/>
    <w:rsid w:val="005842D0"/>
    <w:rsid w:val="0065438C"/>
    <w:rsid w:val="00675EC6"/>
    <w:rsid w:val="007C4785"/>
    <w:rsid w:val="00871890"/>
    <w:rsid w:val="00955CED"/>
    <w:rsid w:val="00963012"/>
    <w:rsid w:val="009B7378"/>
    <w:rsid w:val="009F7AC1"/>
    <w:rsid w:val="00A70CFD"/>
    <w:rsid w:val="00B23AF4"/>
    <w:rsid w:val="00B31B76"/>
    <w:rsid w:val="00B44777"/>
    <w:rsid w:val="00B80B06"/>
    <w:rsid w:val="00B8745B"/>
    <w:rsid w:val="00BB3941"/>
    <w:rsid w:val="00BD507D"/>
    <w:rsid w:val="00DB4D40"/>
    <w:rsid w:val="00F0566A"/>
    <w:rsid w:val="00FD4C33"/>
    <w:rsid w:val="00FE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33D3F4"/>
  <w15:chartTrackingRefBased/>
  <w15:docId w15:val="{657B3CC6-6DCD-4ACF-90DC-DC1BE9D4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F7A"/>
    <w:rPr>
      <w:rFonts w:asciiTheme="minorHAnsi" w:hAnsiTheme="minorHAnsi"/>
    </w:rPr>
  </w:style>
  <w:style w:type="paragraph" w:styleId="Heading1">
    <w:name w:val="heading 1"/>
    <w:basedOn w:val="Normal"/>
    <w:next w:val="Normal"/>
    <w:link w:val="Heading1Char"/>
    <w:uiPriority w:val="9"/>
    <w:qFormat/>
    <w:rsid w:val="00B8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B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B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0B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0B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0B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0B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0B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B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0B06"/>
    <w:pPr>
      <w:spacing w:before="160"/>
      <w:jc w:val="center"/>
    </w:pPr>
    <w:rPr>
      <w:i/>
      <w:iCs/>
      <w:color w:val="404040" w:themeColor="text1" w:themeTint="BF"/>
    </w:rPr>
  </w:style>
  <w:style w:type="character" w:customStyle="1" w:styleId="QuoteChar">
    <w:name w:val="Quote Char"/>
    <w:basedOn w:val="DefaultParagraphFont"/>
    <w:link w:val="Quote"/>
    <w:uiPriority w:val="29"/>
    <w:rsid w:val="00B80B06"/>
    <w:rPr>
      <w:i/>
      <w:iCs/>
      <w:color w:val="404040" w:themeColor="text1" w:themeTint="BF"/>
    </w:rPr>
  </w:style>
  <w:style w:type="paragraph" w:styleId="ListParagraph">
    <w:name w:val="List Paragraph"/>
    <w:basedOn w:val="Normal"/>
    <w:uiPriority w:val="34"/>
    <w:qFormat/>
    <w:rsid w:val="00B80B06"/>
    <w:pPr>
      <w:ind w:left="720"/>
      <w:contextualSpacing/>
    </w:pPr>
  </w:style>
  <w:style w:type="character" w:styleId="IntenseEmphasis">
    <w:name w:val="Intense Emphasis"/>
    <w:basedOn w:val="DefaultParagraphFont"/>
    <w:uiPriority w:val="21"/>
    <w:qFormat/>
    <w:rsid w:val="00B80B06"/>
    <w:rPr>
      <w:i/>
      <w:iCs/>
      <w:color w:val="0F4761" w:themeColor="accent1" w:themeShade="BF"/>
    </w:rPr>
  </w:style>
  <w:style w:type="paragraph" w:styleId="IntenseQuote">
    <w:name w:val="Intense Quote"/>
    <w:basedOn w:val="Normal"/>
    <w:next w:val="Normal"/>
    <w:link w:val="IntenseQuoteChar"/>
    <w:uiPriority w:val="30"/>
    <w:qFormat/>
    <w:rsid w:val="00B8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B06"/>
    <w:rPr>
      <w:i/>
      <w:iCs/>
      <w:color w:val="0F4761" w:themeColor="accent1" w:themeShade="BF"/>
    </w:rPr>
  </w:style>
  <w:style w:type="character" w:styleId="IntenseReference">
    <w:name w:val="Intense Reference"/>
    <w:basedOn w:val="DefaultParagraphFont"/>
    <w:uiPriority w:val="32"/>
    <w:qFormat/>
    <w:rsid w:val="00B80B06"/>
    <w:rPr>
      <w:b/>
      <w:bCs/>
      <w:smallCaps/>
      <w:color w:val="0F4761" w:themeColor="accent1" w:themeShade="BF"/>
      <w:spacing w:val="5"/>
    </w:rPr>
  </w:style>
  <w:style w:type="paragraph" w:styleId="Header">
    <w:name w:val="header"/>
    <w:basedOn w:val="Normal"/>
    <w:link w:val="HeaderChar"/>
    <w:uiPriority w:val="99"/>
    <w:unhideWhenUsed/>
    <w:rsid w:val="00012F7A"/>
    <w:pPr>
      <w:tabs>
        <w:tab w:val="center" w:pos="4680"/>
        <w:tab w:val="right" w:pos="9360"/>
      </w:tabs>
      <w:spacing w:after="0" w:line="240" w:lineRule="auto"/>
    </w:pPr>
    <w:rPr>
      <w:rFonts w:ascii="Gotham Book" w:hAnsi="Gotham Book"/>
    </w:rPr>
  </w:style>
  <w:style w:type="character" w:customStyle="1" w:styleId="HeaderChar">
    <w:name w:val="Header Char"/>
    <w:basedOn w:val="DefaultParagraphFont"/>
    <w:link w:val="Header"/>
    <w:uiPriority w:val="99"/>
    <w:rsid w:val="00012F7A"/>
  </w:style>
  <w:style w:type="paragraph" w:styleId="Footer">
    <w:name w:val="footer"/>
    <w:basedOn w:val="Normal"/>
    <w:link w:val="FooterChar"/>
    <w:uiPriority w:val="99"/>
    <w:unhideWhenUsed/>
    <w:rsid w:val="00012F7A"/>
    <w:pPr>
      <w:tabs>
        <w:tab w:val="center" w:pos="4680"/>
        <w:tab w:val="right" w:pos="9360"/>
      </w:tabs>
      <w:spacing w:after="0" w:line="240" w:lineRule="auto"/>
    </w:pPr>
    <w:rPr>
      <w:rFonts w:ascii="Gotham Book" w:hAnsi="Gotham Book"/>
    </w:rPr>
  </w:style>
  <w:style w:type="character" w:customStyle="1" w:styleId="FooterChar">
    <w:name w:val="Footer Char"/>
    <w:basedOn w:val="DefaultParagraphFont"/>
    <w:link w:val="Footer"/>
    <w:uiPriority w:val="99"/>
    <w:rsid w:val="00012F7A"/>
  </w:style>
  <w:style w:type="character" w:styleId="Strong">
    <w:name w:val="Strong"/>
    <w:basedOn w:val="DefaultParagraphFont"/>
    <w:uiPriority w:val="22"/>
    <w:qFormat/>
    <w:rsid w:val="00012F7A"/>
    <w:rPr>
      <w:b/>
      <w:bCs/>
    </w:rPr>
  </w:style>
  <w:style w:type="table" w:styleId="TableGrid">
    <w:name w:val="Table Grid"/>
    <w:basedOn w:val="TableNormal"/>
    <w:uiPriority w:val="39"/>
    <w:rsid w:val="00012F7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F7A"/>
    <w:rPr>
      <w:color w:val="467886" w:themeColor="hyperlink"/>
      <w:u w:val="single"/>
    </w:rPr>
  </w:style>
  <w:style w:type="character" w:styleId="PlaceholderText">
    <w:name w:val="Placeholder Text"/>
    <w:basedOn w:val="DefaultParagraphFont"/>
    <w:uiPriority w:val="99"/>
    <w:semiHidden/>
    <w:rsid w:val="001215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57867">
      <w:bodyDiv w:val="1"/>
      <w:marLeft w:val="0"/>
      <w:marRight w:val="0"/>
      <w:marTop w:val="0"/>
      <w:marBottom w:val="0"/>
      <w:divBdr>
        <w:top w:val="none" w:sz="0" w:space="0" w:color="auto"/>
        <w:left w:val="none" w:sz="0" w:space="0" w:color="auto"/>
        <w:bottom w:val="none" w:sz="0" w:space="0" w:color="auto"/>
        <w:right w:val="none" w:sz="0" w:space="0" w:color="auto"/>
      </w:divBdr>
      <w:divsChild>
        <w:div w:id="396585972">
          <w:marLeft w:val="0"/>
          <w:marRight w:val="0"/>
          <w:marTop w:val="0"/>
          <w:marBottom w:val="0"/>
          <w:divBdr>
            <w:top w:val="single" w:sz="2" w:space="0" w:color="auto"/>
            <w:left w:val="single" w:sz="2" w:space="0" w:color="auto"/>
            <w:bottom w:val="single" w:sz="2" w:space="0" w:color="auto"/>
            <w:right w:val="single" w:sz="2" w:space="0" w:color="auto"/>
          </w:divBdr>
          <w:divsChild>
            <w:div w:id="841360804">
              <w:marLeft w:val="0"/>
              <w:marRight w:val="0"/>
              <w:marTop w:val="0"/>
              <w:marBottom w:val="0"/>
              <w:divBdr>
                <w:top w:val="single" w:sz="6" w:space="0" w:color="auto"/>
                <w:left w:val="single" w:sz="6" w:space="0" w:color="auto"/>
                <w:bottom w:val="single" w:sz="6" w:space="0" w:color="auto"/>
                <w:right w:val="single" w:sz="6" w:space="0" w:color="auto"/>
              </w:divBdr>
              <w:divsChild>
                <w:div w:id="739061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25773121">
      <w:bodyDiv w:val="1"/>
      <w:marLeft w:val="0"/>
      <w:marRight w:val="0"/>
      <w:marTop w:val="0"/>
      <w:marBottom w:val="0"/>
      <w:divBdr>
        <w:top w:val="none" w:sz="0" w:space="0" w:color="auto"/>
        <w:left w:val="none" w:sz="0" w:space="0" w:color="auto"/>
        <w:bottom w:val="none" w:sz="0" w:space="0" w:color="auto"/>
        <w:right w:val="none" w:sz="0" w:space="0" w:color="auto"/>
      </w:divBdr>
      <w:divsChild>
        <w:div w:id="2084447694">
          <w:marLeft w:val="0"/>
          <w:marRight w:val="0"/>
          <w:marTop w:val="0"/>
          <w:marBottom w:val="0"/>
          <w:divBdr>
            <w:top w:val="single" w:sz="2" w:space="0" w:color="auto"/>
            <w:left w:val="single" w:sz="2" w:space="0" w:color="auto"/>
            <w:bottom w:val="single" w:sz="2" w:space="0" w:color="auto"/>
            <w:right w:val="single" w:sz="2" w:space="0" w:color="auto"/>
          </w:divBdr>
          <w:divsChild>
            <w:div w:id="500661620">
              <w:marLeft w:val="0"/>
              <w:marRight w:val="0"/>
              <w:marTop w:val="0"/>
              <w:marBottom w:val="0"/>
              <w:divBdr>
                <w:top w:val="single" w:sz="6" w:space="0" w:color="auto"/>
                <w:left w:val="single" w:sz="6" w:space="0" w:color="auto"/>
                <w:bottom w:val="single" w:sz="6" w:space="0" w:color="auto"/>
                <w:right w:val="single" w:sz="6" w:space="0" w:color="auto"/>
              </w:divBdr>
              <w:divsChild>
                <w:div w:id="1911173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6542898">
      <w:bodyDiv w:val="1"/>
      <w:marLeft w:val="0"/>
      <w:marRight w:val="0"/>
      <w:marTop w:val="0"/>
      <w:marBottom w:val="0"/>
      <w:divBdr>
        <w:top w:val="none" w:sz="0" w:space="0" w:color="auto"/>
        <w:left w:val="none" w:sz="0" w:space="0" w:color="auto"/>
        <w:bottom w:val="none" w:sz="0" w:space="0" w:color="auto"/>
        <w:right w:val="none" w:sz="0" w:space="0" w:color="auto"/>
      </w:divBdr>
    </w:div>
    <w:div w:id="16826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austinpapers.org/search?query=principal+chief+of+the+Tawaccanes" TargetMode="External"/><Relationship Id="rId18" Type="http://schemas.openxmlformats.org/officeDocument/2006/relationships/hyperlink" Target="https://digitalaustinpapers.org/search?query=Mexican+and+American+settlements" TargetMode="External"/><Relationship Id="rId3" Type="http://schemas.openxmlformats.org/officeDocument/2006/relationships/customXml" Target="../customXml/item3.xml"/><Relationship Id="rId21" Type="http://schemas.openxmlformats.org/officeDocument/2006/relationships/hyperlink" Target="https://digitalaustinpapers.org/search?query=Comanche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igitalaustinpapers.org/search?query=Tawaccanes" TargetMode="External"/><Relationship Id="rId2" Type="http://schemas.openxmlformats.org/officeDocument/2006/relationships/customXml" Target="../customXml/item2.xml"/><Relationship Id="rId16" Type="http://schemas.openxmlformats.org/officeDocument/2006/relationships/hyperlink" Target="https://digitalaustinpapers.org/search?query=Wacoes" TargetMode="External"/><Relationship Id="rId20" Type="http://schemas.openxmlformats.org/officeDocument/2006/relationships/hyperlink" Target="https://digitalaustinpapers.org/search?query=America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igitalaustinpapers.org/search?query=head+Chief+of+the+Comanche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igitalaustinpapers.org/search?query=Mexica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austinpapers.org/search?query=principal+chief+of+the+Wacoes" TargetMode="External"/><Relationship Id="rId22" Type="http://schemas.openxmlformats.org/officeDocument/2006/relationships/hyperlink" Target="https://digitalaustinpapers.org/search?query=people+of+this+count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BA8419B2-2586-4D6F-9118-99DF7E988CC0}"/>
</file>

<file path=customXml/itemProps2.xml><?xml version="1.0" encoding="utf-8"?>
<ds:datastoreItem xmlns:ds="http://schemas.openxmlformats.org/officeDocument/2006/customXml" ds:itemID="{4E4A81CE-C95F-43D8-955C-D6759B645E29}">
  <ds:schemaRefs>
    <ds:schemaRef ds:uri="http://schemas.microsoft.com/sharepoint/v3/contenttype/forms"/>
  </ds:schemaRefs>
</ds:datastoreItem>
</file>

<file path=customXml/itemProps3.xml><?xml version="1.0" encoding="utf-8"?>
<ds:datastoreItem xmlns:ds="http://schemas.openxmlformats.org/officeDocument/2006/customXml" ds:itemID="{2B780FEE-5A85-48D3-814D-1A0082DA6AD8}">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123</TotalTime>
  <Pages>5</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2025-01-08T16:40:00Z</dcterms:created>
  <dcterms:modified xsi:type="dcterms:W3CDTF">2025-12-05T17:38:00Z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