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EF070" w14:textId="77777777" w:rsidR="0065438C" w:rsidRDefault="0065438C"/>
    <w:p w14:paraId="13FEAE69" w14:textId="394DD281" w:rsidR="004B0D68" w:rsidRPr="00F61F9A" w:rsidRDefault="0094601D" w:rsidP="00F61F9A">
      <w:pPr>
        <w:spacing w:after="0"/>
        <w:jc w:val="center"/>
        <w:rPr>
          <w:rFonts w:ascii="Gotham Book" w:hAnsi="Gotham Book"/>
          <w:b/>
          <w:bCs/>
          <w:i/>
          <w:iCs/>
          <w:color w:val="747474" w:themeColor="background2" w:themeShade="80"/>
          <w:sz w:val="32"/>
          <w:szCs w:val="22"/>
        </w:rPr>
      </w:pPr>
      <w:bookmarkStart w:id="0" w:name="_Hlk176521186"/>
      <w:r>
        <w:rPr>
          <w:rStyle w:val="Strong"/>
          <w:rFonts w:ascii="Gotham Book" w:hAnsi="Gotham Book"/>
          <w:color w:val="000000" w:themeColor="text1"/>
          <w:sz w:val="48"/>
          <w:szCs w:val="18"/>
        </w:rPr>
        <w:t>Station 1</w:t>
      </w:r>
      <w:r w:rsidRPr="00E27BCA">
        <w:rPr>
          <w:rStyle w:val="Strong"/>
          <w:rFonts w:ascii="Gotham Book" w:hAnsi="Gotham Book"/>
          <w:color w:val="000000" w:themeColor="text1"/>
          <w:sz w:val="48"/>
          <w:szCs w:val="18"/>
        </w:rPr>
        <w:t xml:space="preserve"> </w:t>
      </w:r>
      <w:bookmarkEnd w:id="0"/>
    </w:p>
    <w:p w14:paraId="3C50890A" w14:textId="258F688C" w:rsidR="004B0D68" w:rsidRDefault="004B0D68"/>
    <w:p w14:paraId="0F08C972" w14:textId="57CA172A" w:rsidR="00AD0326" w:rsidRDefault="00AD0326">
      <w:r>
        <w:rPr>
          <w:noProof/>
        </w:rPr>
        <w:drawing>
          <wp:inline distT="0" distB="0" distL="0" distR="0" wp14:anchorId="7EE78B2F" wp14:editId="796E1953">
            <wp:extent cx="5995686" cy="3628664"/>
            <wp:effectExtent l="0" t="0" r="5080" b="10160"/>
            <wp:docPr id="1497305150" name="Chart 1" descr="A chart titled &quot;Leading U.S. Cotton Producing States, 2018 - 2020&quot; It shows bales of cotton produced by the million.&#10;&#10;Texas&#10;2018 = 6.9 million bales&#10;2019 = 6.2 million bales&#10;2020 = 6 million bales&#10;&#10;Georgia&#10;2018 = 2 million bales&#10;2019 = 2.9 million bales&#10;2020 = 2.5 million bales&#10;&#10;Mississippi&#10;2018 = 1.5 million bales&#10;2019 = 1.6 million bales&#10;2020 = 1.4 million bales&#10;&#10;Arkansas&#10;2018 = 1.3 million bales&#10;2019 = 1.6 million bales&#10;2020 - 1.5 million bales&#10;&#10;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BC22F38" w14:textId="4BD9B102" w:rsidR="00F61F9A" w:rsidRDefault="00F61F9A" w:rsidP="00F61F9A">
      <w:pPr>
        <w:spacing w:after="0" w:line="240" w:lineRule="auto"/>
      </w:pPr>
      <w:r w:rsidRPr="00F61F9A">
        <w:rPr>
          <w:b/>
          <w:bCs/>
        </w:rPr>
        <w:t>Note</w:t>
      </w:r>
      <w:r>
        <w:t xml:space="preserve">: 1 bale equals 480 pounds </w:t>
      </w:r>
      <w:r w:rsidR="000A6852">
        <w:t>of cotton</w:t>
      </w:r>
    </w:p>
    <w:p w14:paraId="31F02B06" w14:textId="77777777" w:rsidR="00AB2C18" w:rsidRDefault="00F61F9A" w:rsidP="00AB2C18">
      <w:pPr>
        <w:spacing w:after="0" w:line="240" w:lineRule="auto"/>
      </w:pPr>
      <w:r w:rsidRPr="00F61F9A">
        <w:rPr>
          <w:b/>
          <w:bCs/>
        </w:rPr>
        <w:t>Source</w:t>
      </w:r>
      <w:r>
        <w:t xml:space="preserve">: </w:t>
      </w:r>
      <w:bookmarkStart w:id="1" w:name="_Hlk189482489"/>
      <w:r>
        <w:t xml:space="preserve">USDA National Agricultural Statistics Service, </w:t>
      </w:r>
      <w:r>
        <w:rPr>
          <w:i/>
          <w:iCs/>
        </w:rPr>
        <w:t xml:space="preserve">Crop Production </w:t>
      </w:r>
      <w:r>
        <w:t>reports.</w:t>
      </w:r>
      <w:r w:rsidR="00057039">
        <w:t xml:space="preserve"> January 8, 2025</w:t>
      </w:r>
      <w:r w:rsidR="00AB2C18">
        <w:t xml:space="preserve"> </w:t>
      </w:r>
      <w:bookmarkEnd w:id="1"/>
    </w:p>
    <w:p w14:paraId="0FBE23F4" w14:textId="77777777" w:rsidR="00AB2C18" w:rsidRDefault="00AB2C18" w:rsidP="00AB2C18">
      <w:pPr>
        <w:spacing w:after="0" w:line="240" w:lineRule="auto"/>
      </w:pPr>
    </w:p>
    <w:p w14:paraId="1FAF5CFF" w14:textId="77777777" w:rsidR="00F61F9A" w:rsidRPr="00F61F9A" w:rsidRDefault="00F61F9A" w:rsidP="00F61F9A">
      <w:pPr>
        <w:spacing w:after="0"/>
      </w:pPr>
    </w:p>
    <w:p w14:paraId="29D7768C" w14:textId="77777777" w:rsidR="004B0D68" w:rsidRDefault="004B0D68"/>
    <w:p w14:paraId="15F7C10E" w14:textId="77777777" w:rsidR="00AB2C18" w:rsidRDefault="00AB2C18"/>
    <w:p w14:paraId="4A74C37C" w14:textId="77777777" w:rsidR="00AB2C18" w:rsidRDefault="00AB2C18"/>
    <w:p w14:paraId="452D772C" w14:textId="77777777" w:rsidR="00AB2C18" w:rsidRDefault="00AB2C18"/>
    <w:p w14:paraId="005BD7A3" w14:textId="77777777" w:rsidR="00AB2C18" w:rsidRDefault="00AB2C18"/>
    <w:p w14:paraId="781B53E7" w14:textId="77777777" w:rsidR="00AB2C18" w:rsidRDefault="00AB2C18"/>
    <w:p w14:paraId="74284106" w14:textId="77777777" w:rsidR="00AB2C18" w:rsidRDefault="00AB2C18"/>
    <w:p w14:paraId="6643A20B" w14:textId="77777777" w:rsidR="00AB2C18" w:rsidRDefault="00AB2C18"/>
    <w:p w14:paraId="398294F4" w14:textId="77777777" w:rsidR="00A40B2F" w:rsidRDefault="00A40B2F" w:rsidP="005F1BE3">
      <w:pPr>
        <w:spacing w:after="0"/>
        <w:jc w:val="center"/>
        <w:rPr>
          <w:rStyle w:val="Strong"/>
          <w:rFonts w:ascii="Gotham Book" w:hAnsi="Gotham Book"/>
          <w:color w:val="000000" w:themeColor="text1"/>
          <w:sz w:val="48"/>
          <w:szCs w:val="18"/>
        </w:rPr>
      </w:pPr>
    </w:p>
    <w:p w14:paraId="435FEE01" w14:textId="73846779" w:rsidR="005F1BE3" w:rsidRPr="00F61F9A" w:rsidRDefault="005F1BE3" w:rsidP="005F1BE3">
      <w:pPr>
        <w:spacing w:after="0"/>
        <w:jc w:val="center"/>
        <w:rPr>
          <w:rFonts w:ascii="Gotham Book" w:hAnsi="Gotham Book"/>
          <w:b/>
          <w:bCs/>
          <w:i/>
          <w:iCs/>
          <w:color w:val="747474" w:themeColor="background2" w:themeShade="80"/>
          <w:sz w:val="32"/>
          <w:szCs w:val="22"/>
        </w:rPr>
      </w:pPr>
      <w:r>
        <w:rPr>
          <w:rStyle w:val="Strong"/>
          <w:rFonts w:ascii="Gotham Book" w:hAnsi="Gotham Book"/>
          <w:color w:val="000000" w:themeColor="text1"/>
          <w:sz w:val="48"/>
          <w:szCs w:val="18"/>
        </w:rPr>
        <w:t>Station 2</w:t>
      </w:r>
    </w:p>
    <w:p w14:paraId="65ECAAC3" w14:textId="77777777" w:rsidR="005F1BE3" w:rsidRPr="00A40B2F" w:rsidRDefault="005F1BE3">
      <w:pPr>
        <w:rPr>
          <w:sz w:val="8"/>
          <w:szCs w:val="8"/>
        </w:rPr>
      </w:pPr>
    </w:p>
    <w:p w14:paraId="5211EB14" w14:textId="4E85BA95" w:rsidR="00057039" w:rsidRPr="00057039" w:rsidRDefault="00057039" w:rsidP="00057039">
      <w:pPr>
        <w:jc w:val="center"/>
        <w:rPr>
          <w:rFonts w:ascii="Gotham Book" w:hAnsi="Gotham Book"/>
          <w:b/>
          <w:bCs/>
          <w:sz w:val="32"/>
          <w:szCs w:val="40"/>
        </w:rPr>
      </w:pPr>
      <w:r w:rsidRPr="00057039">
        <w:rPr>
          <w:rFonts w:ascii="Gotham Book" w:hAnsi="Gotham Book"/>
          <w:b/>
          <w:bCs/>
          <w:sz w:val="32"/>
          <w:szCs w:val="40"/>
        </w:rPr>
        <w:t>Acres of Cotton Harvested in the United States, 2017</w:t>
      </w:r>
    </w:p>
    <w:p w14:paraId="700B6787" w14:textId="593FACAE" w:rsidR="004B0D68" w:rsidRDefault="004B0D68">
      <w:r w:rsidRPr="004B0D68">
        <w:rPr>
          <w:noProof/>
        </w:rPr>
        <w:drawing>
          <wp:inline distT="0" distB="0" distL="0" distR="0" wp14:anchorId="7AD06FCA" wp14:editId="60F266DA">
            <wp:extent cx="5897301" cy="4545892"/>
            <wp:effectExtent l="95250" t="19050" r="27305" b="102870"/>
            <wp:docPr id="850823059" name="Picture 1" descr="A map of the United States showing cotton producing states. &#10;&#10;Cotton is produced across the South from North Carolina in the east to California in the west. &#10;&#10;The southeastern states farm about 25,000 acres of cotton on average. &#10;&#10;The southwestern states farm about 25,000 to 50,000 acres of cotton on average. &#10;&#10;The majority of U.S. cotton is produced in Texas in the Coastal Plains and Great Plains regions. Those regions produce 50,000 to upwards of 100,000 acres of cotton on average. &#10;&#10;There is no cotton production recorded in the northern states of the U.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823059" name="Picture 1" descr="A map of the United States showing cotton producing states. &#10;&#10;Cotton is produced across the South from North Carolina in the east to California in the west. &#10;&#10;The southeastern states farm about 25,000 acres of cotton on average. &#10;&#10;The southwestern states farm about 25,000 to 50,000 acres of cotton on average. &#10;&#10;The majority of U.S. cotton is produced in Texas in the Coastal Plains and Great Plains regions. Those regions produce 50,000 to upwards of 100,000 acres of cotton on average. &#10;&#10;There is no cotton production recorded in the northern states of the U.S. "/>
                    <pic:cNvPicPr/>
                  </pic:nvPicPr>
                  <pic:blipFill rotWithShape="1">
                    <a:blip r:embed="rId8"/>
                    <a:srcRect t="127" r="779"/>
                    <a:stretch/>
                  </pic:blipFill>
                  <pic:spPr bwMode="auto">
                    <a:xfrm>
                      <a:off x="0" y="0"/>
                      <a:ext cx="5897301" cy="45458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7920000" algn="ctr" rotWithShape="0">
                        <a:srgbClr val="000000">
                          <a:alpha val="43137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5C77B5" w14:textId="33BB115C" w:rsidR="00057039" w:rsidRDefault="00057039">
      <w:r w:rsidRPr="00F61F9A">
        <w:rPr>
          <w:b/>
          <w:bCs/>
        </w:rPr>
        <w:t>Source</w:t>
      </w:r>
      <w:r>
        <w:t xml:space="preserve">: </w:t>
      </w:r>
      <w:bookmarkStart w:id="2" w:name="_Hlk189482517"/>
      <w:r>
        <w:t>USDA Economic Research Service, Cotton and Wool, Cotton Sector at a Glance January 8, 2025</w:t>
      </w:r>
      <w:bookmarkEnd w:id="2"/>
    </w:p>
    <w:p w14:paraId="60FEDAB1" w14:textId="77777777" w:rsidR="00057039" w:rsidRDefault="00057039"/>
    <w:p w14:paraId="2CED9768" w14:textId="77777777" w:rsidR="004B0D68" w:rsidRDefault="004B0D68"/>
    <w:p w14:paraId="4135A4E6" w14:textId="77777777" w:rsidR="0029476E" w:rsidRDefault="0029476E"/>
    <w:p w14:paraId="2795E71E" w14:textId="77777777" w:rsidR="0029476E" w:rsidRDefault="0029476E"/>
    <w:p w14:paraId="029B02BA" w14:textId="77777777" w:rsidR="004B0D68" w:rsidRDefault="004B0D68"/>
    <w:p w14:paraId="14852850" w14:textId="77777777" w:rsidR="00B25396" w:rsidRPr="00B25396" w:rsidRDefault="00B25396" w:rsidP="005F1BE3">
      <w:pPr>
        <w:spacing w:after="0"/>
        <w:jc w:val="center"/>
        <w:rPr>
          <w:rStyle w:val="Strong"/>
          <w:rFonts w:ascii="Gotham Book" w:hAnsi="Gotham Book"/>
          <w:color w:val="000000" w:themeColor="text1"/>
          <w:sz w:val="28"/>
          <w:szCs w:val="2"/>
        </w:rPr>
      </w:pPr>
    </w:p>
    <w:p w14:paraId="55EA9D64" w14:textId="74344698" w:rsidR="005F1BE3" w:rsidRPr="00F61F9A" w:rsidRDefault="005F1BE3" w:rsidP="005F1BE3">
      <w:pPr>
        <w:spacing w:after="0"/>
        <w:jc w:val="center"/>
        <w:rPr>
          <w:rFonts w:ascii="Gotham Book" w:hAnsi="Gotham Book"/>
          <w:b/>
          <w:bCs/>
          <w:i/>
          <w:iCs/>
          <w:color w:val="747474" w:themeColor="background2" w:themeShade="80"/>
          <w:sz w:val="32"/>
          <w:szCs w:val="22"/>
        </w:rPr>
      </w:pPr>
      <w:r>
        <w:rPr>
          <w:rStyle w:val="Strong"/>
          <w:rFonts w:ascii="Gotham Book" w:hAnsi="Gotham Book"/>
          <w:color w:val="000000" w:themeColor="text1"/>
          <w:sz w:val="48"/>
          <w:szCs w:val="18"/>
        </w:rPr>
        <w:t>Station 3</w:t>
      </w:r>
      <w:r w:rsidRPr="00E27BCA">
        <w:rPr>
          <w:rStyle w:val="Strong"/>
          <w:rFonts w:ascii="Gotham Book" w:hAnsi="Gotham Book"/>
          <w:color w:val="000000" w:themeColor="text1"/>
          <w:sz w:val="48"/>
          <w:szCs w:val="18"/>
        </w:rPr>
        <w:t xml:space="preserve"> </w:t>
      </w:r>
    </w:p>
    <w:p w14:paraId="68A26043" w14:textId="77777777" w:rsidR="001266E8" w:rsidRPr="000A6852" w:rsidRDefault="001266E8">
      <w:pPr>
        <w:rPr>
          <w:sz w:val="12"/>
          <w:szCs w:val="12"/>
        </w:rPr>
      </w:pPr>
    </w:p>
    <w:p w14:paraId="4DC72151" w14:textId="4049D1E1" w:rsidR="004B0D68" w:rsidRDefault="00885B30">
      <w:r>
        <w:rPr>
          <w:noProof/>
        </w:rPr>
        <w:drawing>
          <wp:inline distT="0" distB="0" distL="0" distR="0" wp14:anchorId="6B058A30" wp14:editId="0CFDF37C">
            <wp:extent cx="5920105" cy="4403846"/>
            <wp:effectExtent l="0" t="0" r="4445" b="15875"/>
            <wp:docPr id="830906946" name="Chart 2" descr="Chart titled &quot;Top 5 most profitable agricultural products, Texas 2021&quot;&#10;&#10;Cattle and Calves&#10;40% of all Texas receipts&#10;13% of all U.S. receipts&#10;&#10;Dairy Products, milk&#10;13% of all Texas receipts&#10;6% of all U.S. receipts&#10;&#10;Broilers (chickens)&#10;10% of all Texas receipts&#10;7% of all U.S. receipts&#10;&#10;Cotton&#10;10% of all Texas receipts&#10;38% of all U.S. receipt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65C3281" w14:textId="33F94F1B" w:rsidR="001266E8" w:rsidRDefault="001266E8">
      <w:r w:rsidRPr="001266E8">
        <w:rPr>
          <w:b/>
          <w:bCs/>
        </w:rPr>
        <w:t>Source</w:t>
      </w:r>
      <w:r>
        <w:t xml:space="preserve">: </w:t>
      </w:r>
      <w:bookmarkStart w:id="3" w:name="_Hlk189482559"/>
      <w:r>
        <w:t>U.S. Department of Agriculture, Economic Research Service</w:t>
      </w:r>
      <w:bookmarkEnd w:id="3"/>
    </w:p>
    <w:p w14:paraId="6158D6BE" w14:textId="77777777" w:rsidR="00FE1A13" w:rsidRDefault="00FE1A13">
      <w:pPr>
        <w:rPr>
          <w:sz w:val="18"/>
          <w:szCs w:val="18"/>
        </w:rPr>
      </w:pPr>
    </w:p>
    <w:p w14:paraId="18F0015A" w14:textId="77777777" w:rsidR="0029476E" w:rsidRDefault="0029476E">
      <w:pPr>
        <w:rPr>
          <w:sz w:val="18"/>
          <w:szCs w:val="18"/>
        </w:rPr>
      </w:pPr>
    </w:p>
    <w:p w14:paraId="32256F73" w14:textId="77777777" w:rsidR="0029476E" w:rsidRPr="004E49D7" w:rsidRDefault="0029476E">
      <w:pPr>
        <w:rPr>
          <w:sz w:val="18"/>
          <w:szCs w:val="18"/>
        </w:rPr>
      </w:pPr>
    </w:p>
    <w:p w14:paraId="017A2783" w14:textId="33755F70" w:rsidR="001266E8" w:rsidRPr="00FE1A13" w:rsidRDefault="001266E8" w:rsidP="001266E8">
      <w:pPr>
        <w:spacing w:after="0"/>
        <w:rPr>
          <w:b/>
          <w:bCs/>
          <w:sz w:val="28"/>
          <w:szCs w:val="28"/>
          <w:u w:val="single"/>
        </w:rPr>
      </w:pPr>
      <w:r w:rsidRPr="00FE1A13">
        <w:rPr>
          <w:b/>
          <w:bCs/>
          <w:sz w:val="28"/>
          <w:szCs w:val="28"/>
          <w:u w:val="single"/>
        </w:rPr>
        <w:t>Vocabulary</w:t>
      </w:r>
    </w:p>
    <w:p w14:paraId="0C94A523" w14:textId="6E5C34C8" w:rsidR="001266E8" w:rsidRDefault="001266E8" w:rsidP="0029476E">
      <w:pPr>
        <w:spacing w:after="0" w:line="360" w:lineRule="auto"/>
      </w:pPr>
      <w:r w:rsidRPr="00FE1A13">
        <w:rPr>
          <w:b/>
          <w:bCs/>
          <w:i/>
          <w:iCs/>
          <w:color w:val="404040" w:themeColor="text1" w:themeTint="BF"/>
        </w:rPr>
        <w:t>Commodity</w:t>
      </w:r>
      <w:r>
        <w:t>:</w:t>
      </w:r>
      <w:r w:rsidR="00FE1A13">
        <w:t xml:space="preserve"> a raw material or agricultural product that can be bought and sold.</w:t>
      </w:r>
    </w:p>
    <w:p w14:paraId="2FDEB2B5" w14:textId="77777777" w:rsidR="0029476E" w:rsidRDefault="00FE1A13" w:rsidP="0029476E">
      <w:pPr>
        <w:spacing w:line="360" w:lineRule="auto"/>
      </w:pPr>
      <w:r w:rsidRPr="00FE1A13">
        <w:rPr>
          <w:b/>
          <w:bCs/>
          <w:i/>
          <w:iCs/>
          <w:color w:val="404040" w:themeColor="text1" w:themeTint="BF"/>
        </w:rPr>
        <w:t>Broilers</w:t>
      </w:r>
      <w:r>
        <w:rPr>
          <w:b/>
          <w:bCs/>
          <w:i/>
          <w:iCs/>
        </w:rPr>
        <w:t xml:space="preserve">: </w:t>
      </w:r>
      <w:r>
        <w:t>Chickens raised for meat</w:t>
      </w:r>
    </w:p>
    <w:p w14:paraId="3B9B8653" w14:textId="7BE23380" w:rsidR="00FE1A13" w:rsidRDefault="00FE1A13" w:rsidP="0029476E">
      <w:pPr>
        <w:spacing w:line="276" w:lineRule="auto"/>
      </w:pPr>
      <w:r w:rsidRPr="00FE1A13">
        <w:rPr>
          <w:b/>
          <w:bCs/>
          <w:i/>
          <w:iCs/>
          <w:color w:val="404040" w:themeColor="text1" w:themeTint="BF"/>
        </w:rPr>
        <w:t>Share of Receipts</w:t>
      </w:r>
      <w:r>
        <w:rPr>
          <w:b/>
          <w:bCs/>
          <w:i/>
          <w:iCs/>
        </w:rPr>
        <w:t xml:space="preserve">: </w:t>
      </w:r>
      <w:r>
        <w:t xml:space="preserve">The percentage of money spent on each item out of the total amount of money spent on all products. </w:t>
      </w:r>
    </w:p>
    <w:p w14:paraId="1365E810" w14:textId="77777777" w:rsidR="00885B30" w:rsidRDefault="00885B30"/>
    <w:p w14:paraId="648B729A" w14:textId="77777777" w:rsidR="0029476E" w:rsidRPr="0029476E" w:rsidRDefault="0029476E" w:rsidP="005F1BE3">
      <w:pPr>
        <w:spacing w:after="0"/>
        <w:jc w:val="center"/>
        <w:rPr>
          <w:rStyle w:val="Strong"/>
          <w:rFonts w:ascii="Gotham Book" w:hAnsi="Gotham Book"/>
          <w:color w:val="000000" w:themeColor="text1"/>
          <w:sz w:val="30"/>
          <w:szCs w:val="2"/>
        </w:rPr>
      </w:pPr>
    </w:p>
    <w:p w14:paraId="7E5C9246" w14:textId="4331B221" w:rsidR="005F1BE3" w:rsidRPr="00F61F9A" w:rsidRDefault="005F1BE3" w:rsidP="005F1BE3">
      <w:pPr>
        <w:spacing w:after="0"/>
        <w:jc w:val="center"/>
        <w:rPr>
          <w:rFonts w:ascii="Gotham Book" w:hAnsi="Gotham Book"/>
          <w:b/>
          <w:bCs/>
          <w:i/>
          <w:iCs/>
          <w:color w:val="747474" w:themeColor="background2" w:themeShade="80"/>
          <w:sz w:val="32"/>
          <w:szCs w:val="22"/>
        </w:rPr>
      </w:pPr>
      <w:r>
        <w:rPr>
          <w:rStyle w:val="Strong"/>
          <w:rFonts w:ascii="Gotham Book" w:hAnsi="Gotham Book"/>
          <w:color w:val="000000" w:themeColor="text1"/>
          <w:sz w:val="48"/>
          <w:szCs w:val="18"/>
        </w:rPr>
        <w:t>Station 4</w:t>
      </w:r>
    </w:p>
    <w:p w14:paraId="220E3885" w14:textId="5C99726A" w:rsidR="004B0D68" w:rsidRDefault="004B0D68"/>
    <w:p w14:paraId="43FFF70A" w14:textId="785009F9" w:rsidR="001266E8" w:rsidRDefault="00A1477F">
      <w:r>
        <w:rPr>
          <w:noProof/>
        </w:rPr>
        <w:drawing>
          <wp:inline distT="0" distB="0" distL="0" distR="0" wp14:anchorId="319B9FDA" wp14:editId="40F4E4FE">
            <wp:extent cx="6082030" cy="5011838"/>
            <wp:effectExtent l="0" t="0" r="13970" b="17780"/>
            <wp:docPr id="1930477268" name="Chart 1" descr="Chart titled &quot;Cotton planted and harvested in Texas: 2017 - 2022&quot; subtitle: &quot;Measured by the number of pounds per acre (for example: 700 = 700 pounds per acre)&#10;&#10;2017&#10;700 lbs planted&#10;580 lbs harvested&#10;&#10;2018&#10;800 lbs planted&#10;410 lbs harvested&#10;&#10;2019&#10;710 lbs planted&#10;510 lbs harvested&#10;&#10;2020&#10;690 lbs planted&#10;310 lbs harvested&#10;&#10;2021&#10;650 lbs planted&#10;550 lbs harvested&#10;&#10;2022&#10;790 lbs planted&#10;200 lbs harvested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DB1E47E" w14:textId="5F0C2B53" w:rsidR="00AB2C18" w:rsidRDefault="00A1477F" w:rsidP="00AB2C18">
      <w:r w:rsidRPr="005F1BE3">
        <w:rPr>
          <w:b/>
          <w:bCs/>
        </w:rPr>
        <w:t>Source</w:t>
      </w:r>
      <w:r>
        <w:t xml:space="preserve">: </w:t>
      </w:r>
      <w:bookmarkStart w:id="4" w:name="_Hlk189482797"/>
      <w:r>
        <w:t>U.S. Department of Agriculture National Agricultural Statistics Service</w:t>
      </w:r>
      <w:r w:rsidR="005F1BE3">
        <w:t>, Annual Cotton Review, Monthly Crop Production Reports</w:t>
      </w:r>
      <w:bookmarkEnd w:id="4"/>
      <w:r w:rsidR="00AB2C18">
        <w:t xml:space="preserve">. </w:t>
      </w:r>
    </w:p>
    <w:p w14:paraId="2E1822C1" w14:textId="6C978558" w:rsidR="005F1BE3" w:rsidRDefault="005F1BE3"/>
    <w:p w14:paraId="314F8D33" w14:textId="77777777" w:rsidR="00AB2C18" w:rsidRDefault="00AB2C18"/>
    <w:p w14:paraId="71AECC03" w14:textId="56143D1B" w:rsidR="001266E8" w:rsidRPr="00A1477F" w:rsidRDefault="00A1477F">
      <w:pPr>
        <w:rPr>
          <w:b/>
          <w:bCs/>
          <w:sz w:val="32"/>
          <w:szCs w:val="32"/>
          <w:u w:val="single"/>
        </w:rPr>
      </w:pPr>
      <w:r w:rsidRPr="00A1477F">
        <w:rPr>
          <w:b/>
          <w:bCs/>
          <w:sz w:val="32"/>
          <w:szCs w:val="32"/>
          <w:u w:val="single"/>
        </w:rPr>
        <w:t>Vocabulary</w:t>
      </w:r>
    </w:p>
    <w:p w14:paraId="6EF5B870" w14:textId="395B47D7" w:rsidR="001266E8" w:rsidRDefault="00A1477F">
      <w:r w:rsidRPr="00A1477F">
        <w:rPr>
          <w:b/>
          <w:bCs/>
          <w:i/>
          <w:iCs/>
          <w:color w:val="3A3A3A" w:themeColor="background2" w:themeShade="40"/>
        </w:rPr>
        <w:t>Harvest</w:t>
      </w:r>
      <w:r>
        <w:t>: The amount of cotton collected from what was planted.</w:t>
      </w:r>
    </w:p>
    <w:p w14:paraId="7DE302A3" w14:textId="77777777" w:rsidR="007F184C" w:rsidRDefault="007F184C"/>
    <w:p w14:paraId="389C5CFC" w14:textId="05CD9488" w:rsidR="006B09AC" w:rsidRPr="00F61F9A" w:rsidRDefault="006B09AC" w:rsidP="006B09AC">
      <w:pPr>
        <w:spacing w:after="0"/>
        <w:jc w:val="center"/>
        <w:rPr>
          <w:rFonts w:ascii="Gotham Book" w:hAnsi="Gotham Book"/>
          <w:b/>
          <w:bCs/>
          <w:i/>
          <w:iCs/>
          <w:color w:val="747474" w:themeColor="background2" w:themeShade="80"/>
          <w:sz w:val="32"/>
          <w:szCs w:val="22"/>
        </w:rPr>
      </w:pPr>
      <w:r>
        <w:rPr>
          <w:rStyle w:val="Strong"/>
          <w:rFonts w:ascii="Gotham Book" w:hAnsi="Gotham Book"/>
          <w:color w:val="000000" w:themeColor="text1"/>
          <w:sz w:val="48"/>
          <w:szCs w:val="18"/>
        </w:rPr>
        <w:t>Station 5</w:t>
      </w:r>
    </w:p>
    <w:p w14:paraId="7264CBAC" w14:textId="77777777" w:rsidR="006B09AC" w:rsidRDefault="006B09AC"/>
    <w:p w14:paraId="65B29000" w14:textId="2A032F0D" w:rsidR="006B09AC" w:rsidRDefault="00325CB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0DF69" wp14:editId="13047774">
                <wp:simplePos x="0" y="0"/>
                <wp:positionH relativeFrom="column">
                  <wp:posOffset>75235</wp:posOffset>
                </wp:positionH>
                <wp:positionV relativeFrom="paragraph">
                  <wp:posOffset>556485</wp:posOffset>
                </wp:positionV>
                <wp:extent cx="6007261" cy="266218"/>
                <wp:effectExtent l="0" t="0" r="12700" b="19685"/>
                <wp:wrapNone/>
                <wp:docPr id="1995375900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261" cy="26621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E38633" id="Rectangle 3" o:spid="_x0000_s1026" alt="&quot;&quot;" style="position:absolute;margin-left:5.9pt;margin-top:43.8pt;width:473pt;height:2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" fillcolor="white [3212]" strokecolor="white [3212]" strokeweight="1pt"/>
            </w:pict>
          </mc:Fallback>
        </mc:AlternateContent>
      </w:r>
      <w:r w:rsidR="006B09AC">
        <w:rPr>
          <w:noProof/>
        </w:rPr>
        <w:drawing>
          <wp:inline distT="0" distB="0" distL="0" distR="0" wp14:anchorId="07D77C04" wp14:editId="2C82F233">
            <wp:extent cx="6191885" cy="5283843"/>
            <wp:effectExtent l="0" t="0" r="18415" b="12065"/>
            <wp:docPr id="54974925" name="Chart 2" descr="Chart titled &quot;Historical drought conditions in Texas: Chart shows percentage of land affected across the state&quot;&#10;&#10;2018&#10;65% abnormally affected&#10;62% moderately affected&#10;46% severely affected&#10;27% extremely affected&#10;4% exceptionally affected&#10;&#10;2019&#10;44% abnormally affected&#10;18% moderately affected&#10;3% severely affected&#10;&#10;2020&#10;66% abnormally affected&#10;45% moderately affected&#10;25% severely affected&#10;5% extremely affected&#10;2% exceptionally affected&#10;&#10;2021&#10;100% abnormally affected&#10;83% moderately affected&#10;48% severely affected&#10;37% extremely affected&#10;17% exceptionally affected&#10;&#10;2022&#10;100% abnormally affected&#10;85% moderately affected&#10;65% severely affected&#10;45% extremely affected&#10;20% exceptionally affected&#10;&#10;&#10;&#10;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88D60DD" w14:textId="6738CFDC" w:rsidR="006B09AC" w:rsidRDefault="00325CB3">
      <w:r w:rsidRPr="004E4311">
        <w:rPr>
          <w:b/>
          <w:bCs/>
        </w:rPr>
        <w:t>Source</w:t>
      </w:r>
      <w:r>
        <w:t xml:space="preserve">: </w:t>
      </w:r>
      <w:bookmarkStart w:id="5" w:name="_Hlk189482821"/>
      <w:r>
        <w:t>National Integrated Drought Information System</w:t>
      </w:r>
      <w:r w:rsidR="004E4311">
        <w:t>, The National Oceanic and Atmospheric Administration.</w:t>
      </w:r>
      <w:bookmarkEnd w:id="5"/>
    </w:p>
    <w:p w14:paraId="39980C98" w14:textId="77777777" w:rsidR="004E4311" w:rsidRDefault="004E4311"/>
    <w:p w14:paraId="46FB9BC8" w14:textId="77777777" w:rsidR="00AD0326" w:rsidRDefault="00AD0326"/>
    <w:sectPr w:rsidR="00AD032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C8B50" w14:textId="77777777" w:rsidR="0094601D" w:rsidRDefault="0094601D" w:rsidP="0094601D">
      <w:pPr>
        <w:spacing w:after="0" w:line="240" w:lineRule="auto"/>
      </w:pPr>
      <w:r>
        <w:separator/>
      </w:r>
    </w:p>
  </w:endnote>
  <w:endnote w:type="continuationSeparator" w:id="0">
    <w:p w14:paraId="1E940337" w14:textId="77777777" w:rsidR="0094601D" w:rsidRDefault="0094601D" w:rsidP="0094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9322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DCA36" w14:textId="5E13856A" w:rsidR="0094601D" w:rsidRDefault="0094601D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26274839" wp14:editId="64398752">
              <wp:simplePos x="0" y="0"/>
              <wp:positionH relativeFrom="margin">
                <wp:posOffset>5133372</wp:posOffset>
              </wp:positionH>
              <wp:positionV relativeFrom="paragraph">
                <wp:posOffset>-104847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3F49D2" w14:textId="555FFA56" w:rsidR="0094601D" w:rsidRDefault="00946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AFA58" w14:textId="77777777" w:rsidR="0094601D" w:rsidRDefault="0094601D" w:rsidP="0094601D">
      <w:pPr>
        <w:spacing w:after="0" w:line="240" w:lineRule="auto"/>
      </w:pPr>
      <w:r>
        <w:separator/>
      </w:r>
    </w:p>
  </w:footnote>
  <w:footnote w:type="continuationSeparator" w:id="0">
    <w:p w14:paraId="47CEA17B" w14:textId="77777777" w:rsidR="0094601D" w:rsidRDefault="0094601D" w:rsidP="0094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3476F" w14:textId="317DDA87" w:rsidR="0094601D" w:rsidRPr="0094601D" w:rsidRDefault="0094601D">
    <w:pPr>
      <w:pStyle w:val="Header"/>
      <w:rPr>
        <w:b/>
        <w:bCs/>
        <w:sz w:val="32"/>
        <w:szCs w:val="40"/>
      </w:rPr>
    </w:pPr>
    <w:r w:rsidRPr="0094601D">
      <w:rPr>
        <w:rFonts w:ascii="Gotham Book" w:hAnsi="Gotham Book"/>
        <w:b/>
        <w:bCs/>
        <w:noProof/>
      </w:rPr>
      <w:drawing>
        <wp:anchor distT="0" distB="0" distL="114300" distR="114300" simplePos="0" relativeHeight="251660288" behindDoc="1" locked="0" layoutInCell="1" allowOverlap="1" wp14:anchorId="12D00DA6" wp14:editId="50B5A897">
          <wp:simplePos x="0" y="0"/>
          <wp:positionH relativeFrom="column">
            <wp:posOffset>0</wp:posOffset>
          </wp:positionH>
          <wp:positionV relativeFrom="paragraph">
            <wp:posOffset>-223520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601D">
      <w:rPr>
        <w:b/>
        <w:bCs/>
        <w:sz w:val="32"/>
        <w:szCs w:val="40"/>
      </w:rPr>
      <w:ptab w:relativeTo="margin" w:alignment="center" w:leader="none"/>
    </w:r>
    <w:r w:rsidRPr="0094601D">
      <w:rPr>
        <w:b/>
        <w:bCs/>
        <w:sz w:val="32"/>
        <w:szCs w:val="40"/>
      </w:rPr>
      <w:t>Texas Today Stations Activity</w:t>
    </w:r>
  </w:p>
  <w:p w14:paraId="0446C6E8" w14:textId="62C7B10D" w:rsidR="0094601D" w:rsidRPr="0094601D" w:rsidRDefault="0094601D" w:rsidP="0094601D">
    <w:pPr>
      <w:pStyle w:val="Header"/>
      <w:rPr>
        <w:i/>
        <w:iCs/>
      </w:rPr>
    </w:pPr>
    <w:r>
      <w:rPr>
        <w:i/>
        <w:iCs/>
        <w:sz w:val="32"/>
        <w:szCs w:val="40"/>
      </w:rPr>
      <w:t xml:space="preserve">                  </w:t>
    </w:r>
    <w:r w:rsidRPr="0094601D">
      <w:rPr>
        <w:i/>
        <w:iCs/>
        <w:sz w:val="32"/>
        <w:szCs w:val="40"/>
      </w:rPr>
      <w:t>Unit 4: The Mexican National Era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C062D"/>
    <w:multiLevelType w:val="multilevel"/>
    <w:tmpl w:val="35008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EE1F44"/>
    <w:multiLevelType w:val="multilevel"/>
    <w:tmpl w:val="41606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0970616">
    <w:abstractNumId w:val="1"/>
  </w:num>
  <w:num w:numId="2" w16cid:durableId="386875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8E"/>
    <w:rsid w:val="00054FCB"/>
    <w:rsid w:val="00057039"/>
    <w:rsid w:val="000A6852"/>
    <w:rsid w:val="001266E8"/>
    <w:rsid w:val="001B4B2F"/>
    <w:rsid w:val="001E3E99"/>
    <w:rsid w:val="0029476E"/>
    <w:rsid w:val="002F2525"/>
    <w:rsid w:val="002F57D5"/>
    <w:rsid w:val="00325CB3"/>
    <w:rsid w:val="00344B4C"/>
    <w:rsid w:val="003B5C1D"/>
    <w:rsid w:val="00474381"/>
    <w:rsid w:val="004B0D68"/>
    <w:rsid w:val="004E4311"/>
    <w:rsid w:val="004E49D7"/>
    <w:rsid w:val="00540442"/>
    <w:rsid w:val="005F1BE3"/>
    <w:rsid w:val="0065438C"/>
    <w:rsid w:val="006B09AC"/>
    <w:rsid w:val="006D1272"/>
    <w:rsid w:val="0071011B"/>
    <w:rsid w:val="007259E8"/>
    <w:rsid w:val="007A1E8E"/>
    <w:rsid w:val="007E3B45"/>
    <w:rsid w:val="007F184C"/>
    <w:rsid w:val="00885B30"/>
    <w:rsid w:val="0094601D"/>
    <w:rsid w:val="00963012"/>
    <w:rsid w:val="009B7378"/>
    <w:rsid w:val="009F7AC1"/>
    <w:rsid w:val="00A1477F"/>
    <w:rsid w:val="00A40B2F"/>
    <w:rsid w:val="00A82A30"/>
    <w:rsid w:val="00AB2C18"/>
    <w:rsid w:val="00AD0326"/>
    <w:rsid w:val="00B25396"/>
    <w:rsid w:val="00BD507D"/>
    <w:rsid w:val="00BE797D"/>
    <w:rsid w:val="00C17D20"/>
    <w:rsid w:val="00D36276"/>
    <w:rsid w:val="00D70E87"/>
    <w:rsid w:val="00DA0DE5"/>
    <w:rsid w:val="00E41C7C"/>
    <w:rsid w:val="00E74776"/>
    <w:rsid w:val="00F0566A"/>
    <w:rsid w:val="00F61F9A"/>
    <w:rsid w:val="00FE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77A76"/>
  <w15:chartTrackingRefBased/>
  <w15:docId w15:val="{A58F2E36-C626-4BA8-90AB-A0F84BD5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1D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1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1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1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1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1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1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1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1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1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1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1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1E8E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1E8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1E8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1E8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1E8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1E8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1E8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1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1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1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1E8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1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1E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1E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1E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1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1E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1E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01D"/>
  </w:style>
  <w:style w:type="paragraph" w:styleId="Footer">
    <w:name w:val="footer"/>
    <w:basedOn w:val="Normal"/>
    <w:link w:val="FooterChar"/>
    <w:uiPriority w:val="99"/>
    <w:unhideWhenUsed/>
    <w:rsid w:val="00946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01D"/>
  </w:style>
  <w:style w:type="character" w:styleId="Strong">
    <w:name w:val="Strong"/>
    <w:basedOn w:val="DefaultParagraphFont"/>
    <w:uiPriority w:val="22"/>
    <w:qFormat/>
    <w:rsid w:val="0094601D"/>
    <w:rPr>
      <w:b/>
      <w:bCs/>
    </w:rPr>
  </w:style>
  <w:style w:type="character" w:styleId="Hyperlink">
    <w:name w:val="Hyperlink"/>
    <w:basedOn w:val="DefaultParagraphFont"/>
    <w:uiPriority w:val="99"/>
    <w:unhideWhenUsed/>
    <w:rsid w:val="00E41C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C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0DE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Leading U.S. Cotton Producing States, 2018 - 2020</a:t>
            </a:r>
          </a:p>
          <a:p>
            <a:pPr>
              <a:defRPr/>
            </a:pPr>
            <a:r>
              <a:rPr lang="en-US" sz="1200"/>
              <a:t>Bales</a:t>
            </a:r>
            <a:r>
              <a:rPr lang="en-US" sz="1200" baseline="0"/>
              <a:t> of cotton produced by the million</a:t>
            </a:r>
            <a:endParaRPr lang="en-US" sz="1200"/>
          </a:p>
        </c:rich>
      </c:tx>
      <c:layout>
        <c:manualLayout>
          <c:xMode val="edge"/>
          <c:yMode val="edge"/>
          <c:x val="0.1685764893664928"/>
          <c:y val="1.75008750437521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15875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2205-4F7C-BE9B-1935D6327DAB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205-4F7C-BE9B-1935D6327DAB}"/>
              </c:ext>
            </c:extLst>
          </c:dPt>
          <c:dPt>
            <c:idx val="2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1270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2205-4F7C-BE9B-1935D6327DAB}"/>
              </c:ext>
            </c:extLst>
          </c:dPt>
          <c:dPt>
            <c:idx val="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19050">
                <a:solidFill>
                  <a:schemeClr val="tx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205-4F7C-BE9B-1935D6327DAB}"/>
              </c:ext>
            </c:extLst>
          </c:dPt>
          <c:cat>
            <c:strRef>
              <c:f>Sheet1!$A$2:$A$5</c:f>
              <c:strCache>
                <c:ptCount val="4"/>
                <c:pt idx="0">
                  <c:v>Texas</c:v>
                </c:pt>
                <c:pt idx="1">
                  <c:v>Georgia</c:v>
                </c:pt>
                <c:pt idx="2">
                  <c:v>Mississippi</c:v>
                </c:pt>
                <c:pt idx="3">
                  <c:v>Arkansas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6.9</c:v>
                </c:pt>
                <c:pt idx="1">
                  <c:v>2</c:v>
                </c:pt>
                <c:pt idx="2">
                  <c:v>1.5</c:v>
                </c:pt>
                <c:pt idx="3">
                  <c:v>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18-4E34-9FEF-B7BE98E5A6A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 w="19050">
              <a:solidFill>
                <a:schemeClr val="tx1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Texas</c:v>
                </c:pt>
                <c:pt idx="1">
                  <c:v>Georgia</c:v>
                </c:pt>
                <c:pt idx="2">
                  <c:v>Mississippi</c:v>
                </c:pt>
                <c:pt idx="3">
                  <c:v>Arkansas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6.3</c:v>
                </c:pt>
                <c:pt idx="1">
                  <c:v>2.9</c:v>
                </c:pt>
                <c:pt idx="2">
                  <c:v>1.6</c:v>
                </c:pt>
                <c:pt idx="3">
                  <c:v>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018-4E34-9FEF-B7BE98E5A6A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tx1">
                <a:lumMod val="85000"/>
                <a:lumOff val="1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Texas</c:v>
                </c:pt>
                <c:pt idx="1">
                  <c:v>Georgia</c:v>
                </c:pt>
                <c:pt idx="2">
                  <c:v>Mississippi</c:v>
                </c:pt>
                <c:pt idx="3">
                  <c:v>Arkansas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6</c:v>
                </c:pt>
                <c:pt idx="1">
                  <c:v>2.6</c:v>
                </c:pt>
                <c:pt idx="2">
                  <c:v>1.4</c:v>
                </c:pt>
                <c:pt idx="3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018-4E34-9FEF-B7BE98E5A6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80800447"/>
        <c:axId val="1880800927"/>
      </c:barChart>
      <c:catAx>
        <c:axId val="18808004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0800927"/>
        <c:crosses val="autoZero"/>
        <c:auto val="1"/>
        <c:lblAlgn val="ctr"/>
        <c:lblOffset val="100"/>
        <c:noMultiLvlLbl val="0"/>
      </c:catAx>
      <c:valAx>
        <c:axId val="188080092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808004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Top 5 Most Profitable Agricultural Products </a:t>
            </a:r>
          </a:p>
          <a:p>
            <a:pPr>
              <a:defRPr/>
            </a:pPr>
            <a:r>
              <a:rPr lang="en-US" baseline="0"/>
              <a:t>Texas, 2021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Share of Total Texas Receipts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Cotton</c:v>
                </c:pt>
                <c:pt idx="1">
                  <c:v>Broilers (Chickens)</c:v>
                </c:pt>
                <c:pt idx="2">
                  <c:v>Dairy Products, Milk</c:v>
                </c:pt>
                <c:pt idx="3">
                  <c:v>Cattle and Calves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9.9000000000000005E-2</c:v>
                </c:pt>
                <c:pt idx="1">
                  <c:v>0.1</c:v>
                </c:pt>
                <c:pt idx="2">
                  <c:v>0.12</c:v>
                </c:pt>
                <c:pt idx="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D1-44B1-9D19-981C576AB56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Share of U.S. Receipts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Cotton</c:v>
                </c:pt>
                <c:pt idx="1">
                  <c:v>Broilers (Chickens)</c:v>
                </c:pt>
                <c:pt idx="2">
                  <c:v>Dairy Products, Milk</c:v>
                </c:pt>
                <c:pt idx="3">
                  <c:v>Cattle and Calves</c:v>
                </c:pt>
              </c:strCache>
            </c:strRef>
          </c:cat>
          <c:val>
            <c:numRef>
              <c:f>Sheet1!$C$2:$C$5</c:f>
              <c:numCache>
                <c:formatCode>0%</c:formatCode>
                <c:ptCount val="4"/>
                <c:pt idx="0">
                  <c:v>0.39</c:v>
                </c:pt>
                <c:pt idx="1">
                  <c:v>0.08</c:v>
                </c:pt>
                <c:pt idx="2">
                  <c:v>7.0000000000000007E-2</c:v>
                </c:pt>
                <c:pt idx="3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D1-44B1-9D19-981C576AB5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65495535"/>
        <c:axId val="665496015"/>
      </c:barChart>
      <c:catAx>
        <c:axId val="66549553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5496015"/>
        <c:crosses val="autoZero"/>
        <c:auto val="1"/>
        <c:lblAlgn val="ctr"/>
        <c:lblOffset val="100"/>
        <c:noMultiLvlLbl val="0"/>
      </c:catAx>
      <c:valAx>
        <c:axId val="66549601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549553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Cotton</a:t>
            </a:r>
            <a:r>
              <a:rPr lang="en-US" sz="1600" b="1" baseline="0"/>
              <a:t> Planted and Harvest in Texas: 2017 - 2022</a:t>
            </a:r>
          </a:p>
          <a:p>
            <a:pPr>
              <a:defRPr/>
            </a:pPr>
            <a:r>
              <a:rPr lang="en-US" sz="1200" baseline="0"/>
              <a:t>Measured by the number of pounds per acre</a:t>
            </a:r>
          </a:p>
          <a:p>
            <a:pPr>
              <a:defRPr/>
            </a:pPr>
            <a:r>
              <a:rPr lang="en-US" sz="1200" i="1" baseline="0"/>
              <a:t>(For example: 700 = 700 pounds per acre</a:t>
            </a:r>
            <a:r>
              <a:rPr lang="en-US" sz="1200" baseline="0"/>
              <a:t>) </a:t>
            </a:r>
            <a:endParaRPr lang="en-US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Cotton Planted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Sheet1!$A$2:$A$7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Sheet1!$B$2:$B$7</c:f>
              <c:numCache>
                <c:formatCode>General</c:formatCode>
                <c:ptCount val="6"/>
                <c:pt idx="0">
                  <c:v>700</c:v>
                </c:pt>
                <c:pt idx="1">
                  <c:v>790</c:v>
                </c:pt>
                <c:pt idx="2">
                  <c:v>710</c:v>
                </c:pt>
                <c:pt idx="3">
                  <c:v>690</c:v>
                </c:pt>
                <c:pt idx="4">
                  <c:v>640</c:v>
                </c:pt>
                <c:pt idx="5">
                  <c:v>790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1E6-41F3-AF80-00B07C9AAF9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Cotton Harvested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Sheet1!$A$2:$A$7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</c:numCache>
            </c:numRef>
          </c:cat>
          <c:val>
            <c:numRef>
              <c:f>Sheet1!$C$2:$C$7</c:f>
              <c:numCache>
                <c:formatCode>General</c:formatCode>
                <c:ptCount val="6"/>
                <c:pt idx="0">
                  <c:v>560</c:v>
                </c:pt>
                <c:pt idx="1">
                  <c:v>420</c:v>
                </c:pt>
                <c:pt idx="2">
                  <c:v>510</c:v>
                </c:pt>
                <c:pt idx="3">
                  <c:v>310</c:v>
                </c:pt>
                <c:pt idx="4">
                  <c:v>560</c:v>
                </c:pt>
                <c:pt idx="5">
                  <c:v>200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1E6-41F3-AF80-00B07C9AAF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46572159"/>
        <c:axId val="1146572639"/>
      </c:lineChart>
      <c:catAx>
        <c:axId val="1146572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6572639"/>
        <c:crosses val="autoZero"/>
        <c:auto val="1"/>
        <c:lblAlgn val="ctr"/>
        <c:lblOffset val="100"/>
        <c:noMultiLvlLbl val="0"/>
      </c:catAx>
      <c:valAx>
        <c:axId val="11465726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65721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/>
              <a:t>Historical Drought</a:t>
            </a:r>
            <a:r>
              <a:rPr lang="en-US" sz="1600" b="1" baseline="0"/>
              <a:t> Conditions in Texas</a:t>
            </a:r>
          </a:p>
          <a:p>
            <a:pPr>
              <a:defRPr/>
            </a:pPr>
            <a:r>
              <a:rPr lang="en-US" sz="1200" b="0" i="1" baseline="0"/>
              <a:t>Chart shows percentage of land affected across the state</a:t>
            </a:r>
            <a:endParaRPr lang="en-US" sz="1100" b="0" i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7.5221358277810388E-2"/>
          <c:y val="0.13023684501881683"/>
          <c:w val="0.91452328329741261"/>
          <c:h val="0.7592154183467121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Exceptional</c:v>
                </c:pt>
              </c:strCache>
            </c:strRef>
          </c:tx>
          <c:spPr>
            <a:solidFill>
              <a:schemeClr val="tx1">
                <a:lumMod val="95000"/>
                <a:lumOff val="5000"/>
              </a:schemeClr>
            </a:solidFill>
            <a:ln w="12700"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Sheet1!$B$2:$B$7</c:f>
              <c:numCache>
                <c:formatCode>0%</c:formatCode>
                <c:ptCount val="6"/>
                <c:pt idx="0">
                  <c:v>0.05</c:v>
                </c:pt>
                <c:pt idx="1">
                  <c:v>0</c:v>
                </c:pt>
                <c:pt idx="2">
                  <c:v>0.02</c:v>
                </c:pt>
                <c:pt idx="3">
                  <c:v>0.15</c:v>
                </c:pt>
                <c:pt idx="4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51-4467-94EB-43F9125C51C3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Extreme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 w="12700"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Sheet1!$C$2:$C$7</c:f>
              <c:numCache>
                <c:formatCode>0%</c:formatCode>
                <c:ptCount val="6"/>
                <c:pt idx="0">
                  <c:v>0.3</c:v>
                </c:pt>
                <c:pt idx="1">
                  <c:v>0</c:v>
                </c:pt>
                <c:pt idx="2">
                  <c:v>0.08</c:v>
                </c:pt>
                <c:pt idx="3">
                  <c:v>0.2</c:v>
                </c:pt>
                <c:pt idx="4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51-4467-94EB-43F9125C51C3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Severe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 w="12700"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Sheet1!$D$2:$D$7</c:f>
              <c:numCache>
                <c:formatCode>0%</c:formatCode>
                <c:ptCount val="6"/>
                <c:pt idx="0">
                  <c:v>0.2</c:v>
                </c:pt>
                <c:pt idx="1">
                  <c:v>0.03</c:v>
                </c:pt>
                <c:pt idx="2">
                  <c:v>0.2</c:v>
                </c:pt>
                <c:pt idx="3">
                  <c:v>0.2</c:v>
                </c:pt>
                <c:pt idx="4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51-4467-94EB-43F9125C51C3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Moderate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12700"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Sheet1!$E$2:$E$7</c:f>
              <c:numCache>
                <c:formatCode>0%</c:formatCode>
                <c:ptCount val="6"/>
                <c:pt idx="0">
                  <c:v>0.1</c:v>
                </c:pt>
                <c:pt idx="1">
                  <c:v>0.15</c:v>
                </c:pt>
                <c:pt idx="2">
                  <c:v>0.2</c:v>
                </c:pt>
                <c:pt idx="3">
                  <c:v>0.3</c:v>
                </c:pt>
                <c:pt idx="4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51-4467-94EB-43F9125C51C3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Abnormal</c:v>
                </c:pt>
              </c:strCache>
            </c:strRef>
          </c:tx>
          <c:spPr>
            <a:solidFill>
              <a:schemeClr val="bg1"/>
            </a:solidFill>
            <a:ln w="12700">
              <a:solidFill>
                <a:schemeClr val="tx1"/>
              </a:solidFill>
            </a:ln>
            <a:effectLst/>
          </c:spPr>
          <c:invertIfNegative val="0"/>
          <c:cat>
            <c:numRef>
              <c:f>Sheet1!$A$2:$A$7</c:f>
              <c:numCache>
                <c:formatCode>General</c:formatCode>
                <c:ptCount val="6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Sheet1!$F$2:$F$7</c:f>
              <c:numCache>
                <c:formatCode>0%</c:formatCode>
                <c:ptCount val="6"/>
                <c:pt idx="0">
                  <c:v>0.05</c:v>
                </c:pt>
                <c:pt idx="1">
                  <c:v>0.3</c:v>
                </c:pt>
                <c:pt idx="2">
                  <c:v>0.2</c:v>
                </c:pt>
                <c:pt idx="3">
                  <c:v>0.15</c:v>
                </c:pt>
                <c:pt idx="4">
                  <c:v>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751-4467-94EB-43F9125C51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46571679"/>
        <c:axId val="1206474768"/>
      </c:barChart>
      <c:catAx>
        <c:axId val="114657167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06474768"/>
        <c:crosses val="autoZero"/>
        <c:auto val="1"/>
        <c:lblAlgn val="ctr"/>
        <c:lblOffset val="100"/>
        <c:noMultiLvlLbl val="0"/>
      </c:catAx>
      <c:valAx>
        <c:axId val="1206474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65716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936234280836935"/>
          <c:y val="0.92632131775500182"/>
          <c:w val="0.60230479086740152"/>
          <c:h val="5.87662180972721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5</Pages>
  <Words>172</Words>
  <Characters>844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8</cp:revision>
  <dcterms:created xsi:type="dcterms:W3CDTF">2025-01-30T18:10:00Z</dcterms:created>
  <dcterms:modified xsi:type="dcterms:W3CDTF">2025-03-07T13:38:00Z</dcterms:modified>
</cp:coreProperties>
</file>