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9BD4" w14:textId="4EE07923" w:rsidR="00AD7319" w:rsidRPr="00BD416F" w:rsidRDefault="00AD7319" w:rsidP="00AD7319">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r w:rsidRPr="00BD416F">
        <w:rPr>
          <w:rStyle w:val="Strong"/>
          <w:rFonts w:ascii="Gotham Book" w:hAnsi="Gotham Book"/>
          <w:color w:val="000000" w:themeColor="text1"/>
          <w:sz w:val="48"/>
          <w:szCs w:val="18"/>
        </w:rPr>
        <w:t xml:space="preserve">Texas Today: </w:t>
      </w:r>
      <w:r w:rsidRPr="00BD416F">
        <w:rPr>
          <w:rStyle w:val="Strong"/>
          <w:rFonts w:ascii="Gotham Book" w:hAnsi="Gotham Book"/>
          <w:color w:val="000000" w:themeColor="text1"/>
          <w:sz w:val="38"/>
          <w:szCs w:val="8"/>
        </w:rPr>
        <w:t xml:space="preserve">Fundaciones de Actividades de las Estaciones </w:t>
      </w:r>
      <w:bookmarkEnd w:id="0"/>
    </w:p>
    <w:p w14:paraId="05AF00F7" w14:textId="77777777" w:rsidR="00AD7319" w:rsidRPr="00BD416F" w:rsidRDefault="00AD7319" w:rsidP="00AD7319">
      <w:pPr>
        <w:spacing w:after="0" w:line="240" w:lineRule="auto"/>
        <w:jc w:val="center"/>
        <w:rPr>
          <w:rFonts w:ascii="Gotham Book" w:hAnsi="Gotham Book"/>
          <w:i/>
          <w:iCs/>
          <w:color w:val="595959" w:themeColor="text1" w:themeTint="A6"/>
          <w:sz w:val="34"/>
          <w:szCs w:val="44"/>
        </w:rPr>
      </w:pPr>
      <w:r w:rsidRPr="00BD416F">
        <w:rPr>
          <w:rFonts w:ascii="Gotham Book" w:hAnsi="Gotham Book"/>
          <w:i/>
          <w:iCs/>
          <w:color w:val="595959" w:themeColor="text1" w:themeTint="A6"/>
          <w:sz w:val="34"/>
          <w:szCs w:val="44"/>
        </w:rPr>
        <w:t>Unidad 4: La Era Nacional Mexicana</w:t>
      </w:r>
    </w:p>
    <w:p w14:paraId="25C4BB41" w14:textId="77777777" w:rsidR="00AD7319" w:rsidRPr="00BD416F" w:rsidRDefault="00AD7319" w:rsidP="00AD731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AD7319" w:rsidRPr="00BD416F" w14:paraId="02B4535E" w14:textId="77777777" w:rsidTr="007D66DD">
        <w:trPr>
          <w:trHeight w:val="511"/>
        </w:trPr>
        <w:tc>
          <w:tcPr>
            <w:tcW w:w="1023" w:type="dxa"/>
            <w:tcBorders>
              <w:top w:val="nil"/>
              <w:left w:val="nil"/>
              <w:bottom w:val="nil"/>
              <w:right w:val="single" w:sz="4" w:space="0" w:color="auto"/>
            </w:tcBorders>
            <w:vAlign w:val="bottom"/>
          </w:tcPr>
          <w:p w14:paraId="075076F2" w14:textId="77777777" w:rsidR="00AD7319" w:rsidRPr="00BD416F" w:rsidRDefault="00AD7319" w:rsidP="007D66DD">
            <w:pPr>
              <w:rPr>
                <w:rFonts w:ascii="Gotham Book" w:hAnsi="Gotham Book"/>
              </w:rPr>
            </w:pPr>
            <w:r w:rsidRPr="00BD416F">
              <w:rPr>
                <w:rFonts w:ascii="Gotham Book" w:hAnsi="Gotham Book"/>
              </w:rPr>
              <w:t>Nombre:</w:t>
            </w:r>
          </w:p>
        </w:tc>
        <w:tc>
          <w:tcPr>
            <w:tcW w:w="4300" w:type="dxa"/>
            <w:tcBorders>
              <w:left w:val="single" w:sz="4" w:space="0" w:color="auto"/>
              <w:right w:val="single" w:sz="4" w:space="0" w:color="auto"/>
            </w:tcBorders>
            <w:vAlign w:val="bottom"/>
          </w:tcPr>
          <w:p w14:paraId="34EFDC95" w14:textId="77777777" w:rsidR="00AD7319" w:rsidRPr="00BD416F" w:rsidRDefault="00AD7319" w:rsidP="007D66DD">
            <w:pPr>
              <w:rPr>
                <w:rFonts w:ascii="Gotham Book" w:hAnsi="Gotham Book"/>
              </w:rPr>
            </w:pPr>
          </w:p>
        </w:tc>
        <w:tc>
          <w:tcPr>
            <w:tcW w:w="875" w:type="dxa"/>
            <w:tcBorders>
              <w:top w:val="nil"/>
              <w:left w:val="single" w:sz="4" w:space="0" w:color="auto"/>
              <w:bottom w:val="nil"/>
              <w:right w:val="single" w:sz="4" w:space="0" w:color="auto"/>
            </w:tcBorders>
            <w:vAlign w:val="bottom"/>
          </w:tcPr>
          <w:p w14:paraId="70EE2295" w14:textId="77777777" w:rsidR="00AD7319" w:rsidRPr="00BD416F" w:rsidRDefault="00AD7319" w:rsidP="007D66DD">
            <w:pPr>
              <w:rPr>
                <w:rFonts w:ascii="Gotham Book" w:hAnsi="Gotham Book"/>
              </w:rPr>
            </w:pPr>
            <w:r w:rsidRPr="00BD416F">
              <w:rPr>
                <w:rFonts w:ascii="Gotham Book" w:hAnsi="Gotham Book"/>
              </w:rPr>
              <w:t>Fecha:</w:t>
            </w:r>
          </w:p>
        </w:tc>
        <w:tc>
          <w:tcPr>
            <w:tcW w:w="1416" w:type="dxa"/>
            <w:tcBorders>
              <w:left w:val="single" w:sz="4" w:space="0" w:color="auto"/>
              <w:right w:val="single" w:sz="4" w:space="0" w:color="auto"/>
            </w:tcBorders>
            <w:vAlign w:val="bottom"/>
          </w:tcPr>
          <w:p w14:paraId="7AB1A1E4" w14:textId="77777777" w:rsidR="00AD7319" w:rsidRPr="00BD416F" w:rsidRDefault="00AD7319" w:rsidP="007D66DD">
            <w:pPr>
              <w:rPr>
                <w:rFonts w:ascii="Gotham Book" w:hAnsi="Gotham Book"/>
              </w:rPr>
            </w:pPr>
          </w:p>
        </w:tc>
        <w:tc>
          <w:tcPr>
            <w:tcW w:w="1071" w:type="dxa"/>
            <w:tcBorders>
              <w:top w:val="nil"/>
              <w:left w:val="single" w:sz="4" w:space="0" w:color="auto"/>
              <w:bottom w:val="nil"/>
              <w:right w:val="single" w:sz="4" w:space="0" w:color="auto"/>
            </w:tcBorders>
            <w:vAlign w:val="bottom"/>
          </w:tcPr>
          <w:p w14:paraId="0B9C9A19" w14:textId="77777777" w:rsidR="00AD7319" w:rsidRPr="00BD416F" w:rsidRDefault="00AD7319" w:rsidP="007D66DD">
            <w:pPr>
              <w:rPr>
                <w:rFonts w:ascii="Gotham Book" w:hAnsi="Gotham Book"/>
              </w:rPr>
            </w:pPr>
            <w:r w:rsidRPr="00BD416F">
              <w:rPr>
                <w:rFonts w:ascii="Gotham Book" w:hAnsi="Gotham Book"/>
              </w:rPr>
              <w:t xml:space="preserve"> Periodo:</w:t>
            </w:r>
          </w:p>
        </w:tc>
        <w:tc>
          <w:tcPr>
            <w:tcW w:w="680" w:type="dxa"/>
            <w:tcBorders>
              <w:left w:val="single" w:sz="4" w:space="0" w:color="auto"/>
            </w:tcBorders>
            <w:vAlign w:val="bottom"/>
          </w:tcPr>
          <w:p w14:paraId="11D064B6" w14:textId="77777777" w:rsidR="00AD7319" w:rsidRPr="00BD416F" w:rsidRDefault="00AD7319" w:rsidP="007D66DD">
            <w:pPr>
              <w:rPr>
                <w:rFonts w:ascii="Gotham Book" w:hAnsi="Gotham Book"/>
              </w:rPr>
            </w:pPr>
          </w:p>
        </w:tc>
      </w:tr>
    </w:tbl>
    <w:p w14:paraId="5AEEE7EE" w14:textId="77777777" w:rsidR="00AD7319" w:rsidRPr="00BD416F" w:rsidRDefault="00AD7319" w:rsidP="00AD7319">
      <w:pPr>
        <w:rPr>
          <w:rFonts w:ascii="Gotham Book" w:hAnsi="Gotham Book"/>
        </w:rPr>
      </w:pPr>
    </w:p>
    <w:bookmarkEnd w:id="1"/>
    <w:p w14:paraId="1A448ACE" w14:textId="77777777" w:rsidR="00AD7319" w:rsidRPr="00BD416F" w:rsidRDefault="00AD7319" w:rsidP="00AD7319">
      <w:pPr>
        <w:jc w:val="center"/>
        <w:rPr>
          <w:rFonts w:ascii="Gotham Book" w:hAnsi="Gotham Book"/>
          <w:b/>
          <w:bCs/>
          <w:sz w:val="36"/>
          <w:szCs w:val="48"/>
        </w:rPr>
      </w:pPr>
      <w:r w:rsidRPr="00BD416F">
        <w:rPr>
          <w:rFonts w:ascii="Gotham Book" w:hAnsi="Gotham Book"/>
          <w:b/>
          <w:bCs/>
          <w:sz w:val="36"/>
          <w:szCs w:val="48"/>
        </w:rPr>
        <w:t>El algodón y el estado de la Estrella Solitaria</w:t>
      </w:r>
    </w:p>
    <w:p w14:paraId="528DB62F" w14:textId="77777777" w:rsidR="00AD7319" w:rsidRPr="00BD416F" w:rsidRDefault="00AD7319" w:rsidP="00AD7319">
      <w:pPr>
        <w:rPr>
          <w:rFonts w:ascii="Gotham Book" w:hAnsi="Gotham Book"/>
        </w:rPr>
        <w:sectPr w:rsidR="00AD7319" w:rsidRPr="00BD416F" w:rsidSect="00AD7319">
          <w:headerReference w:type="default" r:id="rId10"/>
          <w:footerReference w:type="default" r:id="rId11"/>
          <w:pgSz w:w="12240" w:h="15840"/>
          <w:pgMar w:top="1440" w:right="1440" w:bottom="1440" w:left="1440" w:header="720" w:footer="720" w:gutter="0"/>
          <w:cols w:space="720"/>
          <w:docGrid w:linePitch="360"/>
        </w:sectPr>
      </w:pPr>
    </w:p>
    <w:p w14:paraId="21930F81" w14:textId="77777777" w:rsidR="00AD7319" w:rsidRPr="00BD416F" w:rsidRDefault="00AD7319" w:rsidP="00AD7319">
      <w:pPr>
        <w:rPr>
          <w:rFonts w:ascii="Gotham Book" w:hAnsi="Gotham Book"/>
        </w:rPr>
      </w:pPr>
      <w:r w:rsidRPr="00BD416F">
        <w:rPr>
          <w:rFonts w:ascii="Gotham Book" w:hAnsi="Gotham Book"/>
        </w:rPr>
        <w:t xml:space="preserve">El algodón ha desempeñado un papel importante en la economía de Texas desde que los primeros cultivos de algodón fueron introducidos por </w:t>
      </w:r>
      <w:r w:rsidRPr="00AD7319">
        <w:rPr>
          <w:rFonts w:ascii="Gotham Book" w:hAnsi="Gotham Book"/>
          <w:b/>
          <w:bCs/>
        </w:rPr>
        <w:t>misioneros españoles</w:t>
      </w:r>
      <w:r w:rsidRPr="00BD416F">
        <w:rPr>
          <w:rFonts w:ascii="Gotham Book" w:hAnsi="Gotham Book"/>
        </w:rPr>
        <w:t xml:space="preserve"> cerca </w:t>
      </w:r>
      <w:r w:rsidRPr="00AD7319">
        <w:rPr>
          <w:rFonts w:ascii="Gotham Book" w:hAnsi="Gotham Book"/>
          <w:b/>
          <w:bCs/>
        </w:rPr>
        <w:t xml:space="preserve"> de San</w:t>
      </w:r>
      <w:r w:rsidRPr="00BD416F">
        <w:rPr>
          <w:rFonts w:ascii="Gotham Book" w:hAnsi="Gotham Book"/>
        </w:rPr>
        <w:t xml:space="preserve"> Antonio en </w:t>
      </w:r>
      <w:r w:rsidRPr="00AD7319">
        <w:rPr>
          <w:rFonts w:ascii="Gotham Book" w:hAnsi="Gotham Book"/>
          <w:b/>
          <w:bCs/>
        </w:rPr>
        <w:t>1745</w:t>
      </w:r>
      <w:r w:rsidRPr="00BD416F">
        <w:rPr>
          <w:rFonts w:ascii="Gotham Book" w:hAnsi="Gotham Book"/>
        </w:rPr>
        <w:t>.</w:t>
      </w:r>
    </w:p>
    <w:p w14:paraId="21C686F4" w14:textId="77777777" w:rsidR="00AD7319" w:rsidRPr="00BD416F" w:rsidRDefault="00AD7319" w:rsidP="00AD7319">
      <w:pPr>
        <w:rPr>
          <w:rFonts w:ascii="Gotham Book" w:hAnsi="Gotham Book"/>
        </w:rPr>
      </w:pPr>
      <w:r w:rsidRPr="00BD416F">
        <w:rPr>
          <w:rFonts w:ascii="Gotham Book" w:hAnsi="Gotham Book"/>
        </w:rPr>
        <w:t xml:space="preserve">Durante la </w:t>
      </w:r>
      <w:r w:rsidRPr="00AD7319">
        <w:rPr>
          <w:rFonts w:ascii="Gotham Book" w:hAnsi="Gotham Book"/>
          <w:b/>
          <w:bCs/>
        </w:rPr>
        <w:t>Era Nacional Mexicana, la</w:t>
      </w:r>
      <w:r w:rsidRPr="00BD416F">
        <w:rPr>
          <w:rFonts w:ascii="Gotham Book" w:hAnsi="Gotham Book"/>
        </w:rPr>
        <w:t xml:space="preserve"> agricultura algodonera en Texas explotó con la agricultura a gran escala que comenzó con la llegada de </w:t>
      </w:r>
      <w:r w:rsidRPr="00AD7319">
        <w:rPr>
          <w:rFonts w:ascii="Gotham Book" w:hAnsi="Gotham Book"/>
          <w:b/>
          <w:bCs/>
        </w:rPr>
        <w:t>inmigrantes angloamericanos</w:t>
      </w:r>
      <w:r w:rsidRPr="00BD416F">
        <w:rPr>
          <w:rFonts w:ascii="Gotham Book" w:hAnsi="Gotham Book"/>
        </w:rPr>
        <w:t xml:space="preserve"> desde Estados Unidos. En esta unidad, hemos visto cómo la producción de algodón ayudó a mejorar la economía de Texas  y a hacer crecer a la población no indígena  del estado.</w:t>
      </w:r>
    </w:p>
    <w:p w14:paraId="5834163B" w14:textId="77777777" w:rsidR="00AD7319" w:rsidRPr="00BD416F" w:rsidRDefault="00AD7319" w:rsidP="00AD7319">
      <w:pPr>
        <w:rPr>
          <w:rFonts w:ascii="Gotham Book" w:hAnsi="Gotham Book"/>
        </w:rPr>
        <w:sectPr w:rsidR="00AD7319" w:rsidRPr="00BD416F" w:rsidSect="00AD7319">
          <w:type w:val="continuous"/>
          <w:pgSz w:w="12240" w:h="15840"/>
          <w:pgMar w:top="1440" w:right="1440" w:bottom="1440" w:left="1440" w:header="720" w:footer="720" w:gutter="0"/>
          <w:cols w:space="720"/>
          <w:docGrid w:linePitch="360"/>
        </w:sectPr>
      </w:pPr>
    </w:p>
    <w:p w14:paraId="6145BC3C" w14:textId="77777777" w:rsidR="00AD7319" w:rsidRPr="00AD7319" w:rsidRDefault="00AD7319" w:rsidP="00AD7319">
      <w:pPr>
        <w:rPr>
          <w:rFonts w:ascii="Gotham Book" w:hAnsi="Gotham Book"/>
          <w:b/>
          <w:bCs/>
        </w:rPr>
      </w:pPr>
      <w:r w:rsidRPr="00BD416F">
        <w:rPr>
          <w:rFonts w:ascii="Gotham Book" w:hAnsi="Gotham Book"/>
        </w:rPr>
        <w:t xml:space="preserve">Hoy en día, el algodón es </w:t>
      </w:r>
      <w:r w:rsidRPr="00AD7319">
        <w:rPr>
          <w:rFonts w:ascii="Gotham Book" w:hAnsi="Gotham Book"/>
          <w:b/>
          <w:bCs/>
        </w:rPr>
        <w:t>el principal cultivo comercial</w:t>
      </w:r>
      <w:r w:rsidRPr="00BD416F">
        <w:rPr>
          <w:rFonts w:ascii="Gotham Book" w:hAnsi="Gotham Book"/>
        </w:rPr>
        <w:t xml:space="preserve"> cultivado en Texas. Produce aproximadamente </w:t>
      </w:r>
      <w:r w:rsidRPr="00AD7319">
        <w:rPr>
          <w:rFonts w:ascii="Gotham Book" w:hAnsi="Gotham Book"/>
          <w:b/>
          <w:bCs/>
        </w:rPr>
        <w:t>2.000 millones de dólares</w:t>
      </w:r>
      <w:r w:rsidRPr="00BD416F">
        <w:rPr>
          <w:rFonts w:ascii="Gotham Book" w:hAnsi="Gotham Book"/>
        </w:rPr>
        <w:t xml:space="preserve"> para la economía del estado cada año.  Texas es el mayor productor de algodón de Estados Unidos. </w:t>
      </w:r>
      <w:r w:rsidRPr="00AD7319">
        <w:rPr>
          <w:rFonts w:ascii="Gotham Book" w:hAnsi="Gotham Book"/>
          <w:b/>
          <w:bCs/>
        </w:rPr>
        <w:t xml:space="preserve">¡Casi la mitad de todo el algodón cultivado en EE. UU. proviene de Texas! </w:t>
      </w:r>
    </w:p>
    <w:p w14:paraId="4B532BBA" w14:textId="77777777" w:rsidR="00AD7319" w:rsidRPr="00BD416F" w:rsidRDefault="00AD7319" w:rsidP="00AD7319">
      <w:pPr>
        <w:rPr>
          <w:rFonts w:ascii="Gotham Book" w:hAnsi="Gotham Book"/>
        </w:rPr>
      </w:pPr>
      <w:r w:rsidRPr="00BD416F">
        <w:rPr>
          <w:rFonts w:ascii="Gotham Book" w:hAnsi="Gotham Book"/>
        </w:rPr>
        <w:t xml:space="preserve">La mayor parte del algodón de Texas se </w:t>
      </w:r>
      <w:r w:rsidRPr="00AD7319">
        <w:rPr>
          <w:rFonts w:ascii="Gotham Book" w:hAnsi="Gotham Book"/>
          <w:b/>
          <w:bCs/>
        </w:rPr>
        <w:t>envía a otros países</w:t>
      </w:r>
      <w:r w:rsidRPr="00BD416F">
        <w:rPr>
          <w:rFonts w:ascii="Gotham Book" w:hAnsi="Gotham Book"/>
        </w:rPr>
        <w:t xml:space="preserve"> después de cosecharse. Texas </w:t>
      </w:r>
      <w:r w:rsidRPr="00AD7319">
        <w:rPr>
          <w:rFonts w:ascii="Gotham Book" w:hAnsi="Gotham Book"/>
          <w:b/>
          <w:bCs/>
        </w:rPr>
        <w:t>exporta</w:t>
      </w:r>
      <w:r w:rsidRPr="00BD416F">
        <w:rPr>
          <w:rFonts w:ascii="Gotham Book" w:hAnsi="Gotham Book"/>
        </w:rPr>
        <w:t xml:space="preserve"> su algodón a países de todo el mundo, incluyendo Turquía, Japón, Corea del Sur y China. El mayor mercado de Texas para su algodón es su vecino sureño y antiguo país de origen: </w:t>
      </w:r>
      <w:r w:rsidRPr="00AD7319">
        <w:rPr>
          <w:rFonts w:ascii="Gotham Book" w:hAnsi="Gotham Book"/>
          <w:b/>
          <w:bCs/>
        </w:rPr>
        <w:t>México</w:t>
      </w:r>
      <w:r w:rsidRPr="00BD416F">
        <w:rPr>
          <w:rFonts w:ascii="Gotham Book" w:hAnsi="Gotham Book"/>
        </w:rPr>
        <w:t xml:space="preserve">. </w:t>
      </w:r>
    </w:p>
    <w:p w14:paraId="50C167EB" w14:textId="40431B8C" w:rsidR="00AD7319" w:rsidRPr="00BD416F" w:rsidRDefault="00AD7319" w:rsidP="00AD7319">
      <w:pPr>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9504" behindDoc="0" locked="0" layoutInCell="1" allowOverlap="1" wp14:anchorId="6D031153" wp14:editId="51F049E8">
                <wp:simplePos x="0" y="0"/>
                <wp:positionH relativeFrom="column">
                  <wp:posOffset>-419100</wp:posOffset>
                </wp:positionH>
                <wp:positionV relativeFrom="paragraph">
                  <wp:posOffset>685165</wp:posOffset>
                </wp:positionV>
                <wp:extent cx="474345" cy="341084"/>
                <wp:effectExtent l="0" t="0" r="20955" b="20955"/>
                <wp:wrapNone/>
                <wp:docPr id="13920975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1084"/>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33pt;margin-top:53.95pt;width:37.35pt;height:26.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" w14:anchorId="738391BE"/>
            </w:pict>
          </mc:Fallback>
        </mc:AlternateContent>
      </w:r>
      <w:r w:rsidRPr="00AD7319">
        <w:rPr>
          <w:rFonts w:ascii="Gotham Book" w:hAnsi="Gotham Book"/>
          <w:b/>
          <w:bCs/>
        </w:rPr>
        <w:t>El papel significativo que desempeña el algodón en Texas hoy comenzó durante la Era Nacional Mexicana</w:t>
      </w:r>
      <w:r w:rsidRPr="00BD416F">
        <w:rPr>
          <w:rFonts w:ascii="Gotham Book" w:hAnsi="Gotham Book"/>
        </w:rPr>
        <w:t xml:space="preserve">. Esto es un recordatorio importante de que los acontecimientos de nuestra historia pueden quedar en el pasado, pero sus efectos a menudo se reflejan en nuestras vidas actuales. </w:t>
      </w:r>
    </w:p>
    <w:p w14:paraId="26BC8B0C" w14:textId="49C98FAC" w:rsidR="00AD7319" w:rsidRPr="00BD416F" w:rsidRDefault="00AD7319" w:rsidP="00AD7319">
      <w:pPr>
        <w:pStyle w:val="ListParagraph"/>
        <w:numPr>
          <w:ilvl w:val="0"/>
          <w:numId w:val="2"/>
        </w:numPr>
        <w:rPr>
          <w:rFonts w:ascii="Gotham Book" w:hAnsi="Gotham Book"/>
          <w:noProof/>
        </w:rPr>
      </w:pPr>
      <w:r w:rsidRPr="00BD416F">
        <w:rPr>
          <w:rFonts w:ascii="Gotham Book" w:hAnsi="Gotham Book"/>
          <w:noProof/>
        </w:rPr>
        <w:t xml:space="preserve">Basándonos en el pasaje, ¿cuál es una forma en la que podemos ver la importancia de la Era Nacional Mexicana en el Texas actual? </w:t>
      </w:r>
    </w:p>
    <w:p w14:paraId="2A2F1BAF" w14:textId="6F4B8BE7" w:rsidR="00AD7319" w:rsidRPr="00BD416F" w:rsidRDefault="00AD7319" w:rsidP="00AD7319">
      <w:pPr>
        <w:pStyle w:val="ListParagraph"/>
        <w:numPr>
          <w:ilvl w:val="1"/>
          <w:numId w:val="2"/>
        </w:numPr>
        <w:rPr>
          <w:rFonts w:ascii="Gotham Book" w:hAnsi="Gotham Book"/>
          <w:noProof/>
        </w:rPr>
      </w:pPr>
      <w:r w:rsidRPr="00BD416F">
        <w:rPr>
          <w:rFonts w:ascii="Gotham Book" w:hAnsi="Gotham Book"/>
          <w:noProof/>
        </w:rPr>
        <w:t>El comercio internacional que comenzó entre Texas y México durante la Era Nacional Mexicana continúa hasta hoy.</w:t>
      </w:r>
    </w:p>
    <w:p w14:paraId="6C45D79F" w14:textId="77777777" w:rsidR="00AD7319" w:rsidRPr="00BD416F" w:rsidRDefault="00AD7319" w:rsidP="00AD7319">
      <w:pPr>
        <w:pStyle w:val="ListParagraph"/>
        <w:numPr>
          <w:ilvl w:val="1"/>
          <w:numId w:val="2"/>
        </w:numPr>
        <w:rPr>
          <w:rFonts w:ascii="Gotham Book" w:hAnsi="Gotham Book"/>
          <w:noProof/>
        </w:rPr>
      </w:pPr>
      <w:r w:rsidRPr="00BD416F">
        <w:rPr>
          <w:rFonts w:ascii="Gotham Book" w:hAnsi="Gotham Book"/>
          <w:noProof/>
        </w:rPr>
        <w:t>La agricultura algodonera se convirtió en una parte valiosa de la economía de Texas durante la Era Nacional Mexicana y sigue siendo significativa para la economía de Texas hoy en día.</w:t>
      </w:r>
    </w:p>
    <w:p w14:paraId="4E6DE0CD" w14:textId="77777777" w:rsidR="00AD7319" w:rsidRPr="00BD416F" w:rsidRDefault="00AD7319" w:rsidP="00AD7319">
      <w:pPr>
        <w:pStyle w:val="ListParagraph"/>
        <w:numPr>
          <w:ilvl w:val="1"/>
          <w:numId w:val="2"/>
        </w:numPr>
        <w:rPr>
          <w:rFonts w:ascii="Gotham Book" w:hAnsi="Gotham Book"/>
          <w:noProof/>
        </w:rPr>
      </w:pPr>
      <w:r w:rsidRPr="00BD416F">
        <w:rPr>
          <w:rFonts w:ascii="Gotham Book" w:hAnsi="Gotham Book"/>
          <w:noProof/>
        </w:rPr>
        <w:lastRenderedPageBreak/>
        <w:t>Texas sigue estando poblado principalmente por agricultores de algodón angloamericanos procedentes de los estados del sur de EE. UU.</w:t>
      </w:r>
    </w:p>
    <w:p w14:paraId="685603FE" w14:textId="77777777" w:rsidR="00AD7319" w:rsidRDefault="00AD7319" w:rsidP="00AD7319">
      <w:pPr>
        <w:pStyle w:val="ListParagraph"/>
        <w:numPr>
          <w:ilvl w:val="1"/>
          <w:numId w:val="2"/>
        </w:numPr>
        <w:rPr>
          <w:rFonts w:ascii="Gotham Book" w:hAnsi="Gotham Book"/>
          <w:strike/>
          <w:noProof/>
        </w:rPr>
      </w:pPr>
      <w:r w:rsidRPr="00AD7319">
        <w:rPr>
          <w:rFonts w:ascii="Gotham Book" w:hAnsi="Gotham Book"/>
          <w:strike/>
          <w:noProof/>
        </w:rPr>
        <w:t xml:space="preserve">México sigue siendo el único socio comercial internacional de Texas para productos agrícolas como el algodón. </w:t>
      </w:r>
    </w:p>
    <w:p w14:paraId="013989D6" w14:textId="77777777" w:rsidR="00CD6CF3" w:rsidRPr="00AD7319" w:rsidRDefault="00CD6CF3" w:rsidP="00CD6CF3">
      <w:pPr>
        <w:pStyle w:val="ListParagraph"/>
        <w:ind w:left="1440"/>
        <w:rPr>
          <w:rFonts w:ascii="Gotham Book" w:hAnsi="Gotham Book"/>
          <w:strike/>
          <w:noProof/>
        </w:rPr>
      </w:pPr>
    </w:p>
    <w:tbl>
      <w:tblPr>
        <w:tblStyle w:val="TableGrid"/>
        <w:tblW w:w="0" w:type="auto"/>
        <w:tblLook w:val="04A0" w:firstRow="1" w:lastRow="0" w:firstColumn="1" w:lastColumn="0" w:noHBand="0" w:noVBand="1"/>
      </w:tblPr>
      <w:tblGrid>
        <w:gridCol w:w="9350"/>
      </w:tblGrid>
      <w:tr w:rsidR="00AD7319" w:rsidRPr="00BD416F" w14:paraId="37CE7BE2" w14:textId="77777777" w:rsidTr="007D66DD">
        <w:tc>
          <w:tcPr>
            <w:tcW w:w="9350" w:type="dxa"/>
            <w:shd w:val="clear" w:color="auto" w:fill="D9D9D9" w:themeFill="background1" w:themeFillShade="D9"/>
          </w:tcPr>
          <w:p w14:paraId="46E41A37" w14:textId="77777777" w:rsidR="00AD7319" w:rsidRPr="00BD416F" w:rsidRDefault="00AD7319" w:rsidP="007D66DD">
            <w:pPr>
              <w:jc w:val="center"/>
              <w:rPr>
                <w:rFonts w:ascii="Gotham Book" w:hAnsi="Gotham Book"/>
                <w:sz w:val="38"/>
                <w:szCs w:val="52"/>
              </w:rPr>
            </w:pPr>
            <w:r w:rsidRPr="00BD416F">
              <w:rPr>
                <w:rFonts w:ascii="Gotham Book" w:hAnsi="Gotham Book"/>
                <w:sz w:val="38"/>
                <w:szCs w:val="52"/>
              </w:rPr>
              <w:t>Estación 1</w:t>
            </w:r>
          </w:p>
        </w:tc>
      </w:tr>
    </w:tbl>
    <w:p w14:paraId="07736705" w14:textId="77777777" w:rsidR="00AD7319" w:rsidRPr="00BD416F" w:rsidRDefault="00AD7319" w:rsidP="00AD7319">
      <w:pPr>
        <w:rPr>
          <w:rFonts w:ascii="Gotham Book" w:hAnsi="Gotham Book"/>
          <w:sz w:val="8"/>
          <w:szCs w:val="6"/>
        </w:rPr>
      </w:pPr>
    </w:p>
    <w:p w14:paraId="7143DD17" w14:textId="211F1FE6" w:rsidR="00AD7319" w:rsidRPr="00BD416F" w:rsidRDefault="0014253A" w:rsidP="00AD7319">
      <w:pPr>
        <w:pStyle w:val="ListParagraph"/>
        <w:numPr>
          <w:ilvl w:val="0"/>
          <w:numId w:val="1"/>
        </w:numPr>
        <w:rPr>
          <w:rFonts w:ascii="Gotham Book" w:hAnsi="Gotham Book"/>
        </w:rPr>
      </w:pPr>
      <w:r>
        <w:rPr>
          <w:rFonts w:ascii="Gotham Book" w:hAnsi="Gotham Book"/>
        </w:rPr>
        <w:t>¿Cuál es el propósito de este gráfico? ¿Qué nos muestra? ¿Qué podemos aprender de la información que ofrece? (Rodea o resalta la respuesta correcta)</w:t>
      </w:r>
    </w:p>
    <w:tbl>
      <w:tblPr>
        <w:tblStyle w:val="TableGrid"/>
        <w:tblW w:w="0" w:type="auto"/>
        <w:tblInd w:w="360" w:type="dxa"/>
        <w:tblLook w:val="04A0" w:firstRow="1" w:lastRow="0" w:firstColumn="1" w:lastColumn="0" w:noHBand="0" w:noVBand="1"/>
      </w:tblPr>
      <w:tblGrid>
        <w:gridCol w:w="8990"/>
      </w:tblGrid>
      <w:tr w:rsidR="00AD7319" w:rsidRPr="00BD416F" w14:paraId="4BC9D6A9" w14:textId="77777777" w:rsidTr="007D66DD">
        <w:trPr>
          <w:trHeight w:val="2042"/>
        </w:trPr>
        <w:tc>
          <w:tcPr>
            <w:tcW w:w="9350" w:type="dxa"/>
          </w:tcPr>
          <w:p w14:paraId="0224E643" w14:textId="77777777" w:rsidR="00AD7319" w:rsidRPr="00AD7319" w:rsidRDefault="00AD7319" w:rsidP="007D66DD">
            <w:pPr>
              <w:rPr>
                <w:rFonts w:ascii="Gotham Book" w:hAnsi="Gotham Book"/>
                <w:sz w:val="12"/>
                <w:szCs w:val="12"/>
              </w:rPr>
            </w:pPr>
          </w:p>
          <w:p w14:paraId="5385B6FC" w14:textId="4AFE7BED" w:rsidR="00AD7319" w:rsidRPr="00AD7319" w:rsidRDefault="00AD7319" w:rsidP="00AD7319">
            <w:pPr>
              <w:spacing w:line="480" w:lineRule="auto"/>
              <w:rPr>
                <w:rFonts w:ascii="Gotham Book" w:hAnsi="Gotham Book"/>
                <w:sz w:val="26"/>
                <w:szCs w:val="28"/>
              </w:rPr>
            </w:pPr>
            <w:r w:rsidRPr="00AD7319">
              <w:rPr>
                <w:rFonts w:ascii="Gotham Book" w:hAnsi="Gotham Book"/>
              </w:rPr>
              <w:t xml:space="preserve">Este gráfico muestra </w:t>
            </w:r>
            <w:r w:rsidRPr="00AD7319">
              <w:rPr>
                <w:rFonts w:ascii="Gotham Book" w:hAnsi="Gotham Book"/>
                <w:b/>
                <w:bCs/>
              </w:rPr>
              <w:t>(A)</w:t>
            </w:r>
            <w:r w:rsidRPr="00AD7319">
              <w:rPr>
                <w:rFonts w:ascii="Gotham Book" w:hAnsi="Gotham Book"/>
                <w:u w:val="single"/>
              </w:rPr>
              <w:t xml:space="preserve"> la cantidad de dinero que se obtiene con el algodón en algunos estados </w:t>
            </w:r>
            <w:r w:rsidRPr="00AD7319">
              <w:rPr>
                <w:rFonts w:ascii="Gotham Book" w:hAnsi="Gotham Book"/>
                <w:b/>
                <w:bCs/>
              </w:rPr>
              <w:t xml:space="preserve">, (B) </w:t>
            </w:r>
            <w:r w:rsidRPr="00AD7319">
              <w:rPr>
                <w:rFonts w:ascii="Gotham Book" w:hAnsi="Gotham Book"/>
                <w:u w:val="single"/>
              </w:rPr>
              <w:t>los estados que producen más algodón en EE. UU</w:t>
            </w:r>
            <w:r w:rsidRPr="00AD7319">
              <w:rPr>
                <w:rFonts w:ascii="Gotham Book" w:hAnsi="Gotham Book"/>
              </w:rPr>
              <w:t xml:space="preserve">. </w:t>
            </w:r>
            <w:r w:rsidRPr="00AD7319">
              <w:rPr>
                <w:rFonts w:ascii="Gotham Book" w:hAnsi="Gotham Book"/>
                <w:b/>
                <w:bCs/>
              </w:rPr>
              <w:t xml:space="preserve">(C) </w:t>
            </w:r>
            <w:r w:rsidRPr="00AD7319">
              <w:rPr>
                <w:rFonts w:ascii="Gotham Book" w:hAnsi="Gotham Book"/>
                <w:u w:val="single"/>
              </w:rPr>
              <w:t xml:space="preserve">Cuánto algodón produjeron los agricultores de Texas durante la Era Nacional Mexicana </w:t>
            </w:r>
            <w:r w:rsidRPr="00AD7319">
              <w:rPr>
                <w:rFonts w:ascii="Gotham Book" w:hAnsi="Gotham Book"/>
                <w:b/>
                <w:bCs/>
                <w:u w:val="single"/>
              </w:rPr>
              <w:t>(D</w:t>
            </w:r>
            <w:r w:rsidRPr="00AD7319">
              <w:rPr>
                <w:rFonts w:ascii="Gotham Book" w:hAnsi="Gotham Book"/>
                <w:b/>
                <w:bCs/>
              </w:rPr>
              <w:t xml:space="preserve">), </w:t>
            </w:r>
            <w:r w:rsidRPr="00AD7319">
              <w:rPr>
                <w:rFonts w:ascii="Gotham Book" w:hAnsi="Gotham Book"/>
                <w:u w:val="single"/>
              </w:rPr>
              <w:t>los productos agrícolas más rentables de Texas y otros estados.</w:t>
            </w:r>
          </w:p>
        </w:tc>
      </w:tr>
    </w:tbl>
    <w:p w14:paraId="193CE791" w14:textId="1F5A43FA" w:rsidR="00AD7319" w:rsidRPr="00BD416F" w:rsidRDefault="00AD7319" w:rsidP="00AD7319">
      <w:pPr>
        <w:rPr>
          <w:rFonts w:ascii="Gotham Book" w:hAnsi="Gotham Book"/>
          <w:sz w:val="2"/>
          <w:szCs w:val="2"/>
        </w:rPr>
      </w:pPr>
    </w:p>
    <w:p w14:paraId="508C54CE" w14:textId="64EE911B" w:rsidR="00AD7319" w:rsidRPr="00BD416F" w:rsidRDefault="00AD7319" w:rsidP="00AD7319">
      <w:pPr>
        <w:rPr>
          <w:rFonts w:ascii="Gotham Book" w:hAnsi="Gotham Book"/>
          <w:sz w:val="2"/>
          <w:szCs w:val="2"/>
        </w:rPr>
      </w:pPr>
      <w:r w:rsidRPr="00BD416F">
        <w:rPr>
          <w:rFonts w:ascii="Gotham Book" w:hAnsi="Gotham Book"/>
          <w:noProof/>
          <w:sz w:val="2"/>
          <w:szCs w:val="2"/>
        </w:rPr>
        <mc:AlternateContent>
          <mc:Choice Requires="wps">
            <w:drawing>
              <wp:anchor distT="0" distB="0" distL="114300" distR="114300" simplePos="0" relativeHeight="251659264" behindDoc="0" locked="0" layoutInCell="1" allowOverlap="1" wp14:anchorId="426097FD" wp14:editId="6E3BFE47">
                <wp:simplePos x="0" y="0"/>
                <wp:positionH relativeFrom="column">
                  <wp:posOffset>-319405</wp:posOffset>
                </wp:positionH>
                <wp:positionV relativeFrom="paragraph">
                  <wp:posOffset>107950</wp:posOffset>
                </wp:positionV>
                <wp:extent cx="474345" cy="341084"/>
                <wp:effectExtent l="0" t="0" r="20955" b="20955"/>
                <wp:wrapNone/>
                <wp:docPr id="16267449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1084"/>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5.15pt;margin-top:8.5pt;width:37.35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" w14:anchorId="2F80E925"/>
            </w:pict>
          </mc:Fallback>
        </mc:AlternateContent>
      </w:r>
    </w:p>
    <w:p w14:paraId="329E4658" w14:textId="77777777" w:rsidR="00AD7319" w:rsidRPr="00BD416F" w:rsidRDefault="00AD7319" w:rsidP="00AD7319">
      <w:pPr>
        <w:rPr>
          <w:rFonts w:ascii="Gotham Book" w:hAnsi="Gotham Book"/>
          <w:sz w:val="2"/>
          <w:szCs w:val="2"/>
        </w:rPr>
      </w:pPr>
    </w:p>
    <w:p w14:paraId="7CFD59D5" w14:textId="77777777" w:rsidR="00AD7319" w:rsidRPr="00BD416F" w:rsidRDefault="00AD7319" w:rsidP="00AD7319">
      <w:pPr>
        <w:pStyle w:val="ListParagraph"/>
        <w:numPr>
          <w:ilvl w:val="0"/>
          <w:numId w:val="1"/>
        </w:numPr>
        <w:rPr>
          <w:rFonts w:ascii="Gotham Book" w:hAnsi="Gotham Book"/>
        </w:rPr>
      </w:pPr>
      <w:r w:rsidRPr="00BD416F">
        <w:rPr>
          <w:rFonts w:ascii="Gotham Book" w:hAnsi="Gotham Book"/>
        </w:rPr>
        <w:t xml:space="preserve">Según la información proporcionada en el gráfico, ¿cómo se compara la producción de algodón en Texas con la de otros estados con mayor producción de algodón en EE. UU.? </w:t>
      </w:r>
    </w:p>
    <w:p w14:paraId="1E6C459B" w14:textId="77777777" w:rsidR="00AD7319" w:rsidRPr="00BD416F" w:rsidRDefault="00AD7319" w:rsidP="00AD7319">
      <w:pPr>
        <w:pStyle w:val="ListParagraph"/>
        <w:numPr>
          <w:ilvl w:val="1"/>
          <w:numId w:val="1"/>
        </w:numPr>
        <w:rPr>
          <w:rFonts w:ascii="Gotham Book" w:hAnsi="Gotham Book"/>
        </w:rPr>
      </w:pPr>
      <w:r w:rsidRPr="00BD416F">
        <w:rPr>
          <w:rFonts w:ascii="Gotham Book" w:hAnsi="Gotham Book"/>
        </w:rPr>
        <w:t>Los agricultores de algodón de Texas producen menos algodón que los otros estados con mayor producción de EE. UU.</w:t>
      </w:r>
    </w:p>
    <w:p w14:paraId="3AB6FD49" w14:textId="77777777" w:rsidR="00AD7319" w:rsidRPr="00BD416F" w:rsidRDefault="00AD7319" w:rsidP="00AD7319">
      <w:pPr>
        <w:pStyle w:val="ListParagraph"/>
        <w:numPr>
          <w:ilvl w:val="1"/>
          <w:numId w:val="1"/>
        </w:numPr>
        <w:rPr>
          <w:rFonts w:ascii="Gotham Book" w:hAnsi="Gotham Book"/>
        </w:rPr>
      </w:pPr>
      <w:r w:rsidRPr="00BD416F">
        <w:rPr>
          <w:rFonts w:ascii="Gotham Book" w:hAnsi="Gotham Book"/>
        </w:rPr>
        <w:t xml:space="preserve">Los agricultores de algodón de Texas cobran significativamente más por paca que los de los otros estados más productores. </w:t>
      </w:r>
    </w:p>
    <w:p w14:paraId="191FB948" w14:textId="77777777" w:rsidR="00AD7319" w:rsidRPr="00AD7319" w:rsidRDefault="00AD7319" w:rsidP="00AD7319">
      <w:pPr>
        <w:pStyle w:val="ListParagraph"/>
        <w:numPr>
          <w:ilvl w:val="1"/>
          <w:numId w:val="1"/>
        </w:numPr>
        <w:rPr>
          <w:rFonts w:ascii="Gotham Book" w:hAnsi="Gotham Book"/>
          <w:strike/>
        </w:rPr>
      </w:pPr>
      <w:r w:rsidRPr="00AD7319">
        <w:rPr>
          <w:rFonts w:ascii="Gotham Book" w:hAnsi="Gotham Book"/>
          <w:strike/>
        </w:rPr>
        <w:t>La producción de algodón de Texas ha disminuido en los tres años que se muestra en el gráfico, mientras que los otros estados productores de algodón han experimentado un aumento en su producción.</w:t>
      </w:r>
    </w:p>
    <w:p w14:paraId="7113B7E0" w14:textId="77777777" w:rsidR="00AD7319" w:rsidRPr="00BD416F" w:rsidRDefault="00AD7319" w:rsidP="00AD7319">
      <w:pPr>
        <w:pStyle w:val="ListParagraph"/>
        <w:numPr>
          <w:ilvl w:val="1"/>
          <w:numId w:val="1"/>
        </w:numPr>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0288" behindDoc="0" locked="0" layoutInCell="1" allowOverlap="1" wp14:anchorId="1AE108CE" wp14:editId="461B8B3F">
                <wp:simplePos x="0" y="0"/>
                <wp:positionH relativeFrom="column">
                  <wp:posOffset>-322114</wp:posOffset>
                </wp:positionH>
                <wp:positionV relativeFrom="paragraph">
                  <wp:posOffset>463028</wp:posOffset>
                </wp:positionV>
                <wp:extent cx="474345" cy="340995"/>
                <wp:effectExtent l="0" t="0" r="20955" b="20955"/>
                <wp:wrapNone/>
                <wp:docPr id="4094558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5.35pt;margin-top:36.45pt;width:37.35pt;height:26.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" w14:anchorId="3AB3A2FE"/>
            </w:pict>
          </mc:Fallback>
        </mc:AlternateContent>
      </w:r>
      <w:r w:rsidRPr="00BD416F">
        <w:rPr>
          <w:rFonts w:ascii="Gotham Book" w:hAnsi="Gotham Book"/>
        </w:rPr>
        <w:t>Texas produce más del doble de algodón que los otros estados con mayor producción de EE. UU.</w:t>
      </w:r>
    </w:p>
    <w:p w14:paraId="1C81F979" w14:textId="77777777" w:rsidR="00AD7319" w:rsidRPr="00BD416F" w:rsidRDefault="00AD7319" w:rsidP="00AD7319">
      <w:pPr>
        <w:ind w:left="360"/>
        <w:rPr>
          <w:rFonts w:ascii="Gotham Book" w:hAnsi="Gotham Book"/>
          <w:sz w:val="2"/>
          <w:szCs w:val="2"/>
        </w:rPr>
      </w:pPr>
    </w:p>
    <w:p w14:paraId="414C5C6A" w14:textId="77777777" w:rsidR="00AD7319" w:rsidRPr="00BD416F" w:rsidRDefault="00AD7319" w:rsidP="00AD7319">
      <w:pPr>
        <w:pStyle w:val="ListParagraph"/>
        <w:numPr>
          <w:ilvl w:val="0"/>
          <w:numId w:val="1"/>
        </w:numPr>
        <w:rPr>
          <w:rFonts w:ascii="Gotham Book" w:hAnsi="Gotham Book"/>
        </w:rPr>
      </w:pPr>
      <w:r w:rsidRPr="00BD416F">
        <w:rPr>
          <w:rFonts w:ascii="Gotham Book" w:hAnsi="Gotham Book"/>
        </w:rPr>
        <w:t xml:space="preserve">¿Qué tendencia observa en la producción de algodón en Texas durante los tres años que muestra el gráfico? </w:t>
      </w:r>
    </w:p>
    <w:p w14:paraId="298236F6" w14:textId="77777777" w:rsidR="00AD7319" w:rsidRPr="00AD7319" w:rsidRDefault="00AD7319" w:rsidP="00AD7319">
      <w:pPr>
        <w:pStyle w:val="ListParagraph"/>
        <w:numPr>
          <w:ilvl w:val="1"/>
          <w:numId w:val="1"/>
        </w:numPr>
        <w:rPr>
          <w:rFonts w:ascii="Gotham Book" w:hAnsi="Gotham Book"/>
          <w:strike/>
        </w:rPr>
      </w:pPr>
      <w:r w:rsidRPr="00AD7319">
        <w:rPr>
          <w:rFonts w:ascii="Gotham Book" w:hAnsi="Gotham Book"/>
          <w:strike/>
        </w:rPr>
        <w:t>La producción de algodón en Texas se mantuvo prácticamente igual durante los tres años que se muestran en el gráfico</w:t>
      </w:r>
    </w:p>
    <w:p w14:paraId="038336CA" w14:textId="77777777" w:rsidR="00AD7319" w:rsidRPr="00BD416F" w:rsidRDefault="00AD7319" w:rsidP="00AD7319">
      <w:pPr>
        <w:pStyle w:val="ListParagraph"/>
        <w:numPr>
          <w:ilvl w:val="1"/>
          <w:numId w:val="1"/>
        </w:numPr>
        <w:rPr>
          <w:rFonts w:ascii="Gotham Book" w:hAnsi="Gotham Book"/>
        </w:rPr>
      </w:pPr>
      <w:r w:rsidRPr="00BD416F">
        <w:rPr>
          <w:rFonts w:ascii="Gotham Book" w:hAnsi="Gotham Book"/>
        </w:rPr>
        <w:t>La producción de algodón aumentó en Texas durante los tres años que se muestran en el gráfico.</w:t>
      </w:r>
    </w:p>
    <w:p w14:paraId="5BD9986E" w14:textId="77777777" w:rsidR="00AD7319" w:rsidRPr="00BD416F" w:rsidRDefault="00AD7319" w:rsidP="00AD7319">
      <w:pPr>
        <w:pStyle w:val="ListParagraph"/>
        <w:numPr>
          <w:ilvl w:val="1"/>
          <w:numId w:val="1"/>
        </w:numPr>
        <w:rPr>
          <w:rFonts w:ascii="Gotham Book" w:hAnsi="Gotham Book"/>
        </w:rPr>
      </w:pPr>
      <w:r w:rsidRPr="00BD416F">
        <w:rPr>
          <w:rFonts w:ascii="Gotham Book" w:hAnsi="Gotham Book"/>
        </w:rPr>
        <w:lastRenderedPageBreak/>
        <w:t>La producción de algodón disminuyó en Texas durante los tres años que se muestra en el gráfico.</w:t>
      </w:r>
    </w:p>
    <w:p w14:paraId="0BDFA229" w14:textId="4FBCA21A" w:rsidR="00AD7319" w:rsidRDefault="00AD7319" w:rsidP="00AD7319">
      <w:pPr>
        <w:pStyle w:val="ListParagraph"/>
        <w:numPr>
          <w:ilvl w:val="1"/>
          <w:numId w:val="1"/>
        </w:numPr>
        <w:rPr>
          <w:rFonts w:ascii="Gotham Book" w:hAnsi="Gotham Book"/>
        </w:rPr>
      </w:pPr>
      <w:r w:rsidRPr="00BD416F">
        <w:rPr>
          <w:rFonts w:ascii="Gotham Book" w:hAnsi="Gotham Book"/>
        </w:rPr>
        <w:t xml:space="preserve">No hay suficiente información en el gráfico para ofrecer una observación precisa de las tendencias en la producción algodonera.  </w:t>
      </w:r>
    </w:p>
    <w:p w14:paraId="2D050B9C" w14:textId="77777777" w:rsidR="00CD6CF3" w:rsidRDefault="00CD6CF3" w:rsidP="00CD6CF3">
      <w:pPr>
        <w:pStyle w:val="ListParagraph"/>
        <w:rPr>
          <w:rFonts w:ascii="Gotham Book" w:hAnsi="Gotham Book"/>
        </w:rPr>
      </w:pPr>
    </w:p>
    <w:p w14:paraId="1DC0D65C" w14:textId="77777777" w:rsidR="00CD6CF3" w:rsidRDefault="00CD6CF3" w:rsidP="00CD6CF3">
      <w:pPr>
        <w:pStyle w:val="ListParagraph"/>
        <w:rPr>
          <w:rFonts w:ascii="Gotham Book" w:hAnsi="Gotham Book"/>
        </w:rPr>
      </w:pPr>
    </w:p>
    <w:p w14:paraId="4A9E8D0F" w14:textId="77777777" w:rsidR="00CD6CF3" w:rsidRPr="00CD6CF3" w:rsidRDefault="00CD6CF3" w:rsidP="00CD6CF3">
      <w:pPr>
        <w:pStyle w:val="ListParagraph"/>
        <w:rPr>
          <w:rFonts w:ascii="Gotham Book" w:hAnsi="Gotham Book"/>
        </w:rPr>
      </w:pPr>
    </w:p>
    <w:tbl>
      <w:tblPr>
        <w:tblStyle w:val="TableGrid"/>
        <w:tblW w:w="0" w:type="auto"/>
        <w:tblLook w:val="04A0" w:firstRow="1" w:lastRow="0" w:firstColumn="1" w:lastColumn="0" w:noHBand="0" w:noVBand="1"/>
      </w:tblPr>
      <w:tblGrid>
        <w:gridCol w:w="9350"/>
      </w:tblGrid>
      <w:tr w:rsidR="00AD7319" w:rsidRPr="00BD416F" w14:paraId="06848B96" w14:textId="77777777" w:rsidTr="007D66DD">
        <w:tc>
          <w:tcPr>
            <w:tcW w:w="9350" w:type="dxa"/>
            <w:shd w:val="clear" w:color="auto" w:fill="D9D9D9" w:themeFill="background1" w:themeFillShade="D9"/>
          </w:tcPr>
          <w:p w14:paraId="1D5CA722" w14:textId="77777777" w:rsidR="00AD7319" w:rsidRPr="00BD416F" w:rsidRDefault="00AD7319" w:rsidP="007D66DD">
            <w:pPr>
              <w:jc w:val="center"/>
              <w:rPr>
                <w:rFonts w:ascii="Gotham Book" w:hAnsi="Gotham Book"/>
                <w:sz w:val="38"/>
                <w:szCs w:val="52"/>
              </w:rPr>
            </w:pPr>
            <w:r w:rsidRPr="00BD416F">
              <w:rPr>
                <w:rFonts w:ascii="Gotham Book" w:hAnsi="Gotham Book"/>
                <w:sz w:val="38"/>
                <w:szCs w:val="52"/>
              </w:rPr>
              <w:t>Estación 2</w:t>
            </w:r>
          </w:p>
        </w:tc>
      </w:tr>
    </w:tbl>
    <w:p w14:paraId="25EBB0DE" w14:textId="77777777" w:rsidR="00AD7319" w:rsidRPr="00BD416F" w:rsidRDefault="00AD7319" w:rsidP="00AD7319">
      <w:pPr>
        <w:rPr>
          <w:rFonts w:ascii="Gotham Book" w:hAnsi="Gotham Book"/>
          <w:sz w:val="8"/>
          <w:szCs w:val="6"/>
        </w:rPr>
      </w:pPr>
    </w:p>
    <w:p w14:paraId="5DECF10A" w14:textId="60565F57" w:rsidR="00AD7319" w:rsidRPr="00BD416F" w:rsidRDefault="0014253A" w:rsidP="00AD7319">
      <w:pPr>
        <w:pStyle w:val="ListParagraph"/>
        <w:numPr>
          <w:ilvl w:val="0"/>
          <w:numId w:val="3"/>
        </w:numPr>
        <w:rPr>
          <w:rFonts w:ascii="Gotham Book" w:hAnsi="Gotham Book"/>
        </w:rPr>
      </w:pPr>
      <w:r>
        <w:rPr>
          <w:rFonts w:ascii="Gotham Book" w:hAnsi="Gotham Book"/>
        </w:rPr>
        <w:t>¿Cuál es el propósito del mapa en esta estación?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AD7319" w:rsidRPr="00BD416F" w14:paraId="0ED1A6FE" w14:textId="77777777" w:rsidTr="00AD7319">
        <w:trPr>
          <w:trHeight w:val="1988"/>
        </w:trPr>
        <w:tc>
          <w:tcPr>
            <w:tcW w:w="9350" w:type="dxa"/>
          </w:tcPr>
          <w:p w14:paraId="6322F49A" w14:textId="77777777" w:rsidR="00AD7319" w:rsidRPr="00AD7319" w:rsidRDefault="00AD7319" w:rsidP="007D66DD">
            <w:pPr>
              <w:rPr>
                <w:rFonts w:ascii="Gotham Book" w:hAnsi="Gotham Book"/>
                <w:sz w:val="12"/>
                <w:szCs w:val="12"/>
              </w:rPr>
            </w:pPr>
          </w:p>
          <w:p w14:paraId="65E7F5E8" w14:textId="323C8096" w:rsidR="00AD7319" w:rsidRPr="00BD416F" w:rsidRDefault="00AD7319" w:rsidP="00AD7319">
            <w:pPr>
              <w:spacing w:line="480" w:lineRule="auto"/>
              <w:rPr>
                <w:rFonts w:ascii="Gotham Book" w:hAnsi="Gotham Book"/>
              </w:rPr>
            </w:pPr>
            <w:r w:rsidRPr="00AD7319">
              <w:rPr>
                <w:rFonts w:ascii="Gotham Book" w:hAnsi="Gotham Book"/>
              </w:rPr>
              <w:t xml:space="preserve">Este gráfico muestra </w:t>
            </w:r>
            <w:r w:rsidRPr="00AD7319">
              <w:rPr>
                <w:rFonts w:ascii="Gotham Book" w:hAnsi="Gotham Book"/>
                <w:b/>
                <w:bCs/>
              </w:rPr>
              <w:t>(A)</w:t>
            </w:r>
            <w:r w:rsidRPr="00AD7319">
              <w:rPr>
                <w:rFonts w:ascii="Gotham Book" w:hAnsi="Gotham Book"/>
                <w:u w:val="single"/>
              </w:rPr>
              <w:t xml:space="preserve"> el porcentaje de algodón cosechado en un periodo de diez </w:t>
            </w:r>
            <w:r w:rsidRPr="00AD7319">
              <w:rPr>
                <w:rFonts w:ascii="Gotham Book" w:hAnsi="Gotham Book"/>
                <w:b/>
                <w:bCs/>
              </w:rPr>
              <w:t xml:space="preserve">años (B) </w:t>
            </w:r>
            <w:r>
              <w:rPr>
                <w:rFonts w:ascii="Gotham Book" w:hAnsi="Gotham Book"/>
                <w:u w:val="single"/>
              </w:rPr>
              <w:t xml:space="preserve">los estados con mayor cantidad de fábricas textiles en EE. UU.  </w:t>
            </w:r>
            <w:r w:rsidRPr="00AD7319">
              <w:rPr>
                <w:rFonts w:ascii="Gotham Book" w:hAnsi="Gotham Book"/>
                <w:b/>
                <w:bCs/>
              </w:rPr>
              <w:t xml:space="preserve">(C) </w:t>
            </w:r>
            <w:r>
              <w:rPr>
                <w:rFonts w:ascii="Gotham Book" w:hAnsi="Gotham Book"/>
                <w:u w:val="single"/>
              </w:rPr>
              <w:t xml:space="preserve">Las mejores tierras agrícolas para actividades agrícolas en Estados </w:t>
            </w:r>
            <w:r w:rsidRPr="00AD7319">
              <w:rPr>
                <w:rFonts w:ascii="Gotham Book" w:hAnsi="Gotham Book"/>
                <w:b/>
                <w:bCs/>
                <w:u w:val="single"/>
              </w:rPr>
              <w:t>Unidos, (</w:t>
            </w:r>
            <w:r w:rsidRPr="00AD7319">
              <w:rPr>
                <w:rFonts w:ascii="Gotham Book" w:hAnsi="Gotham Book"/>
                <w:b/>
                <w:bCs/>
              </w:rPr>
              <w:t xml:space="preserve">D) </w:t>
            </w:r>
            <w:r w:rsidRPr="00AD7319">
              <w:rPr>
                <w:rFonts w:ascii="Gotham Book" w:hAnsi="Gotham Book"/>
                <w:u w:val="single"/>
              </w:rPr>
              <w:t>los estados productores de algodón en EE. UU. y cuánto algodón produce cada estado</w:t>
            </w:r>
          </w:p>
        </w:tc>
      </w:tr>
    </w:tbl>
    <w:p w14:paraId="1C000C5B" w14:textId="77777777" w:rsidR="00AD7319" w:rsidRPr="00BD416F" w:rsidRDefault="00AD7319" w:rsidP="00AD7319">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1312" behindDoc="0" locked="0" layoutInCell="1" allowOverlap="1" wp14:anchorId="29B9C382" wp14:editId="7B2E6F46">
                <wp:simplePos x="0" y="0"/>
                <wp:positionH relativeFrom="column">
                  <wp:posOffset>-364490</wp:posOffset>
                </wp:positionH>
                <wp:positionV relativeFrom="paragraph">
                  <wp:posOffset>173990</wp:posOffset>
                </wp:positionV>
                <wp:extent cx="474345" cy="340995"/>
                <wp:effectExtent l="0" t="0" r="20955" b="20955"/>
                <wp:wrapNone/>
                <wp:docPr id="108091834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8.7pt;margin-top:13.7pt;width:37.35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" w14:anchorId="0E603DF1"/>
            </w:pict>
          </mc:Fallback>
        </mc:AlternateContent>
      </w:r>
    </w:p>
    <w:p w14:paraId="48E6CDBC" w14:textId="77777777" w:rsidR="00AD7319" w:rsidRPr="00BD416F" w:rsidRDefault="00AD7319" w:rsidP="00AD7319">
      <w:pPr>
        <w:pStyle w:val="ListParagraph"/>
        <w:numPr>
          <w:ilvl w:val="0"/>
          <w:numId w:val="3"/>
        </w:numPr>
        <w:rPr>
          <w:rFonts w:ascii="Gotham Book" w:hAnsi="Gotham Book"/>
        </w:rPr>
      </w:pPr>
      <w:r w:rsidRPr="00BD416F">
        <w:rPr>
          <w:rFonts w:ascii="Gotham Book" w:hAnsi="Gotham Book"/>
        </w:rPr>
        <w:t xml:space="preserve">¿Qué notas sobre la geografía de la producción de algodón en Estados Unidos según este mapa? </w:t>
      </w:r>
    </w:p>
    <w:p w14:paraId="596F747F" w14:textId="77777777" w:rsidR="00AD7319" w:rsidRPr="00CB713C" w:rsidRDefault="00AD7319" w:rsidP="00AD7319">
      <w:pPr>
        <w:pStyle w:val="ListParagraph"/>
        <w:numPr>
          <w:ilvl w:val="1"/>
          <w:numId w:val="3"/>
        </w:numPr>
        <w:rPr>
          <w:rFonts w:ascii="Gotham Book" w:hAnsi="Gotham Book"/>
          <w:strike/>
        </w:rPr>
      </w:pPr>
      <w:r w:rsidRPr="00CB713C">
        <w:rPr>
          <w:rFonts w:ascii="Gotham Book" w:hAnsi="Gotham Book"/>
          <w:strike/>
        </w:rPr>
        <w:t>La mayor parte de la producción de algodón en Estados Unidos se encuentra en los estados del norte.</w:t>
      </w:r>
    </w:p>
    <w:p w14:paraId="23D505C1" w14:textId="77777777" w:rsidR="00AD7319" w:rsidRPr="00BD416F" w:rsidRDefault="00AD7319" w:rsidP="00AD7319">
      <w:pPr>
        <w:pStyle w:val="ListParagraph"/>
        <w:numPr>
          <w:ilvl w:val="1"/>
          <w:numId w:val="3"/>
        </w:numPr>
        <w:rPr>
          <w:rFonts w:ascii="Gotham Book" w:hAnsi="Gotham Book"/>
        </w:rPr>
      </w:pPr>
      <w:r w:rsidRPr="00BD416F">
        <w:rPr>
          <w:rFonts w:ascii="Gotham Book" w:hAnsi="Gotham Book"/>
        </w:rPr>
        <w:t>La mayor parte de la producción de algodón en Estados Unidos se encuentra en los estados del sur.</w:t>
      </w:r>
    </w:p>
    <w:p w14:paraId="3E4A79E1" w14:textId="77777777" w:rsidR="00AD7319" w:rsidRPr="00BD416F" w:rsidRDefault="00AD7319" w:rsidP="00AD7319">
      <w:pPr>
        <w:pStyle w:val="ListParagraph"/>
        <w:numPr>
          <w:ilvl w:val="1"/>
          <w:numId w:val="3"/>
        </w:numPr>
        <w:rPr>
          <w:rFonts w:ascii="Gotham Book" w:hAnsi="Gotham Book"/>
        </w:rPr>
      </w:pPr>
      <w:r w:rsidRPr="00BD416F">
        <w:rPr>
          <w:rFonts w:ascii="Gotham Book" w:hAnsi="Gotham Book"/>
        </w:rPr>
        <w:t>La mayor parte de la producción de algodón en Estados Unidos se encuentra en los estados del este.</w:t>
      </w:r>
    </w:p>
    <w:p w14:paraId="4A32927E" w14:textId="3CA7DD9B" w:rsidR="00AD7319" w:rsidRPr="00BD416F" w:rsidRDefault="00AD7319" w:rsidP="00AD7319">
      <w:pPr>
        <w:pStyle w:val="ListParagraph"/>
        <w:numPr>
          <w:ilvl w:val="1"/>
          <w:numId w:val="3"/>
        </w:numPr>
        <w:rPr>
          <w:rFonts w:ascii="Gotham Book" w:hAnsi="Gotham Book"/>
        </w:rPr>
      </w:pPr>
      <w:r w:rsidRPr="00BD416F">
        <w:rPr>
          <w:rFonts w:ascii="Gotham Book" w:hAnsi="Gotham Book"/>
        </w:rPr>
        <w:t xml:space="preserve">La mayor parte de la producción de algodón en Estados Unidos se encuentra en los estados del oeste. </w:t>
      </w:r>
    </w:p>
    <w:p w14:paraId="112AB8E1" w14:textId="0EED4BC4" w:rsidR="00AD7319" w:rsidRPr="00BD416F" w:rsidRDefault="00CB713C" w:rsidP="00AD7319">
      <w:pPr>
        <w:pStyle w:val="ListParagraph"/>
        <w:ind w:left="144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2336" behindDoc="0" locked="0" layoutInCell="1" allowOverlap="1" wp14:anchorId="2593ECFD" wp14:editId="66EDD623">
                <wp:simplePos x="0" y="0"/>
                <wp:positionH relativeFrom="column">
                  <wp:posOffset>-334010</wp:posOffset>
                </wp:positionH>
                <wp:positionV relativeFrom="paragraph">
                  <wp:posOffset>98425</wp:posOffset>
                </wp:positionV>
                <wp:extent cx="474345" cy="340995"/>
                <wp:effectExtent l="0" t="0" r="20955" b="20955"/>
                <wp:wrapNone/>
                <wp:docPr id="21315211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6.3pt;margin-top:7.75pt;width:37.35pt;height:2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" w14:anchorId="28655023"/>
            </w:pict>
          </mc:Fallback>
        </mc:AlternateContent>
      </w:r>
    </w:p>
    <w:p w14:paraId="2F033FB2" w14:textId="77777777" w:rsidR="00AD7319" w:rsidRPr="00BD416F" w:rsidRDefault="00AD7319" w:rsidP="00AD7319">
      <w:pPr>
        <w:pStyle w:val="ListParagraph"/>
        <w:numPr>
          <w:ilvl w:val="0"/>
          <w:numId w:val="3"/>
        </w:numPr>
        <w:rPr>
          <w:rFonts w:ascii="Gotham Book" w:hAnsi="Gotham Book"/>
        </w:rPr>
      </w:pPr>
      <w:r w:rsidRPr="00BD416F">
        <w:rPr>
          <w:rFonts w:ascii="Gotham Book" w:hAnsi="Gotham Book"/>
        </w:rPr>
        <w:t xml:space="preserve">¿Qué notas sobre la geografía de la producción de algodón en Texas según este mapa? </w:t>
      </w:r>
    </w:p>
    <w:p w14:paraId="2AAF4CBB" w14:textId="77777777" w:rsidR="00AD7319" w:rsidRPr="00BD416F" w:rsidRDefault="00AD7319" w:rsidP="00AD7319">
      <w:pPr>
        <w:pStyle w:val="ListParagraph"/>
        <w:numPr>
          <w:ilvl w:val="1"/>
          <w:numId w:val="3"/>
        </w:numPr>
        <w:rPr>
          <w:rFonts w:ascii="Gotham Book" w:hAnsi="Gotham Book"/>
        </w:rPr>
      </w:pPr>
      <w:r w:rsidRPr="00BD416F">
        <w:rPr>
          <w:rFonts w:ascii="Gotham Book" w:hAnsi="Gotham Book"/>
        </w:rPr>
        <w:t>La región de las Llanuras Costeras contiene la mayor concentración de granjas algodoneras.</w:t>
      </w:r>
    </w:p>
    <w:p w14:paraId="221F7D33" w14:textId="77777777" w:rsidR="00AD7319" w:rsidRPr="00CB713C" w:rsidRDefault="00AD7319" w:rsidP="00AD7319">
      <w:pPr>
        <w:pStyle w:val="ListParagraph"/>
        <w:numPr>
          <w:ilvl w:val="1"/>
          <w:numId w:val="3"/>
        </w:numPr>
        <w:rPr>
          <w:rFonts w:ascii="Gotham Book" w:hAnsi="Gotham Book"/>
          <w:strike/>
        </w:rPr>
      </w:pPr>
      <w:r w:rsidRPr="00CB713C">
        <w:rPr>
          <w:rFonts w:ascii="Gotham Book" w:hAnsi="Gotham Book"/>
          <w:strike/>
        </w:rPr>
        <w:t>La región de las Llanuras Centro-Norte contiene la mayor concentración de granjas algodoneras.</w:t>
      </w:r>
    </w:p>
    <w:p w14:paraId="2D12CA25" w14:textId="77777777" w:rsidR="00AD7319" w:rsidRPr="00BD416F" w:rsidRDefault="00AD7319" w:rsidP="00AD7319">
      <w:pPr>
        <w:pStyle w:val="ListParagraph"/>
        <w:numPr>
          <w:ilvl w:val="1"/>
          <w:numId w:val="3"/>
        </w:numPr>
        <w:rPr>
          <w:rFonts w:ascii="Gotham Book" w:hAnsi="Gotham Book"/>
        </w:rPr>
      </w:pPr>
      <w:r w:rsidRPr="00BD416F">
        <w:rPr>
          <w:rFonts w:ascii="Gotham Book" w:hAnsi="Gotham Book"/>
        </w:rPr>
        <w:lastRenderedPageBreak/>
        <w:t>La región de las Grandes Llanuras contiene la mayor concentración de granjas algodoneras.</w:t>
      </w:r>
    </w:p>
    <w:p w14:paraId="44E1C542" w14:textId="77777777" w:rsidR="00AD7319" w:rsidRPr="00BD416F" w:rsidRDefault="00AD7319" w:rsidP="00AD7319">
      <w:pPr>
        <w:pStyle w:val="ListParagraph"/>
        <w:numPr>
          <w:ilvl w:val="1"/>
          <w:numId w:val="3"/>
        </w:numPr>
        <w:rPr>
          <w:rFonts w:ascii="Gotham Book" w:hAnsi="Gotham Book"/>
        </w:rPr>
      </w:pPr>
      <w:r w:rsidRPr="00BD416F">
        <w:rPr>
          <w:rFonts w:ascii="Gotham Book" w:hAnsi="Gotham Book"/>
        </w:rPr>
        <w:t>La región de las Montañas y Cuencas contiene la mayor concentración de plantaciones algodoneras.</w:t>
      </w:r>
    </w:p>
    <w:p w14:paraId="24594A52" w14:textId="77777777" w:rsidR="00AD7319" w:rsidRPr="00BD416F" w:rsidRDefault="00AD7319" w:rsidP="00AD7319">
      <w:pPr>
        <w:pStyle w:val="ListParagraph"/>
        <w:ind w:left="1440"/>
        <w:rPr>
          <w:rFonts w:ascii="Gotham Book" w:hAnsi="Gotham Book"/>
          <w:sz w:val="12"/>
          <w:szCs w:val="12"/>
        </w:rPr>
      </w:pPr>
    </w:p>
    <w:p w14:paraId="1085015C" w14:textId="77777777" w:rsidR="00AD7319" w:rsidRPr="00BD416F" w:rsidRDefault="00AD7319" w:rsidP="00AD7319">
      <w:pPr>
        <w:pStyle w:val="ListParagraph"/>
        <w:numPr>
          <w:ilvl w:val="0"/>
          <w:numId w:val="3"/>
        </w:numPr>
        <w:rPr>
          <w:rFonts w:ascii="Gotham Book" w:hAnsi="Gotham Book"/>
        </w:rPr>
      </w:pPr>
      <w:r w:rsidRPr="00BD416F">
        <w:rPr>
          <w:rFonts w:ascii="Gotham Book" w:hAnsi="Gotham Book"/>
        </w:rPr>
        <w:t xml:space="preserve">Considera tu respuesta a la pregunta número tres. ¿Te sorprende la ubicación de la mayoría de las granjas algodoneras de Texas? ¿Por qué o por qué no? </w:t>
      </w:r>
    </w:p>
    <w:p w14:paraId="5991EA88" w14:textId="77777777" w:rsidR="00AD7319" w:rsidRPr="00BD416F" w:rsidRDefault="00AD7319" w:rsidP="00AD7319">
      <w:pPr>
        <w:pStyle w:val="ListParagraph"/>
        <w:rPr>
          <w:sz w:val="6"/>
          <w:szCs w:val="6"/>
        </w:rPr>
      </w:pPr>
    </w:p>
    <w:tbl>
      <w:tblPr>
        <w:tblStyle w:val="TableGrid"/>
        <w:tblW w:w="0" w:type="auto"/>
        <w:tblInd w:w="720" w:type="dxa"/>
        <w:tblLook w:val="04A0" w:firstRow="1" w:lastRow="0" w:firstColumn="1" w:lastColumn="0" w:noHBand="0" w:noVBand="1"/>
      </w:tblPr>
      <w:tblGrid>
        <w:gridCol w:w="8630"/>
      </w:tblGrid>
      <w:tr w:rsidR="00AD7319" w14:paraId="4501BA1B" w14:textId="77777777" w:rsidTr="00AD7319">
        <w:trPr>
          <w:trHeight w:val="1430"/>
        </w:trPr>
        <w:tc>
          <w:tcPr>
            <w:tcW w:w="9350" w:type="dxa"/>
          </w:tcPr>
          <w:p w14:paraId="4DDF4184" w14:textId="77777777" w:rsidR="00AD7319" w:rsidRPr="00BD416F" w:rsidRDefault="00AD7319" w:rsidP="007D66DD">
            <w:pPr>
              <w:pStyle w:val="ListParagraph"/>
              <w:ind w:left="0"/>
              <w:rPr>
                <w:rFonts w:ascii="Gotham Book" w:hAnsi="Gotham Book"/>
                <w:sz w:val="8"/>
                <w:szCs w:val="8"/>
              </w:rPr>
            </w:pPr>
          </w:p>
          <w:p w14:paraId="08E14431" w14:textId="77777777" w:rsidR="00AD7319" w:rsidRPr="00BD416F" w:rsidRDefault="00AD7319" w:rsidP="007D66DD">
            <w:pPr>
              <w:pStyle w:val="ListParagraph"/>
              <w:spacing w:line="480" w:lineRule="auto"/>
              <w:ind w:left="0"/>
              <w:rPr>
                <w:rFonts w:ascii="Gotham Book" w:hAnsi="Gotham Book"/>
              </w:rPr>
            </w:pPr>
            <w:r w:rsidRPr="00BD416F">
              <w:rPr>
                <w:rFonts w:ascii="Gotham Book" w:hAnsi="Gotham Book"/>
              </w:rPr>
              <w:t xml:space="preserve">La ubicación de la mayoría de las granjas algodoneras de Texas </w:t>
            </w:r>
            <w:r w:rsidRPr="00BD416F">
              <w:rPr>
                <w:rFonts w:ascii="Gotham Book" w:hAnsi="Gotham Book"/>
                <w:b/>
                <w:bCs/>
                <w:u w:val="single"/>
              </w:rPr>
              <w:t>me sorprende</w:t>
            </w:r>
            <w:r w:rsidRPr="00BD416F">
              <w:rPr>
                <w:rFonts w:ascii="Gotham Book" w:hAnsi="Gotham Book"/>
              </w:rPr>
              <w:t xml:space="preserve"> // </w:t>
            </w:r>
            <w:r w:rsidRPr="00BD416F">
              <w:rPr>
                <w:rFonts w:ascii="Gotham Book" w:hAnsi="Gotham Book"/>
                <w:b/>
                <w:bCs/>
                <w:u w:val="single"/>
              </w:rPr>
              <w:t>no</w:t>
            </w:r>
            <w:r w:rsidRPr="00BD416F">
              <w:rPr>
                <w:rFonts w:ascii="Gotham Book" w:hAnsi="Gotham Book"/>
              </w:rPr>
              <w:t xml:space="preserve"> me sorprende porque ____________________________________________________________________________________ ______________________________________________________________________________________________</w:t>
            </w:r>
          </w:p>
        </w:tc>
      </w:tr>
    </w:tbl>
    <w:p w14:paraId="6E4D8163" w14:textId="77777777" w:rsidR="00AD7319" w:rsidRDefault="00AD7319" w:rsidP="00AD7319">
      <w:pPr>
        <w:rPr>
          <w:sz w:val="2"/>
          <w:szCs w:val="2"/>
        </w:rPr>
      </w:pPr>
    </w:p>
    <w:p w14:paraId="02CBEA7C" w14:textId="77777777" w:rsidR="00CD6CF3" w:rsidRDefault="00CD6CF3" w:rsidP="00AD7319">
      <w:pPr>
        <w:rPr>
          <w:sz w:val="2"/>
          <w:szCs w:val="2"/>
        </w:rPr>
      </w:pPr>
    </w:p>
    <w:p w14:paraId="6D3EB189" w14:textId="77777777" w:rsidR="00CD6CF3" w:rsidRPr="00BD416F" w:rsidRDefault="00CD6CF3" w:rsidP="00AD7319">
      <w:pPr>
        <w:rPr>
          <w:sz w:val="2"/>
          <w:szCs w:val="2"/>
        </w:rPr>
      </w:pPr>
    </w:p>
    <w:tbl>
      <w:tblPr>
        <w:tblStyle w:val="TableGrid"/>
        <w:tblW w:w="0" w:type="auto"/>
        <w:tblLook w:val="04A0" w:firstRow="1" w:lastRow="0" w:firstColumn="1" w:lastColumn="0" w:noHBand="0" w:noVBand="1"/>
      </w:tblPr>
      <w:tblGrid>
        <w:gridCol w:w="9350"/>
      </w:tblGrid>
      <w:tr w:rsidR="00AD7319" w:rsidRPr="00BD416F" w14:paraId="2498D1FF" w14:textId="77777777" w:rsidTr="007D66DD">
        <w:tc>
          <w:tcPr>
            <w:tcW w:w="9350" w:type="dxa"/>
            <w:shd w:val="clear" w:color="auto" w:fill="D9D9D9" w:themeFill="background1" w:themeFillShade="D9"/>
          </w:tcPr>
          <w:p w14:paraId="2E699C2A" w14:textId="77777777" w:rsidR="00AD7319" w:rsidRPr="00BD416F" w:rsidRDefault="00AD7319" w:rsidP="007D66DD">
            <w:pPr>
              <w:jc w:val="center"/>
              <w:rPr>
                <w:rFonts w:ascii="Gotham Book" w:hAnsi="Gotham Book"/>
                <w:sz w:val="38"/>
                <w:szCs w:val="52"/>
              </w:rPr>
            </w:pPr>
            <w:r w:rsidRPr="00BD416F">
              <w:rPr>
                <w:rFonts w:ascii="Gotham Book" w:hAnsi="Gotham Book"/>
                <w:sz w:val="38"/>
                <w:szCs w:val="52"/>
              </w:rPr>
              <w:t>Estación 3</w:t>
            </w:r>
          </w:p>
        </w:tc>
      </w:tr>
    </w:tbl>
    <w:p w14:paraId="15BCFC34" w14:textId="77777777" w:rsidR="00AD7319" w:rsidRPr="00BD416F" w:rsidRDefault="00AD7319" w:rsidP="00AD7319">
      <w:pPr>
        <w:rPr>
          <w:rFonts w:ascii="Gotham Book" w:hAnsi="Gotham Book"/>
          <w:sz w:val="8"/>
          <w:szCs w:val="6"/>
        </w:rPr>
      </w:pPr>
    </w:p>
    <w:p w14:paraId="0E242532" w14:textId="4D9EC5E5" w:rsidR="00AD7319" w:rsidRPr="00BD416F" w:rsidRDefault="0014253A" w:rsidP="00AD7319">
      <w:pPr>
        <w:pStyle w:val="ListParagraph"/>
        <w:numPr>
          <w:ilvl w:val="0"/>
          <w:numId w:val="4"/>
        </w:numPr>
        <w:rPr>
          <w:rFonts w:ascii="Gotham Book" w:hAnsi="Gotham Book"/>
        </w:rPr>
      </w:pPr>
      <w:r>
        <w:rPr>
          <w:rFonts w:ascii="Gotham Book" w:hAnsi="Gotham Book"/>
        </w:rPr>
        <w:t>¿Cuál es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AD7319" w:rsidRPr="00BD416F" w14:paraId="54622B89" w14:textId="77777777" w:rsidTr="00AD7319">
        <w:trPr>
          <w:trHeight w:val="1952"/>
        </w:trPr>
        <w:tc>
          <w:tcPr>
            <w:tcW w:w="9350" w:type="dxa"/>
          </w:tcPr>
          <w:p w14:paraId="23EFFFBD" w14:textId="77777777" w:rsidR="0014253A" w:rsidRPr="0014253A" w:rsidRDefault="0014253A" w:rsidP="0014253A">
            <w:pPr>
              <w:spacing w:line="480" w:lineRule="auto"/>
              <w:rPr>
                <w:rFonts w:ascii="Gotham Book" w:hAnsi="Gotham Book"/>
                <w:sz w:val="8"/>
                <w:szCs w:val="4"/>
              </w:rPr>
            </w:pPr>
          </w:p>
          <w:p w14:paraId="1BB39B86" w14:textId="002198CF" w:rsidR="00AD7319" w:rsidRPr="00BD416F" w:rsidRDefault="00AD7319" w:rsidP="0014253A">
            <w:pPr>
              <w:spacing w:line="480" w:lineRule="auto"/>
              <w:rPr>
                <w:rFonts w:ascii="Gotham Book" w:hAnsi="Gotham Book"/>
              </w:rPr>
            </w:pPr>
            <w:r w:rsidRPr="00AD7319">
              <w:rPr>
                <w:rFonts w:ascii="Gotham Book" w:hAnsi="Gotham Book"/>
              </w:rPr>
              <w:t xml:space="preserve">Este gráfico muestra </w:t>
            </w:r>
            <w:r w:rsidRPr="00AD7319">
              <w:rPr>
                <w:rFonts w:ascii="Gotham Book" w:hAnsi="Gotham Book"/>
                <w:b/>
                <w:bCs/>
              </w:rPr>
              <w:t>(A)</w:t>
            </w:r>
            <w:r w:rsidRPr="00AD7319">
              <w:rPr>
                <w:rFonts w:ascii="Gotham Book" w:hAnsi="Gotham Book"/>
                <w:u w:val="single"/>
              </w:rPr>
              <w:t xml:space="preserve"> los cultivos comerciales que generan más ingresos en Texas </w:t>
            </w:r>
            <w:r w:rsidRPr="00AD7319">
              <w:rPr>
                <w:rFonts w:ascii="Gotham Book" w:hAnsi="Gotham Book"/>
                <w:b/>
                <w:bCs/>
              </w:rPr>
              <w:t xml:space="preserve">(B) </w:t>
            </w:r>
            <w:r w:rsidR="0014253A">
              <w:rPr>
                <w:rFonts w:ascii="Gotham Book" w:hAnsi="Gotham Book"/>
                <w:u w:val="single"/>
              </w:rPr>
              <w:t xml:space="preserve">todas las categorías que generan ingresos para la economía de Texas y de EE. </w:t>
            </w:r>
            <w:r w:rsidRPr="00AD7319">
              <w:rPr>
                <w:rFonts w:ascii="Gotham Book" w:hAnsi="Gotham Book"/>
                <w:b/>
                <w:bCs/>
              </w:rPr>
              <w:t xml:space="preserve">UU. (C) </w:t>
            </w:r>
            <w:r w:rsidR="0014253A">
              <w:rPr>
                <w:rFonts w:ascii="Gotham Book" w:hAnsi="Gotham Book"/>
                <w:u w:val="single"/>
              </w:rPr>
              <w:t xml:space="preserve">cuánto dinero se genera para Texas y EE. UU. en productos </w:t>
            </w:r>
            <w:r w:rsidRPr="00AD7319">
              <w:rPr>
                <w:rFonts w:ascii="Gotham Book" w:hAnsi="Gotham Book"/>
                <w:b/>
                <w:bCs/>
                <w:u w:val="single"/>
              </w:rPr>
              <w:t>agrícolas (</w:t>
            </w:r>
            <w:r w:rsidRPr="00AD7319">
              <w:rPr>
                <w:rFonts w:ascii="Gotham Book" w:hAnsi="Gotham Book"/>
                <w:b/>
                <w:bCs/>
              </w:rPr>
              <w:t xml:space="preserve">D) </w:t>
            </w:r>
            <w:r w:rsidRPr="00AD7319">
              <w:rPr>
                <w:rFonts w:ascii="Gotham Book" w:hAnsi="Gotham Book"/>
                <w:u w:val="single"/>
              </w:rPr>
              <w:t>los productos de las granjas y ranchos de Texas que generan más ingresos en el estado y el país</w:t>
            </w:r>
          </w:p>
        </w:tc>
      </w:tr>
    </w:tbl>
    <w:p w14:paraId="552D0807" w14:textId="77777777" w:rsidR="00AD7319" w:rsidRPr="00BD416F" w:rsidRDefault="00AD7319" w:rsidP="00AD7319">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3360" behindDoc="0" locked="0" layoutInCell="1" allowOverlap="1" wp14:anchorId="4F4601EC" wp14:editId="2175C0CC">
                <wp:simplePos x="0" y="0"/>
                <wp:positionH relativeFrom="column">
                  <wp:posOffset>-336550</wp:posOffset>
                </wp:positionH>
                <wp:positionV relativeFrom="paragraph">
                  <wp:posOffset>222885</wp:posOffset>
                </wp:positionV>
                <wp:extent cx="474345" cy="340995"/>
                <wp:effectExtent l="0" t="0" r="20955" b="20955"/>
                <wp:wrapNone/>
                <wp:docPr id="20287747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6.5pt;margin-top:17.55pt;width:37.35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" w14:anchorId="32707EA8"/>
            </w:pict>
          </mc:Fallback>
        </mc:AlternateContent>
      </w:r>
    </w:p>
    <w:p w14:paraId="3B99C58B" w14:textId="77777777" w:rsidR="00AD7319" w:rsidRDefault="00AD7319" w:rsidP="00AD7319">
      <w:pPr>
        <w:pStyle w:val="ListParagraph"/>
        <w:numPr>
          <w:ilvl w:val="0"/>
          <w:numId w:val="4"/>
        </w:numPr>
        <w:rPr>
          <w:rFonts w:ascii="Gotham Book" w:hAnsi="Gotham Book"/>
        </w:rPr>
      </w:pPr>
      <w:r>
        <w:rPr>
          <w:rFonts w:ascii="Gotham Book" w:hAnsi="Gotham Book"/>
        </w:rPr>
        <w:t xml:space="preserve">Considera los productos que aparecen en este gráfico. Basándonos en estos artículos, ¿qué sector es más rentable en Texas? </w:t>
      </w:r>
    </w:p>
    <w:p w14:paraId="153C2689" w14:textId="77777777" w:rsidR="00AD7319" w:rsidRDefault="00AD7319" w:rsidP="00AD7319">
      <w:pPr>
        <w:pStyle w:val="ListParagraph"/>
        <w:numPr>
          <w:ilvl w:val="1"/>
          <w:numId w:val="4"/>
        </w:numPr>
        <w:rPr>
          <w:rFonts w:ascii="Gotham Book" w:hAnsi="Gotham Book"/>
        </w:rPr>
      </w:pPr>
      <w:r>
        <w:rPr>
          <w:rFonts w:ascii="Gotham Book" w:hAnsi="Gotham Book"/>
        </w:rPr>
        <w:t>Agricultura de cultivos comerciales</w:t>
      </w:r>
    </w:p>
    <w:p w14:paraId="3F9F22B9" w14:textId="77777777" w:rsidR="00AD7319" w:rsidRDefault="00AD7319" w:rsidP="00AD7319">
      <w:pPr>
        <w:pStyle w:val="ListParagraph"/>
        <w:numPr>
          <w:ilvl w:val="1"/>
          <w:numId w:val="4"/>
        </w:numPr>
        <w:rPr>
          <w:rFonts w:ascii="Gotham Book" w:hAnsi="Gotham Book"/>
        </w:rPr>
      </w:pPr>
      <w:r>
        <w:rPr>
          <w:rFonts w:ascii="Gotham Book" w:hAnsi="Gotham Book"/>
        </w:rPr>
        <w:t>Ganadería</w:t>
      </w:r>
    </w:p>
    <w:p w14:paraId="5703DB96" w14:textId="77777777" w:rsidR="00AD7319" w:rsidRDefault="00AD7319" w:rsidP="00AD7319">
      <w:pPr>
        <w:pStyle w:val="ListParagraph"/>
        <w:numPr>
          <w:ilvl w:val="1"/>
          <w:numId w:val="4"/>
        </w:numPr>
        <w:rPr>
          <w:rFonts w:ascii="Gotham Book" w:hAnsi="Gotham Book"/>
        </w:rPr>
      </w:pPr>
      <w:r>
        <w:rPr>
          <w:rFonts w:ascii="Gotham Book" w:hAnsi="Gotham Book"/>
        </w:rPr>
        <w:t>Tecnología</w:t>
      </w:r>
    </w:p>
    <w:p w14:paraId="4A0BF52A" w14:textId="03B0D1F2" w:rsidR="00AD7319" w:rsidRPr="0014253A" w:rsidRDefault="00AD7319" w:rsidP="00AD7319">
      <w:pPr>
        <w:pStyle w:val="ListParagraph"/>
        <w:numPr>
          <w:ilvl w:val="1"/>
          <w:numId w:val="4"/>
        </w:numPr>
        <w:rPr>
          <w:rFonts w:ascii="Gotham Book" w:hAnsi="Gotham Book"/>
          <w:strike/>
        </w:rPr>
      </w:pPr>
      <w:r w:rsidRPr="0014253A">
        <w:rPr>
          <w:rFonts w:ascii="Gotham Book" w:hAnsi="Gotham Book"/>
          <w:strike/>
        </w:rPr>
        <w:t>Tejidos y textiles</w:t>
      </w:r>
    </w:p>
    <w:p w14:paraId="47C926C5" w14:textId="3172F16E" w:rsidR="00AD7319" w:rsidRPr="003E20CA" w:rsidRDefault="0014253A" w:rsidP="00AD7319">
      <w:pPr>
        <w:ind w:left="360"/>
        <w:rPr>
          <w:rFonts w:ascii="Gotham Book" w:hAnsi="Gotham Book"/>
          <w:sz w:val="8"/>
          <w:szCs w:val="6"/>
        </w:rPr>
      </w:pPr>
      <w:r w:rsidRPr="00BD416F">
        <w:rPr>
          <w:rFonts w:ascii="Gotham Book" w:hAnsi="Gotham Book"/>
          <w:noProof/>
          <w:sz w:val="2"/>
          <w:szCs w:val="2"/>
        </w:rPr>
        <mc:AlternateContent>
          <mc:Choice Requires="wps">
            <w:drawing>
              <wp:anchor distT="0" distB="0" distL="114300" distR="114300" simplePos="0" relativeHeight="251664384" behindDoc="0" locked="0" layoutInCell="1" allowOverlap="1" wp14:anchorId="50C68E97" wp14:editId="59EEA5A7">
                <wp:simplePos x="0" y="0"/>
                <wp:positionH relativeFrom="column">
                  <wp:posOffset>-349250</wp:posOffset>
                </wp:positionH>
                <wp:positionV relativeFrom="paragraph">
                  <wp:posOffset>88900</wp:posOffset>
                </wp:positionV>
                <wp:extent cx="474345" cy="340995"/>
                <wp:effectExtent l="0" t="0" r="20955" b="20955"/>
                <wp:wrapNone/>
                <wp:docPr id="9607453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7.5pt;margin-top:7pt;width:37.35pt;height:26.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" w14:anchorId="52E5957F"/>
            </w:pict>
          </mc:Fallback>
        </mc:AlternateContent>
      </w:r>
    </w:p>
    <w:p w14:paraId="0AE13D98" w14:textId="77777777" w:rsidR="00AD7319" w:rsidRDefault="00AD7319" w:rsidP="00AD7319">
      <w:pPr>
        <w:pStyle w:val="ListParagraph"/>
        <w:numPr>
          <w:ilvl w:val="0"/>
          <w:numId w:val="4"/>
        </w:numPr>
        <w:rPr>
          <w:rFonts w:ascii="Gotham Book" w:hAnsi="Gotham Book"/>
        </w:rPr>
      </w:pPr>
      <w:r w:rsidRPr="00BD416F">
        <w:rPr>
          <w:rFonts w:ascii="Gotham Book" w:hAnsi="Gotham Book"/>
        </w:rPr>
        <w:lastRenderedPageBreak/>
        <w:t>¿Cómo se comparan los datos sobre ganado vacuno y terneros con los datos sobre algodón?</w:t>
      </w:r>
    </w:p>
    <w:p w14:paraId="7E04A484" w14:textId="77777777" w:rsidR="00AD7319" w:rsidRDefault="00AD7319" w:rsidP="00AD7319">
      <w:pPr>
        <w:pStyle w:val="ListParagraph"/>
        <w:numPr>
          <w:ilvl w:val="1"/>
          <w:numId w:val="4"/>
        </w:numPr>
        <w:rPr>
          <w:rFonts w:ascii="Gotham Book" w:hAnsi="Gotham Book"/>
        </w:rPr>
      </w:pPr>
      <w:r>
        <w:rPr>
          <w:rFonts w:ascii="Gotham Book" w:hAnsi="Gotham Book"/>
        </w:rPr>
        <w:t>Aunque el ganado y los terneros constituyen una parte mayor de la economía de Texas, el algodón constituye una parte mayor de la economía estadounidense.</w:t>
      </w:r>
    </w:p>
    <w:p w14:paraId="132853EB" w14:textId="77777777" w:rsidR="00AD7319" w:rsidRDefault="00AD7319" w:rsidP="00AD7319">
      <w:pPr>
        <w:pStyle w:val="ListParagraph"/>
        <w:numPr>
          <w:ilvl w:val="1"/>
          <w:numId w:val="4"/>
        </w:numPr>
        <w:rPr>
          <w:rFonts w:ascii="Gotham Book" w:hAnsi="Gotham Book"/>
        </w:rPr>
      </w:pPr>
      <w:r>
        <w:rPr>
          <w:rFonts w:ascii="Gotham Book" w:hAnsi="Gotham Book"/>
        </w:rPr>
        <w:t>Aunque el algodón constituye una parte mayor de la economía de Texas, el ganado y los terneros constituyen una parte mayor de la economía estadounidense</w:t>
      </w:r>
    </w:p>
    <w:p w14:paraId="0D280A82" w14:textId="77777777" w:rsidR="00AD7319" w:rsidRDefault="00AD7319" w:rsidP="00AD7319">
      <w:pPr>
        <w:pStyle w:val="ListParagraph"/>
        <w:numPr>
          <w:ilvl w:val="1"/>
          <w:numId w:val="4"/>
        </w:numPr>
        <w:rPr>
          <w:rFonts w:ascii="Gotham Book" w:hAnsi="Gotham Book"/>
        </w:rPr>
      </w:pPr>
      <w:r>
        <w:rPr>
          <w:rFonts w:ascii="Gotham Book" w:hAnsi="Gotham Book"/>
        </w:rPr>
        <w:t>El algodón, el ganado y los terneros constituyen proporciones similares en las economías de Texas y Estados Unidos</w:t>
      </w:r>
    </w:p>
    <w:p w14:paraId="5427D02D" w14:textId="77777777" w:rsidR="00AD7319" w:rsidRPr="0014253A" w:rsidRDefault="00AD7319" w:rsidP="00AD7319">
      <w:pPr>
        <w:pStyle w:val="ListParagraph"/>
        <w:numPr>
          <w:ilvl w:val="1"/>
          <w:numId w:val="4"/>
        </w:numPr>
        <w:rPr>
          <w:rFonts w:ascii="Gotham Book" w:hAnsi="Gotham Book"/>
          <w:strike/>
        </w:rPr>
      </w:pPr>
      <w:r w:rsidRPr="0014253A">
        <w:rPr>
          <w:rFonts w:ascii="Gotham Book" w:hAnsi="Gotham Book"/>
          <w:strike/>
        </w:rPr>
        <w:t>No hay suficiente información en el gráfico para comparar estas categorías de materias primas</w:t>
      </w:r>
    </w:p>
    <w:p w14:paraId="166A3BF8" w14:textId="77777777" w:rsidR="00AD7319" w:rsidRDefault="00AD7319" w:rsidP="00AD7319">
      <w:pPr>
        <w:pStyle w:val="ListParagraph"/>
        <w:ind w:left="1440"/>
        <w:rPr>
          <w:rFonts w:ascii="Gotham Book" w:hAnsi="Gotham Book"/>
        </w:rPr>
      </w:pPr>
    </w:p>
    <w:p w14:paraId="7BE83A11" w14:textId="192DB6DA" w:rsidR="00AD7319" w:rsidRPr="0014253A" w:rsidRDefault="00AD7319" w:rsidP="00AD7319">
      <w:pPr>
        <w:pStyle w:val="ListParagraph"/>
        <w:numPr>
          <w:ilvl w:val="0"/>
          <w:numId w:val="4"/>
        </w:numPr>
        <w:spacing w:line="480" w:lineRule="auto"/>
        <w:rPr>
          <w:rFonts w:ascii="Gotham Book" w:hAnsi="Gotham Book"/>
        </w:rPr>
      </w:pPr>
      <w:r>
        <w:rPr>
          <w:rFonts w:ascii="Gotham Book" w:hAnsi="Gotham Book"/>
        </w:rPr>
        <w:t xml:space="preserve">El ganado y los terneros representan </w:t>
      </w:r>
      <w:r w:rsidR="0014253A">
        <w:rPr>
          <w:rFonts w:ascii="Gotham Book" w:hAnsi="Gotham Book"/>
          <w:b/>
          <w:bCs/>
          <w:u w:val="single"/>
        </w:rPr>
        <w:t>el 14%</w:t>
      </w:r>
      <w:r w:rsidR="0014253A">
        <w:rPr>
          <w:rFonts w:ascii="Gotham Book" w:hAnsi="Gotham Book"/>
        </w:rPr>
        <w:t xml:space="preserve"> // </w:t>
      </w:r>
      <w:r w:rsidR="0014253A">
        <w:rPr>
          <w:rFonts w:ascii="Gotham Book" w:hAnsi="Gotham Book"/>
          <w:b/>
          <w:bCs/>
          <w:u w:val="single"/>
        </w:rPr>
        <w:t xml:space="preserve"> 40%</w:t>
      </w:r>
      <w:r w:rsidR="0014253A">
        <w:rPr>
          <w:rFonts w:ascii="Gotham Book" w:hAnsi="Gotham Book"/>
        </w:rPr>
        <w:t xml:space="preserve"> // </w:t>
      </w:r>
      <w:r w:rsidR="0014253A">
        <w:rPr>
          <w:rFonts w:ascii="Gotham Book" w:hAnsi="Gotham Book"/>
          <w:b/>
          <w:bCs/>
          <w:u w:val="single"/>
        </w:rPr>
        <w:t xml:space="preserve">38% </w:t>
      </w:r>
      <w:r w:rsidR="0014253A">
        <w:rPr>
          <w:rFonts w:ascii="Gotham Book" w:hAnsi="Gotham Book"/>
        </w:rPr>
        <w:t xml:space="preserve"> // </w:t>
      </w:r>
      <w:r w:rsidR="0014253A">
        <w:rPr>
          <w:rFonts w:ascii="Gotham Book" w:hAnsi="Gotham Book"/>
          <w:b/>
          <w:bCs/>
          <w:u w:val="single"/>
        </w:rPr>
        <w:t xml:space="preserve">10% // 10% </w:t>
      </w:r>
      <w:r>
        <w:rPr>
          <w:rFonts w:ascii="Gotham Book" w:hAnsi="Gotham Book"/>
        </w:rPr>
        <w:t xml:space="preserve">de la economía estadounidense, mientras que el algodón representa </w:t>
      </w:r>
      <w:r w:rsidR="0014253A">
        <w:rPr>
          <w:rFonts w:ascii="Gotham Book" w:hAnsi="Gotham Book"/>
          <w:b/>
          <w:bCs/>
          <w:u w:val="single"/>
        </w:rPr>
        <w:t>el 14%</w:t>
      </w:r>
      <w:r w:rsidR="0014253A">
        <w:rPr>
          <w:rFonts w:ascii="Gotham Book" w:hAnsi="Gotham Book"/>
        </w:rPr>
        <w:t xml:space="preserve"> // </w:t>
      </w:r>
      <w:r w:rsidR="0014253A">
        <w:rPr>
          <w:rFonts w:ascii="Gotham Book" w:hAnsi="Gotham Book"/>
          <w:b/>
          <w:bCs/>
          <w:u w:val="single"/>
        </w:rPr>
        <w:t xml:space="preserve"> 40%</w:t>
      </w:r>
      <w:r w:rsidR="0014253A">
        <w:rPr>
          <w:rFonts w:ascii="Gotham Book" w:hAnsi="Gotham Book"/>
        </w:rPr>
        <w:t xml:space="preserve"> // </w:t>
      </w:r>
      <w:r w:rsidR="0014253A">
        <w:rPr>
          <w:rFonts w:ascii="Gotham Book" w:hAnsi="Gotham Book"/>
          <w:b/>
          <w:bCs/>
          <w:u w:val="single"/>
        </w:rPr>
        <w:t xml:space="preserve">38% </w:t>
      </w:r>
      <w:r w:rsidR="0014253A">
        <w:rPr>
          <w:rFonts w:ascii="Gotham Book" w:hAnsi="Gotham Book"/>
        </w:rPr>
        <w:t xml:space="preserve"> // </w:t>
      </w:r>
      <w:r w:rsidR="0014253A">
        <w:rPr>
          <w:rFonts w:ascii="Gotham Book" w:hAnsi="Gotham Book"/>
          <w:b/>
          <w:bCs/>
          <w:u w:val="single"/>
        </w:rPr>
        <w:t xml:space="preserve">10% </w:t>
      </w:r>
      <w:r>
        <w:rPr>
          <w:rFonts w:ascii="Gotham Book" w:hAnsi="Gotham Book"/>
        </w:rPr>
        <w:t xml:space="preserve">de la economía estadounidense. Por lo tanto, </w:t>
      </w:r>
      <w:r w:rsidR="0014253A">
        <w:rPr>
          <w:rFonts w:ascii="Gotham Book" w:hAnsi="Gotham Book"/>
          <w:b/>
          <w:bCs/>
          <w:u w:val="single"/>
        </w:rPr>
        <w:t xml:space="preserve">el ganado y los terneros </w:t>
      </w:r>
      <w:r w:rsidR="0014253A">
        <w:rPr>
          <w:rFonts w:ascii="Gotham Book" w:hAnsi="Gotham Book"/>
          <w:b/>
          <w:bCs/>
        </w:rPr>
        <w:t xml:space="preserve"> // </w:t>
      </w:r>
      <w:r w:rsidR="0014253A" w:rsidRPr="0014253A">
        <w:rPr>
          <w:rFonts w:ascii="Gotham Book" w:hAnsi="Gotham Book"/>
          <w:b/>
          <w:bCs/>
          <w:u w:val="single"/>
        </w:rPr>
        <w:t xml:space="preserve">el algodón </w:t>
      </w:r>
      <w:r>
        <w:rPr>
          <w:rFonts w:ascii="Gotham Book" w:hAnsi="Gotham Book"/>
        </w:rPr>
        <w:t xml:space="preserve">representan un porcentaje mayor de la economía estadounidense que </w:t>
      </w:r>
      <w:r w:rsidR="0014253A">
        <w:rPr>
          <w:rFonts w:ascii="Gotham Book" w:hAnsi="Gotham Book"/>
          <w:b/>
          <w:bCs/>
          <w:u w:val="single"/>
        </w:rPr>
        <w:t xml:space="preserve"> el ganado y los terneros </w:t>
      </w:r>
      <w:r w:rsidR="0014253A">
        <w:rPr>
          <w:rFonts w:ascii="Gotham Book" w:hAnsi="Gotham Book"/>
          <w:b/>
          <w:bCs/>
        </w:rPr>
        <w:t xml:space="preserve"> // </w:t>
      </w:r>
      <w:r w:rsidR="0014253A" w:rsidRPr="0014253A">
        <w:rPr>
          <w:rFonts w:ascii="Gotham Book" w:hAnsi="Gotham Book"/>
          <w:b/>
          <w:bCs/>
          <w:u w:val="single"/>
        </w:rPr>
        <w:t>algodón</w:t>
      </w:r>
      <w:r w:rsidR="0014253A">
        <w:rPr>
          <w:rFonts w:ascii="Gotham Book" w:hAnsi="Gotham Book"/>
        </w:rPr>
        <w:t>.</w:t>
      </w:r>
    </w:p>
    <w:tbl>
      <w:tblPr>
        <w:tblStyle w:val="TableGrid"/>
        <w:tblW w:w="0" w:type="auto"/>
        <w:tblLook w:val="04A0" w:firstRow="1" w:lastRow="0" w:firstColumn="1" w:lastColumn="0" w:noHBand="0" w:noVBand="1"/>
      </w:tblPr>
      <w:tblGrid>
        <w:gridCol w:w="9350"/>
      </w:tblGrid>
      <w:tr w:rsidR="00AD7319" w:rsidRPr="00BD416F" w14:paraId="3D3B68D1" w14:textId="77777777" w:rsidTr="007D66DD">
        <w:tc>
          <w:tcPr>
            <w:tcW w:w="9350" w:type="dxa"/>
            <w:shd w:val="clear" w:color="auto" w:fill="D9D9D9" w:themeFill="background1" w:themeFillShade="D9"/>
          </w:tcPr>
          <w:p w14:paraId="1708874E" w14:textId="77777777" w:rsidR="00AD7319" w:rsidRPr="00BD416F" w:rsidRDefault="00AD7319" w:rsidP="007D66DD">
            <w:pPr>
              <w:jc w:val="center"/>
              <w:rPr>
                <w:rFonts w:ascii="Gotham Book" w:hAnsi="Gotham Book"/>
                <w:sz w:val="38"/>
                <w:szCs w:val="52"/>
              </w:rPr>
            </w:pPr>
            <w:r w:rsidRPr="00BD416F">
              <w:rPr>
                <w:rFonts w:ascii="Gotham Book" w:hAnsi="Gotham Book"/>
                <w:sz w:val="38"/>
                <w:szCs w:val="52"/>
              </w:rPr>
              <w:t>Estación 4</w:t>
            </w:r>
          </w:p>
        </w:tc>
      </w:tr>
    </w:tbl>
    <w:p w14:paraId="2B30FD95" w14:textId="77777777" w:rsidR="00AD7319" w:rsidRPr="00BD416F" w:rsidRDefault="00AD7319" w:rsidP="00AD7319">
      <w:pPr>
        <w:rPr>
          <w:rFonts w:ascii="Gotham Book" w:hAnsi="Gotham Book"/>
          <w:sz w:val="8"/>
          <w:szCs w:val="6"/>
        </w:rPr>
      </w:pPr>
    </w:p>
    <w:p w14:paraId="117D06F0" w14:textId="47C25296" w:rsidR="00AD7319" w:rsidRPr="00BD416F" w:rsidRDefault="0014253A" w:rsidP="00AD7319">
      <w:pPr>
        <w:pStyle w:val="ListParagraph"/>
        <w:numPr>
          <w:ilvl w:val="0"/>
          <w:numId w:val="5"/>
        </w:numPr>
        <w:rPr>
          <w:rFonts w:ascii="Gotham Book" w:hAnsi="Gotham Book"/>
        </w:rPr>
      </w:pPr>
      <w:r>
        <w:rPr>
          <w:rFonts w:ascii="Gotham Book" w:hAnsi="Gotham Book"/>
        </w:rPr>
        <w:t>¿Cuál es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AD7319" w:rsidRPr="00BD416F" w14:paraId="372C28FE" w14:textId="77777777" w:rsidTr="00AD7319">
        <w:trPr>
          <w:trHeight w:val="2312"/>
        </w:trPr>
        <w:tc>
          <w:tcPr>
            <w:tcW w:w="9350" w:type="dxa"/>
          </w:tcPr>
          <w:p w14:paraId="3F5B94C8" w14:textId="77777777" w:rsidR="005B55C2" w:rsidRPr="005B55C2" w:rsidRDefault="005B55C2" w:rsidP="005B55C2">
            <w:pPr>
              <w:spacing w:line="480" w:lineRule="auto"/>
              <w:rPr>
                <w:rFonts w:ascii="Gotham Book" w:hAnsi="Gotham Book"/>
                <w:sz w:val="8"/>
                <w:szCs w:val="4"/>
              </w:rPr>
            </w:pPr>
          </w:p>
          <w:p w14:paraId="047FD572" w14:textId="35775DF0" w:rsidR="00AD7319" w:rsidRPr="00BD416F" w:rsidRDefault="00AD7319" w:rsidP="005B55C2">
            <w:pPr>
              <w:spacing w:line="480" w:lineRule="auto"/>
              <w:rPr>
                <w:rFonts w:ascii="Gotham Book" w:hAnsi="Gotham Book"/>
              </w:rPr>
            </w:pPr>
            <w:r w:rsidRPr="00AD7319">
              <w:rPr>
                <w:rFonts w:ascii="Gotham Book" w:hAnsi="Gotham Book"/>
              </w:rPr>
              <w:t xml:space="preserve">Este gráfico muestra </w:t>
            </w:r>
            <w:r w:rsidRPr="00AD7319">
              <w:rPr>
                <w:rFonts w:ascii="Gotham Book" w:hAnsi="Gotham Book"/>
                <w:b/>
                <w:bCs/>
              </w:rPr>
              <w:t>(A)</w:t>
            </w:r>
            <w:r w:rsidRPr="00AD7319">
              <w:rPr>
                <w:rFonts w:ascii="Gotham Book" w:hAnsi="Gotham Book"/>
                <w:u w:val="single"/>
              </w:rPr>
              <w:t xml:space="preserve"> el beneficio total del algodón en el estado de Texas desde 2017 hasta 2022 </w:t>
            </w:r>
            <w:r w:rsidRPr="00AD7319">
              <w:rPr>
                <w:rFonts w:ascii="Gotham Book" w:hAnsi="Gotham Book"/>
                <w:b/>
                <w:bCs/>
              </w:rPr>
              <w:t xml:space="preserve">(B </w:t>
            </w:r>
            <w:r w:rsidRPr="00AD7319">
              <w:rPr>
                <w:rFonts w:ascii="Gotham Book" w:hAnsi="Gotham Book"/>
                <w:u w:val="single"/>
              </w:rPr>
              <w:t xml:space="preserve">) la cantidad de algodón sembrado en Texas en comparación con la cantidad realmente cosechada  </w:t>
            </w:r>
            <w:r w:rsidRPr="00AD7319">
              <w:rPr>
                <w:rFonts w:ascii="Gotham Book" w:hAnsi="Gotham Book"/>
                <w:b/>
                <w:bCs/>
              </w:rPr>
              <w:t xml:space="preserve">(C) </w:t>
            </w:r>
            <w:r w:rsidR="0014253A">
              <w:rPr>
                <w:rFonts w:ascii="Gotham Book" w:hAnsi="Gotham Book"/>
                <w:u w:val="single"/>
              </w:rPr>
              <w:t xml:space="preserve">los 5 productos agrícolas más producidos en el estado de </w:t>
            </w:r>
            <w:r w:rsidRPr="00AD7319">
              <w:rPr>
                <w:rFonts w:ascii="Gotham Book" w:hAnsi="Gotham Book"/>
                <w:b/>
                <w:bCs/>
                <w:u w:val="single"/>
              </w:rPr>
              <w:t>Texas (</w:t>
            </w:r>
            <w:r w:rsidRPr="00AD7319">
              <w:rPr>
                <w:rFonts w:ascii="Gotham Book" w:hAnsi="Gotham Book"/>
                <w:b/>
                <w:bCs/>
              </w:rPr>
              <w:t xml:space="preserve">D) </w:t>
            </w:r>
            <w:r w:rsidR="0014253A">
              <w:rPr>
                <w:rFonts w:ascii="Gotham Book" w:hAnsi="Gotham Book"/>
                <w:u w:val="single"/>
              </w:rPr>
              <w:t>la cantidad de algodón cultivado en Texas en comparación con el resto de Estados Unidos</w:t>
            </w:r>
          </w:p>
        </w:tc>
      </w:tr>
    </w:tbl>
    <w:p w14:paraId="342D630E" w14:textId="77777777" w:rsidR="00AD7319" w:rsidRPr="00BD416F" w:rsidRDefault="00AD7319" w:rsidP="00AD7319">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5408" behindDoc="0" locked="0" layoutInCell="1" allowOverlap="1" wp14:anchorId="2FA3112F" wp14:editId="5F74FB24">
                <wp:simplePos x="0" y="0"/>
                <wp:positionH relativeFrom="column">
                  <wp:posOffset>-355600</wp:posOffset>
                </wp:positionH>
                <wp:positionV relativeFrom="paragraph">
                  <wp:posOffset>215265</wp:posOffset>
                </wp:positionV>
                <wp:extent cx="474345" cy="340995"/>
                <wp:effectExtent l="0" t="0" r="20955" b="20955"/>
                <wp:wrapNone/>
                <wp:docPr id="7209107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8pt;margin-top:16.95pt;width:37.35pt;height:2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" w14:anchorId="3536B35B"/>
            </w:pict>
          </mc:Fallback>
        </mc:AlternateContent>
      </w:r>
    </w:p>
    <w:p w14:paraId="4C3DCE33" w14:textId="77777777" w:rsidR="00AD7319" w:rsidRDefault="00AD7319" w:rsidP="00AD7319">
      <w:pPr>
        <w:pStyle w:val="ListParagraph"/>
        <w:numPr>
          <w:ilvl w:val="0"/>
          <w:numId w:val="5"/>
        </w:numPr>
        <w:rPr>
          <w:rFonts w:ascii="Gotham Book" w:hAnsi="Gotham Book"/>
        </w:rPr>
      </w:pPr>
      <w:r w:rsidRPr="00BD416F">
        <w:rPr>
          <w:rFonts w:ascii="Gotham Book" w:hAnsi="Gotham Book"/>
        </w:rPr>
        <w:t xml:space="preserve">Basándonos en los datos del gráfico, ¿cómo describiría la relación entre la cantidad de algodón sembrado y la cantidad de algodón cosechado cada año? </w:t>
      </w:r>
    </w:p>
    <w:p w14:paraId="7A1C6A9E" w14:textId="77777777" w:rsidR="00AD7319" w:rsidRPr="005B55C2" w:rsidRDefault="00AD7319" w:rsidP="00AD7319">
      <w:pPr>
        <w:pStyle w:val="ListParagraph"/>
        <w:numPr>
          <w:ilvl w:val="1"/>
          <w:numId w:val="5"/>
        </w:numPr>
        <w:rPr>
          <w:rFonts w:ascii="Gotham Book" w:hAnsi="Gotham Book"/>
          <w:strike/>
        </w:rPr>
      </w:pPr>
      <w:r w:rsidRPr="005B55C2">
        <w:rPr>
          <w:rFonts w:ascii="Gotham Book" w:hAnsi="Gotham Book"/>
          <w:strike/>
        </w:rPr>
        <w:lastRenderedPageBreak/>
        <w:t>La cantidad de algodón sembrada es igual a la cantidad de algodón cosechado cada año.</w:t>
      </w:r>
    </w:p>
    <w:p w14:paraId="2F332569" w14:textId="77777777" w:rsidR="00AD7319" w:rsidRDefault="00AD7319" w:rsidP="00AD7319">
      <w:pPr>
        <w:pStyle w:val="ListParagraph"/>
        <w:numPr>
          <w:ilvl w:val="1"/>
          <w:numId w:val="5"/>
        </w:numPr>
        <w:rPr>
          <w:rFonts w:ascii="Gotham Book" w:hAnsi="Gotham Book"/>
        </w:rPr>
      </w:pPr>
      <w:r>
        <w:rPr>
          <w:rFonts w:ascii="Gotham Book" w:hAnsi="Gotham Book"/>
        </w:rPr>
        <w:t xml:space="preserve">La cantidad de algodón sembrado es mucho mayor que la cantidad de algodón cosechado cada año. </w:t>
      </w:r>
    </w:p>
    <w:p w14:paraId="582F0A47" w14:textId="77777777" w:rsidR="00AD7319" w:rsidRDefault="00AD7319" w:rsidP="00AD7319">
      <w:pPr>
        <w:pStyle w:val="ListParagraph"/>
        <w:numPr>
          <w:ilvl w:val="1"/>
          <w:numId w:val="5"/>
        </w:numPr>
        <w:rPr>
          <w:rFonts w:ascii="Gotham Book" w:hAnsi="Gotham Book"/>
        </w:rPr>
      </w:pPr>
      <w:r>
        <w:rPr>
          <w:rFonts w:ascii="Gotham Book" w:hAnsi="Gotham Book"/>
        </w:rPr>
        <w:t>La cantidad de algodón sembrado es mucho menor que la cantidad de algodón cosechado cada año.</w:t>
      </w:r>
    </w:p>
    <w:p w14:paraId="1FAA3D88" w14:textId="77777777" w:rsidR="00AD7319" w:rsidRDefault="00AD7319" w:rsidP="00AD7319">
      <w:pPr>
        <w:pStyle w:val="ListParagraph"/>
        <w:numPr>
          <w:ilvl w:val="1"/>
          <w:numId w:val="5"/>
        </w:numPr>
        <w:rPr>
          <w:rFonts w:ascii="Gotham Book" w:hAnsi="Gotham Book"/>
        </w:rPr>
      </w:pPr>
      <w:r>
        <w:rPr>
          <w:rFonts w:ascii="Gotham Book" w:hAnsi="Gotham Book"/>
        </w:rPr>
        <w:t xml:space="preserve">No hay suficiente información en el gráfico para describir la relación entre el algodón sembrado y el cosechado. </w:t>
      </w:r>
    </w:p>
    <w:p w14:paraId="610747EC" w14:textId="77777777" w:rsidR="00AD7319" w:rsidRPr="00E222ED" w:rsidRDefault="00AD7319" w:rsidP="00AD7319">
      <w:pPr>
        <w:pStyle w:val="ListParagraph"/>
        <w:ind w:left="1440"/>
        <w:rPr>
          <w:rFonts w:ascii="Gotham Book" w:hAnsi="Gotham Book"/>
        </w:rPr>
      </w:pPr>
    </w:p>
    <w:p w14:paraId="6F5F0771" w14:textId="77777777" w:rsidR="00AD7319" w:rsidRPr="00BD416F" w:rsidRDefault="00AD7319" w:rsidP="00AD7319">
      <w:pPr>
        <w:pStyle w:val="ListParagraph"/>
        <w:numPr>
          <w:ilvl w:val="0"/>
          <w:numId w:val="5"/>
        </w:numPr>
        <w:rPr>
          <w:rFonts w:ascii="Gotham Book" w:hAnsi="Gotham Book"/>
        </w:rPr>
      </w:pPr>
      <w:r w:rsidRPr="00BD416F">
        <w:rPr>
          <w:rFonts w:ascii="Gotham Book" w:hAnsi="Gotham Book"/>
        </w:rPr>
        <w:t xml:space="preserve">¿Parece lógica la relación entre la cantidad sembrada y la cantidad cosechada? ¿Por qué o por qué no? ¿Qué podría haber causado los resultados en este gráfico? </w:t>
      </w:r>
    </w:p>
    <w:tbl>
      <w:tblPr>
        <w:tblStyle w:val="TableGrid"/>
        <w:tblW w:w="0" w:type="auto"/>
        <w:tblInd w:w="360" w:type="dxa"/>
        <w:tblLook w:val="04A0" w:firstRow="1" w:lastRow="0" w:firstColumn="1" w:lastColumn="0" w:noHBand="0" w:noVBand="1"/>
      </w:tblPr>
      <w:tblGrid>
        <w:gridCol w:w="8990"/>
      </w:tblGrid>
      <w:tr w:rsidR="00AD7319" w:rsidRPr="00BD416F" w14:paraId="16975D86" w14:textId="77777777" w:rsidTr="007D66DD">
        <w:trPr>
          <w:trHeight w:val="2717"/>
        </w:trPr>
        <w:tc>
          <w:tcPr>
            <w:tcW w:w="9350" w:type="dxa"/>
          </w:tcPr>
          <w:p w14:paraId="2BAD6AAB" w14:textId="77777777" w:rsidR="00AD7319" w:rsidRPr="00E222ED" w:rsidRDefault="00AD7319" w:rsidP="007D66DD">
            <w:pPr>
              <w:rPr>
                <w:rFonts w:ascii="Gotham Book" w:hAnsi="Gotham Book"/>
                <w:sz w:val="12"/>
                <w:szCs w:val="12"/>
              </w:rPr>
            </w:pPr>
          </w:p>
          <w:p w14:paraId="36E1FC43" w14:textId="77777777" w:rsidR="00AD7319" w:rsidRPr="00E222ED" w:rsidRDefault="00AD7319" w:rsidP="007D66DD">
            <w:pPr>
              <w:spacing w:line="480" w:lineRule="auto"/>
              <w:rPr>
                <w:rFonts w:ascii="Gotham Book" w:hAnsi="Gotham Book"/>
              </w:rPr>
            </w:pPr>
            <w:r>
              <w:rPr>
                <w:rFonts w:ascii="Gotham Book" w:hAnsi="Gotham Book"/>
              </w:rPr>
              <w:t xml:space="preserve">La relación entre algodón sembrado y algodón cosechado </w:t>
            </w:r>
            <w:r>
              <w:rPr>
                <w:rFonts w:ascii="Gotham Book" w:hAnsi="Gotham Book"/>
                <w:b/>
                <w:bCs/>
                <w:u w:val="single"/>
              </w:rPr>
              <w:t>parece lógica</w:t>
            </w:r>
            <w:r>
              <w:rPr>
                <w:rFonts w:ascii="Gotham Book" w:hAnsi="Gotham Book"/>
              </w:rPr>
              <w:t xml:space="preserve">  // </w:t>
            </w:r>
            <w:r>
              <w:rPr>
                <w:rFonts w:ascii="Gotham Book" w:hAnsi="Gotham Book"/>
                <w:b/>
                <w:bCs/>
                <w:u w:val="single"/>
              </w:rPr>
              <w:t>no parece lógica</w:t>
            </w:r>
            <w:r>
              <w:rPr>
                <w:rFonts w:ascii="Gotham Book" w:hAnsi="Gotham Book"/>
              </w:rPr>
              <w:t xml:space="preserve"> porque ____________________________________________________________ _________________________________________________________________________________________________ _________________________________________________________________________________________________</w:t>
            </w:r>
          </w:p>
        </w:tc>
      </w:tr>
    </w:tbl>
    <w:p w14:paraId="47EBA696" w14:textId="77777777" w:rsidR="00AD7319" w:rsidRDefault="00AD7319" w:rsidP="00AD7319">
      <w:pPr>
        <w:ind w:left="360"/>
        <w:rPr>
          <w:rFonts w:ascii="Gotham Book" w:hAnsi="Gotham Book"/>
        </w:rPr>
      </w:pPr>
    </w:p>
    <w:p w14:paraId="09443135" w14:textId="77777777" w:rsidR="00CD6CF3" w:rsidRPr="00BD416F" w:rsidRDefault="00CD6CF3" w:rsidP="00AD7319">
      <w:pPr>
        <w:ind w:left="360"/>
        <w:rPr>
          <w:rFonts w:ascii="Gotham Book" w:hAnsi="Gotham Book"/>
        </w:rPr>
      </w:pPr>
    </w:p>
    <w:tbl>
      <w:tblPr>
        <w:tblStyle w:val="TableGrid"/>
        <w:tblW w:w="0" w:type="auto"/>
        <w:tblLook w:val="04A0" w:firstRow="1" w:lastRow="0" w:firstColumn="1" w:lastColumn="0" w:noHBand="0" w:noVBand="1"/>
      </w:tblPr>
      <w:tblGrid>
        <w:gridCol w:w="9350"/>
      </w:tblGrid>
      <w:tr w:rsidR="00AD7319" w:rsidRPr="00BD416F" w14:paraId="7F765A02" w14:textId="77777777" w:rsidTr="007D66DD">
        <w:tc>
          <w:tcPr>
            <w:tcW w:w="9350" w:type="dxa"/>
            <w:shd w:val="clear" w:color="auto" w:fill="D9D9D9" w:themeFill="background1" w:themeFillShade="D9"/>
          </w:tcPr>
          <w:p w14:paraId="36629838" w14:textId="77777777" w:rsidR="00AD7319" w:rsidRPr="00BD416F" w:rsidRDefault="00AD7319" w:rsidP="007D66DD">
            <w:pPr>
              <w:jc w:val="center"/>
              <w:rPr>
                <w:rFonts w:ascii="Gotham Book" w:hAnsi="Gotham Book"/>
                <w:sz w:val="38"/>
                <w:szCs w:val="52"/>
              </w:rPr>
            </w:pPr>
            <w:r w:rsidRPr="00BD416F">
              <w:rPr>
                <w:rFonts w:ascii="Gotham Book" w:hAnsi="Gotham Book"/>
                <w:sz w:val="38"/>
                <w:szCs w:val="52"/>
              </w:rPr>
              <w:t>Estación 5</w:t>
            </w:r>
          </w:p>
        </w:tc>
      </w:tr>
    </w:tbl>
    <w:p w14:paraId="7A67EB5F" w14:textId="77777777" w:rsidR="00AD7319" w:rsidRPr="00BD416F" w:rsidRDefault="00AD7319" w:rsidP="00AD7319">
      <w:pPr>
        <w:rPr>
          <w:rFonts w:ascii="Gotham Book" w:hAnsi="Gotham Book"/>
          <w:sz w:val="8"/>
          <w:szCs w:val="6"/>
        </w:rPr>
      </w:pPr>
    </w:p>
    <w:p w14:paraId="7FBD8408" w14:textId="51ECEFA5" w:rsidR="00AD7319" w:rsidRPr="00BD416F" w:rsidRDefault="0014253A" w:rsidP="00AD7319">
      <w:pPr>
        <w:pStyle w:val="ListParagraph"/>
        <w:numPr>
          <w:ilvl w:val="0"/>
          <w:numId w:val="6"/>
        </w:numPr>
        <w:rPr>
          <w:rFonts w:ascii="Gotham Book" w:hAnsi="Gotham Book"/>
        </w:rPr>
      </w:pPr>
      <w:r>
        <w:rPr>
          <w:rFonts w:ascii="Gotham Book" w:hAnsi="Gotham Book"/>
        </w:rPr>
        <w:t>¿Cuál es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AD7319" w:rsidRPr="00BD416F" w14:paraId="3F4B150E" w14:textId="77777777" w:rsidTr="007D66DD">
        <w:trPr>
          <w:trHeight w:val="2312"/>
        </w:trPr>
        <w:tc>
          <w:tcPr>
            <w:tcW w:w="9350" w:type="dxa"/>
          </w:tcPr>
          <w:p w14:paraId="59F0A58E" w14:textId="77777777" w:rsidR="00B92C12" w:rsidRPr="00B92C12" w:rsidRDefault="00B92C12" w:rsidP="00B92C12">
            <w:pPr>
              <w:spacing w:line="480" w:lineRule="auto"/>
              <w:rPr>
                <w:rFonts w:ascii="Gotham Book" w:hAnsi="Gotham Book"/>
                <w:sz w:val="8"/>
                <w:szCs w:val="2"/>
              </w:rPr>
            </w:pPr>
          </w:p>
          <w:p w14:paraId="247F3619" w14:textId="116139BC" w:rsidR="00AD7319" w:rsidRPr="00BD416F" w:rsidRDefault="00AD7319" w:rsidP="00B92C12">
            <w:pPr>
              <w:spacing w:line="480" w:lineRule="auto"/>
              <w:rPr>
                <w:rFonts w:ascii="Gotham Book" w:hAnsi="Gotham Book"/>
              </w:rPr>
            </w:pPr>
            <w:r w:rsidRPr="00AD7319">
              <w:rPr>
                <w:rFonts w:ascii="Gotham Book" w:hAnsi="Gotham Book"/>
              </w:rPr>
              <w:t xml:space="preserve">Este gráfico muestra </w:t>
            </w:r>
            <w:r w:rsidRPr="00AD7319">
              <w:rPr>
                <w:rFonts w:ascii="Gotham Book" w:hAnsi="Gotham Book"/>
                <w:b/>
                <w:bCs/>
              </w:rPr>
              <w:t xml:space="preserve">(A) </w:t>
            </w:r>
            <w:r w:rsidR="00B92C12">
              <w:rPr>
                <w:rFonts w:ascii="Gotham Book" w:hAnsi="Gotham Book"/>
                <w:u w:val="single"/>
              </w:rPr>
              <w:t xml:space="preserve">las tendencias en la falta de lluvia en Texas de 2018 a 2022 </w:t>
            </w:r>
            <w:r w:rsidRPr="00AD7319">
              <w:rPr>
                <w:rFonts w:ascii="Gotham Book" w:hAnsi="Gotham Book"/>
                <w:b/>
                <w:bCs/>
              </w:rPr>
              <w:t xml:space="preserve">(B) </w:t>
            </w:r>
            <w:r w:rsidRPr="00AD7319">
              <w:rPr>
                <w:rFonts w:ascii="Gotham Book" w:hAnsi="Gotham Book"/>
                <w:u w:val="single"/>
              </w:rPr>
              <w:t xml:space="preserve">la cantidad de lluvia recibida en Texas de 2018 a 2022  </w:t>
            </w:r>
            <w:r w:rsidRPr="00AD7319">
              <w:rPr>
                <w:rFonts w:ascii="Gotham Book" w:hAnsi="Gotham Book"/>
                <w:b/>
                <w:bCs/>
              </w:rPr>
              <w:t xml:space="preserve">(C) </w:t>
            </w:r>
            <w:r w:rsidR="00B92C12">
              <w:rPr>
                <w:rFonts w:ascii="Gotham Book" w:hAnsi="Gotham Book"/>
                <w:u w:val="single"/>
              </w:rPr>
              <w:t xml:space="preserve">las condiciones meteorológicas en el suroeste de 2018 a 2022 </w:t>
            </w:r>
            <w:r w:rsidRPr="00AD7319">
              <w:rPr>
                <w:rFonts w:ascii="Gotham Book" w:hAnsi="Gotham Book"/>
                <w:b/>
                <w:bCs/>
                <w:u w:val="single"/>
              </w:rPr>
              <w:t>(</w:t>
            </w:r>
            <w:r w:rsidRPr="00AD7319">
              <w:rPr>
                <w:rFonts w:ascii="Gotham Book" w:hAnsi="Gotham Book"/>
                <w:b/>
                <w:bCs/>
              </w:rPr>
              <w:t xml:space="preserve">D) </w:t>
            </w:r>
            <w:r w:rsidRPr="00AD7319">
              <w:rPr>
                <w:rFonts w:ascii="Gotham Book" w:hAnsi="Gotham Book"/>
                <w:u w:val="single"/>
              </w:rPr>
              <w:t>la cantidad de lluvia que recibió Texas en comparación con otros estados del sur de 2018 a 2022</w:t>
            </w:r>
          </w:p>
        </w:tc>
      </w:tr>
    </w:tbl>
    <w:p w14:paraId="3E7387DD" w14:textId="77777777" w:rsidR="00AD7319" w:rsidRPr="00BD416F" w:rsidRDefault="00AD7319" w:rsidP="00AD7319">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6432" behindDoc="0" locked="0" layoutInCell="1" allowOverlap="1" wp14:anchorId="5B1CBA9D" wp14:editId="72E3C06C">
                <wp:simplePos x="0" y="0"/>
                <wp:positionH relativeFrom="column">
                  <wp:posOffset>-336550</wp:posOffset>
                </wp:positionH>
                <wp:positionV relativeFrom="paragraph">
                  <wp:posOffset>229235</wp:posOffset>
                </wp:positionV>
                <wp:extent cx="474345" cy="340995"/>
                <wp:effectExtent l="0" t="0" r="20955" b="20955"/>
                <wp:wrapNone/>
                <wp:docPr id="19141603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6.5pt;margin-top:18.05pt;width:37.35pt;height:26.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" w14:anchorId="0CAC7F35"/>
            </w:pict>
          </mc:Fallback>
        </mc:AlternateContent>
      </w:r>
    </w:p>
    <w:p w14:paraId="712FF197" w14:textId="77777777" w:rsidR="00AD7319" w:rsidRDefault="00AD7319" w:rsidP="00AD7319">
      <w:pPr>
        <w:pStyle w:val="ListParagraph"/>
        <w:numPr>
          <w:ilvl w:val="0"/>
          <w:numId w:val="6"/>
        </w:numPr>
        <w:rPr>
          <w:rFonts w:ascii="Gotham Book" w:hAnsi="Gotham Book"/>
        </w:rPr>
      </w:pPr>
      <w:r w:rsidRPr="00BD416F">
        <w:rPr>
          <w:rFonts w:ascii="Gotham Book" w:hAnsi="Gotham Book"/>
        </w:rPr>
        <w:t>¿Qué tendencias observas en la información presentada en este gráfico? ¿Qué tipo de patrones, si es que hay alguno, notas en los datos?</w:t>
      </w:r>
    </w:p>
    <w:p w14:paraId="5754128F" w14:textId="77777777" w:rsidR="00AD7319" w:rsidRDefault="00AD7319" w:rsidP="00AD7319">
      <w:pPr>
        <w:pStyle w:val="ListParagraph"/>
        <w:numPr>
          <w:ilvl w:val="1"/>
          <w:numId w:val="6"/>
        </w:numPr>
        <w:rPr>
          <w:rFonts w:ascii="Gotham Book" w:hAnsi="Gotham Book"/>
        </w:rPr>
      </w:pPr>
      <w:r>
        <w:rPr>
          <w:rFonts w:ascii="Gotham Book" w:hAnsi="Gotham Book"/>
        </w:rPr>
        <w:lastRenderedPageBreak/>
        <w:t>Las condiciones de sequía han aumentado principalmente durante el periodo que se muestra en el gráfico.</w:t>
      </w:r>
    </w:p>
    <w:p w14:paraId="4F58D695" w14:textId="77777777" w:rsidR="00AD7319" w:rsidRDefault="00AD7319" w:rsidP="00AD7319">
      <w:pPr>
        <w:pStyle w:val="ListParagraph"/>
        <w:numPr>
          <w:ilvl w:val="1"/>
          <w:numId w:val="6"/>
        </w:numPr>
        <w:rPr>
          <w:rFonts w:ascii="Gotham Book" w:hAnsi="Gotham Book"/>
        </w:rPr>
      </w:pPr>
      <w:r>
        <w:rPr>
          <w:rFonts w:ascii="Gotham Book" w:hAnsi="Gotham Book"/>
        </w:rPr>
        <w:t>Las condiciones de sequía han disminuido principalmente durante el periodo de tiempo mostrado en el gráfico.</w:t>
      </w:r>
    </w:p>
    <w:p w14:paraId="1E2CFBC8" w14:textId="77777777" w:rsidR="00AD7319" w:rsidRPr="00B92C12" w:rsidRDefault="00AD7319" w:rsidP="00AD7319">
      <w:pPr>
        <w:pStyle w:val="ListParagraph"/>
        <w:numPr>
          <w:ilvl w:val="1"/>
          <w:numId w:val="6"/>
        </w:numPr>
        <w:rPr>
          <w:rFonts w:ascii="Gotham Book" w:hAnsi="Gotham Book"/>
          <w:strike/>
        </w:rPr>
      </w:pPr>
      <w:r w:rsidRPr="00B92C12">
        <w:rPr>
          <w:rFonts w:ascii="Gotham Book" w:hAnsi="Gotham Book"/>
          <w:strike/>
        </w:rPr>
        <w:t>Las condiciones de sequía se han mantenido principalmente constantes durante el periodo que se muestra en el gráfico.</w:t>
      </w:r>
    </w:p>
    <w:p w14:paraId="3EC3DF7A" w14:textId="77777777" w:rsidR="00AD7319" w:rsidRDefault="00AD7319" w:rsidP="00AD7319">
      <w:pPr>
        <w:pStyle w:val="ListParagraph"/>
        <w:numPr>
          <w:ilvl w:val="1"/>
          <w:numId w:val="6"/>
        </w:numPr>
        <w:rPr>
          <w:rFonts w:ascii="Gotham Book" w:hAnsi="Gotham Book"/>
        </w:rPr>
      </w:pPr>
      <w:r>
        <w:rPr>
          <w:rFonts w:ascii="Gotham Book" w:hAnsi="Gotham Book"/>
        </w:rPr>
        <w:t xml:space="preserve">No hay suficiente información en el gráfico para determinar tendencias en la información sobre sequías en Texas. </w:t>
      </w:r>
    </w:p>
    <w:p w14:paraId="7B613185" w14:textId="77777777" w:rsidR="00AD7319" w:rsidRPr="006655DB" w:rsidRDefault="00AD7319" w:rsidP="00AD7319">
      <w:pPr>
        <w:pStyle w:val="ListParagraph"/>
        <w:ind w:left="144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7456" behindDoc="0" locked="0" layoutInCell="1" allowOverlap="1" wp14:anchorId="664561DA" wp14:editId="69D480CF">
                <wp:simplePos x="0" y="0"/>
                <wp:positionH relativeFrom="column">
                  <wp:posOffset>-349250</wp:posOffset>
                </wp:positionH>
                <wp:positionV relativeFrom="paragraph">
                  <wp:posOffset>148590</wp:posOffset>
                </wp:positionV>
                <wp:extent cx="474345" cy="340995"/>
                <wp:effectExtent l="0" t="0" r="20955" b="20955"/>
                <wp:wrapNone/>
                <wp:docPr id="17024916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7.5pt;margin-top:11.7pt;width:37.35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" w14:anchorId="5125A78D"/>
            </w:pict>
          </mc:Fallback>
        </mc:AlternateContent>
      </w:r>
    </w:p>
    <w:p w14:paraId="5AB5B23A" w14:textId="77777777" w:rsidR="00AD7319" w:rsidRDefault="00AD7319" w:rsidP="00AD7319">
      <w:pPr>
        <w:pStyle w:val="ListParagraph"/>
        <w:numPr>
          <w:ilvl w:val="0"/>
          <w:numId w:val="6"/>
        </w:numPr>
        <w:rPr>
          <w:rFonts w:ascii="Gotham Book" w:hAnsi="Gotham Book"/>
        </w:rPr>
      </w:pPr>
      <w:r w:rsidRPr="00BD416F">
        <w:rPr>
          <w:rFonts w:ascii="Gotham Book" w:hAnsi="Gotham Book"/>
        </w:rPr>
        <w:t xml:space="preserve">¿Qué puedes inferir sobre el cultivo de algodón en Texas desde 2018 hasta 2022 basándote en la información de este gráfico?  </w:t>
      </w:r>
    </w:p>
    <w:p w14:paraId="07833F1A" w14:textId="77777777" w:rsidR="00AD7319" w:rsidRDefault="00AD7319" w:rsidP="00AD7319">
      <w:pPr>
        <w:pStyle w:val="ListParagraph"/>
        <w:numPr>
          <w:ilvl w:val="1"/>
          <w:numId w:val="6"/>
        </w:numPr>
        <w:rPr>
          <w:rFonts w:ascii="Gotham Book" w:hAnsi="Gotham Book"/>
        </w:rPr>
      </w:pPr>
      <w:r>
        <w:rPr>
          <w:rFonts w:ascii="Gotham Book" w:hAnsi="Gotham Book"/>
        </w:rPr>
        <w:t>La producción de algodón probablemente aumentó durante el periodo presentado como resultado de las condiciones mostradas en la gráfica.</w:t>
      </w:r>
    </w:p>
    <w:p w14:paraId="51188EBA" w14:textId="77777777" w:rsidR="00AD7319" w:rsidRPr="00B92C12" w:rsidRDefault="00AD7319" w:rsidP="00AD7319">
      <w:pPr>
        <w:pStyle w:val="ListParagraph"/>
        <w:numPr>
          <w:ilvl w:val="1"/>
          <w:numId w:val="6"/>
        </w:numPr>
        <w:rPr>
          <w:rFonts w:ascii="Gotham Book" w:hAnsi="Gotham Book"/>
          <w:strike/>
        </w:rPr>
      </w:pPr>
      <w:r w:rsidRPr="00B92C12">
        <w:rPr>
          <w:rFonts w:ascii="Gotham Book" w:hAnsi="Gotham Book"/>
          <w:strike/>
        </w:rPr>
        <w:t>Probablemente los beneficios de la agricultura algodonera aumentaron durante el periodo presentado como resultado de las condiciones demostradas en el gráfico.</w:t>
      </w:r>
    </w:p>
    <w:p w14:paraId="36285DF2" w14:textId="77777777" w:rsidR="00AD7319" w:rsidRDefault="00AD7319" w:rsidP="00AD7319">
      <w:pPr>
        <w:pStyle w:val="ListParagraph"/>
        <w:numPr>
          <w:ilvl w:val="1"/>
          <w:numId w:val="6"/>
        </w:numPr>
        <w:rPr>
          <w:rFonts w:ascii="Gotham Book" w:hAnsi="Gotham Book"/>
        </w:rPr>
      </w:pPr>
      <w:r>
        <w:rPr>
          <w:rFonts w:ascii="Gotham Book" w:hAnsi="Gotham Book"/>
        </w:rPr>
        <w:t>Probablemente los agricultores de algodón invirtieron más en transporte para exportar su producto a mercados extranjeros.</w:t>
      </w:r>
    </w:p>
    <w:p w14:paraId="45A8E7BA" w14:textId="77777777" w:rsidR="00AD7319" w:rsidRDefault="00AD7319" w:rsidP="00AD7319">
      <w:pPr>
        <w:pStyle w:val="ListParagraph"/>
        <w:numPr>
          <w:ilvl w:val="1"/>
          <w:numId w:val="6"/>
        </w:numPr>
        <w:rPr>
          <w:rFonts w:ascii="Gotham Book" w:hAnsi="Gotham Book"/>
        </w:rPr>
      </w:pPr>
      <w:r>
        <w:rPr>
          <w:rFonts w:ascii="Gotham Book" w:hAnsi="Gotham Book"/>
        </w:rPr>
        <w:t xml:space="preserve">Los consumidores (personas que compran un producto) probablemente compraron más productos de algodón durante los años que se muestra en el gráfico. </w:t>
      </w:r>
    </w:p>
    <w:p w14:paraId="7BCEAA1A" w14:textId="77777777" w:rsidR="00AD7319" w:rsidRPr="00BD416F" w:rsidRDefault="00AD7319" w:rsidP="00AD7319">
      <w:pPr>
        <w:rPr>
          <w:rFonts w:ascii="Gotham Book" w:hAnsi="Gotham Book"/>
        </w:rPr>
      </w:pPr>
    </w:p>
    <w:p w14:paraId="21426B66" w14:textId="593E877C" w:rsidR="0065438C" w:rsidRDefault="0065438C"/>
    <w:sectPr w:rsidR="0065438C" w:rsidSect="00AD73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A80E" w14:textId="77777777" w:rsidR="00B92C12" w:rsidRDefault="00B92C12">
      <w:pPr>
        <w:spacing w:after="0" w:line="240" w:lineRule="auto"/>
      </w:pPr>
      <w:r>
        <w:separator/>
      </w:r>
    </w:p>
  </w:endnote>
  <w:endnote w:type="continuationSeparator" w:id="0">
    <w:p w14:paraId="2C18292F" w14:textId="77777777" w:rsidR="00B92C12" w:rsidRDefault="00B9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97660"/>
      <w:docPartObj>
        <w:docPartGallery w:val="Page Numbers (Bottom of Page)"/>
        <w:docPartUnique/>
      </w:docPartObj>
    </w:sdtPr>
    <w:sdtEndPr>
      <w:rPr>
        <w:noProof/>
      </w:rPr>
    </w:sdtEndPr>
    <w:sdtContent>
      <w:p w14:paraId="214A73B6" w14:textId="77777777" w:rsidR="00CB713C" w:rsidRDefault="00CB713C">
        <w:pPr>
          <w:pStyle w:val="Footer"/>
          <w:jc w:val="center"/>
        </w:pPr>
        <w:r w:rsidRPr="009C2039">
          <w:rPr>
            <w:rFonts w:ascii="Gotham Book" w:hAnsi="Gotham Book"/>
            <w:noProof/>
          </w:rPr>
          <w:drawing>
            <wp:anchor distT="0" distB="0" distL="114300" distR="114300" simplePos="0" relativeHeight="251659264" behindDoc="1" locked="0" layoutInCell="1" allowOverlap="1" wp14:anchorId="371525B2" wp14:editId="4153E3DF">
              <wp:simplePos x="0" y="0"/>
              <wp:positionH relativeFrom="margin">
                <wp:posOffset>5162309</wp:posOffset>
              </wp:positionH>
              <wp:positionV relativeFrom="paragraph">
                <wp:posOffset>-62576</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45D619" w14:textId="77777777" w:rsidR="00CB713C" w:rsidRDefault="00CB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7B02" w14:textId="77777777" w:rsidR="00B92C12" w:rsidRDefault="00B92C12">
      <w:pPr>
        <w:spacing w:after="0" w:line="240" w:lineRule="auto"/>
      </w:pPr>
      <w:r>
        <w:separator/>
      </w:r>
    </w:p>
  </w:footnote>
  <w:footnote w:type="continuationSeparator" w:id="0">
    <w:p w14:paraId="5DF29154" w14:textId="77777777" w:rsidR="00B92C12" w:rsidRDefault="00B9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9DB4" w14:textId="77777777" w:rsidR="00CB713C" w:rsidRDefault="00CB713C">
    <w:pPr>
      <w:pStyle w:val="Header"/>
    </w:pPr>
    <w:r w:rsidRPr="008D7B34">
      <w:rPr>
        <w:rFonts w:ascii="Gotham Book" w:hAnsi="Gotham Book"/>
        <w:noProof/>
      </w:rPr>
      <w:drawing>
        <wp:anchor distT="0" distB="0" distL="114300" distR="114300" simplePos="0" relativeHeight="251660288" behindDoc="1" locked="0" layoutInCell="1" allowOverlap="1" wp14:anchorId="1621B2D7" wp14:editId="286B7E89">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AB4D0" w14:textId="77777777" w:rsidR="00CB713C" w:rsidRDefault="00CB7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4FB"/>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D54DF"/>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A0172"/>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BF146C"/>
    <w:multiLevelType w:val="hybridMultilevel"/>
    <w:tmpl w:val="43AC9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311A8"/>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8D45E5"/>
    <w:multiLevelType w:val="hybridMultilevel"/>
    <w:tmpl w:val="9EF47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606646">
    <w:abstractNumId w:val="5"/>
  </w:num>
  <w:num w:numId="2" w16cid:durableId="1155072991">
    <w:abstractNumId w:val="3"/>
  </w:num>
  <w:num w:numId="3" w16cid:durableId="262567316">
    <w:abstractNumId w:val="4"/>
  </w:num>
  <w:num w:numId="4" w16cid:durableId="1207138076">
    <w:abstractNumId w:val="1"/>
  </w:num>
  <w:num w:numId="5" w16cid:durableId="416173277">
    <w:abstractNumId w:val="2"/>
  </w:num>
  <w:num w:numId="6" w16cid:durableId="8217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08"/>
    <w:rsid w:val="0014253A"/>
    <w:rsid w:val="001B4B2F"/>
    <w:rsid w:val="001E1C08"/>
    <w:rsid w:val="00240A8F"/>
    <w:rsid w:val="005B55C2"/>
    <w:rsid w:val="0065438C"/>
    <w:rsid w:val="006D1272"/>
    <w:rsid w:val="00714845"/>
    <w:rsid w:val="007E3B45"/>
    <w:rsid w:val="00881154"/>
    <w:rsid w:val="00963012"/>
    <w:rsid w:val="009B7378"/>
    <w:rsid w:val="009F7AC1"/>
    <w:rsid w:val="00AD7319"/>
    <w:rsid w:val="00B92C12"/>
    <w:rsid w:val="00BD507D"/>
    <w:rsid w:val="00CB713C"/>
    <w:rsid w:val="00CD6CF3"/>
    <w:rsid w:val="00D70E8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C3E944"/>
  <w15:chartTrackingRefBased/>
  <w15:docId w15:val="{4F6FE91D-ED21-4D8A-B0DB-385F4977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19"/>
    <w:rPr>
      <w:rFonts w:asciiTheme="minorHAnsi" w:hAnsiTheme="minorHAnsi"/>
    </w:rPr>
  </w:style>
  <w:style w:type="paragraph" w:styleId="Heading1">
    <w:name w:val="heading 1"/>
    <w:basedOn w:val="Normal"/>
    <w:next w:val="Normal"/>
    <w:link w:val="Heading1Char"/>
    <w:uiPriority w:val="9"/>
    <w:qFormat/>
    <w:rsid w:val="001E1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C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C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1C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1C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C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C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C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C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C08"/>
    <w:pPr>
      <w:spacing w:before="160"/>
      <w:jc w:val="center"/>
    </w:pPr>
    <w:rPr>
      <w:i/>
      <w:iCs/>
      <w:color w:val="404040" w:themeColor="text1" w:themeTint="BF"/>
    </w:rPr>
  </w:style>
  <w:style w:type="character" w:customStyle="1" w:styleId="QuoteChar">
    <w:name w:val="Quote Char"/>
    <w:basedOn w:val="DefaultParagraphFont"/>
    <w:link w:val="Quote"/>
    <w:uiPriority w:val="29"/>
    <w:rsid w:val="001E1C08"/>
    <w:rPr>
      <w:i/>
      <w:iCs/>
      <w:color w:val="404040" w:themeColor="text1" w:themeTint="BF"/>
    </w:rPr>
  </w:style>
  <w:style w:type="paragraph" w:styleId="ListParagraph">
    <w:name w:val="List Paragraph"/>
    <w:basedOn w:val="Normal"/>
    <w:uiPriority w:val="34"/>
    <w:qFormat/>
    <w:rsid w:val="001E1C08"/>
    <w:pPr>
      <w:ind w:left="720"/>
      <w:contextualSpacing/>
    </w:pPr>
  </w:style>
  <w:style w:type="character" w:styleId="IntenseEmphasis">
    <w:name w:val="Intense Emphasis"/>
    <w:basedOn w:val="DefaultParagraphFont"/>
    <w:uiPriority w:val="21"/>
    <w:qFormat/>
    <w:rsid w:val="001E1C08"/>
    <w:rPr>
      <w:i/>
      <w:iCs/>
      <w:color w:val="0F4761" w:themeColor="accent1" w:themeShade="BF"/>
    </w:rPr>
  </w:style>
  <w:style w:type="paragraph" w:styleId="IntenseQuote">
    <w:name w:val="Intense Quote"/>
    <w:basedOn w:val="Normal"/>
    <w:next w:val="Normal"/>
    <w:link w:val="IntenseQuoteChar"/>
    <w:uiPriority w:val="30"/>
    <w:qFormat/>
    <w:rsid w:val="001E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C08"/>
    <w:rPr>
      <w:i/>
      <w:iCs/>
      <w:color w:val="0F4761" w:themeColor="accent1" w:themeShade="BF"/>
    </w:rPr>
  </w:style>
  <w:style w:type="character" w:styleId="IntenseReference">
    <w:name w:val="Intense Reference"/>
    <w:basedOn w:val="DefaultParagraphFont"/>
    <w:uiPriority w:val="32"/>
    <w:qFormat/>
    <w:rsid w:val="001E1C08"/>
    <w:rPr>
      <w:b/>
      <w:bCs/>
      <w:smallCaps/>
      <w:color w:val="0F4761" w:themeColor="accent1" w:themeShade="BF"/>
      <w:spacing w:val="5"/>
    </w:rPr>
  </w:style>
  <w:style w:type="character" w:styleId="Strong">
    <w:name w:val="Strong"/>
    <w:basedOn w:val="DefaultParagraphFont"/>
    <w:uiPriority w:val="22"/>
    <w:qFormat/>
    <w:rsid w:val="00AD7319"/>
    <w:rPr>
      <w:b/>
      <w:bCs/>
    </w:rPr>
  </w:style>
  <w:style w:type="table" w:styleId="TableGrid">
    <w:name w:val="Table Grid"/>
    <w:basedOn w:val="TableNormal"/>
    <w:uiPriority w:val="39"/>
    <w:rsid w:val="00AD73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319"/>
    <w:rPr>
      <w:rFonts w:asciiTheme="minorHAnsi" w:hAnsiTheme="minorHAnsi"/>
    </w:rPr>
  </w:style>
  <w:style w:type="paragraph" w:styleId="Footer">
    <w:name w:val="footer"/>
    <w:basedOn w:val="Normal"/>
    <w:link w:val="FooterChar"/>
    <w:uiPriority w:val="99"/>
    <w:unhideWhenUsed/>
    <w:rsid w:val="00AD7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319"/>
    <w:rPr>
      <w:rFonts w:asciiTheme="minorHAnsi" w:hAnsiTheme="minorHAnsi"/>
    </w:rPr>
  </w:style>
  <w:style w:type="character" w:styleId="PlaceholderText">
    <w:name w:val="Placeholder Text"/>
    <w:basedOn w:val="DefaultParagraphFont"/>
    <w:uiPriority w:val="99"/>
    <w:semiHidden/>
    <w:rsid w:val="007148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150AA-1906-401D-8D8E-11F65CAF5ACC}">
  <ds:schemaRefs>
    <ds:schemaRef ds:uri="http://schemas.microsoft.com/sharepoint/v3/contenttype/forms"/>
  </ds:schemaRefs>
</ds:datastoreItem>
</file>

<file path=customXml/itemProps2.xml><?xml version="1.0" encoding="utf-8"?>
<ds:datastoreItem xmlns:ds="http://schemas.openxmlformats.org/officeDocument/2006/customXml" ds:itemID="{36CED473-133D-4B53-AF4A-3045681B597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DD32956B-AD09-4337-BC93-5E3387073A0F}"/>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2025-02-03T19:49:00Z</dcterms:created>
  <dcterms:modified xsi:type="dcterms:W3CDTF">2025-12-05T17:47:00Z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