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8DCE" w14:textId="08181B45" w:rsidR="0065438C" w:rsidRDefault="006C25E1" w:rsidP="006C25E1">
      <w:pPr>
        <w:spacing w:line="240" w:lineRule="auto"/>
        <w:jc w:val="center"/>
        <w:rPr>
          <w:rStyle w:val="Strong"/>
          <w:i/>
          <w:iCs/>
          <w:color w:val="747474" w:themeColor="background2" w:themeShade="80"/>
          <w:sz w:val="44"/>
          <w:szCs w:val="44"/>
        </w:rPr>
      </w:pPr>
      <w:r w:rsidRPr="00F16415">
        <w:rPr>
          <w:rStyle w:val="Strong"/>
          <w:b w:val="0"/>
          <w:bCs w:val="0"/>
          <w:color w:val="000000" w:themeColor="text1"/>
          <w:sz w:val="48"/>
          <w:szCs w:val="48"/>
        </w:rPr>
        <w:t xml:space="preserve">Los Fundamentos </w:t>
      </w:r>
      <w:r>
        <w:rPr>
          <w:rStyle w:val="Strong"/>
          <w:i/>
          <w:iCs/>
          <w:color w:val="747474" w:themeColor="background2" w:themeShade="80"/>
          <w:sz w:val="44"/>
          <w:szCs w:val="44"/>
        </w:rPr>
        <w:t xml:space="preserve">de la Gran Visión </w:t>
      </w:r>
    </w:p>
    <w:p w14:paraId="30EF3C4D" w14:textId="77777777" w:rsidR="006C25E1" w:rsidRPr="00525A41" w:rsidRDefault="006C25E1" w:rsidP="006C25E1">
      <w:pPr>
        <w:spacing w:after="0" w:line="240" w:lineRule="auto"/>
        <w:jc w:val="center"/>
        <w:rPr>
          <w:i/>
          <w:iCs/>
          <w:color w:val="595959" w:themeColor="text1" w:themeTint="A6"/>
          <w:sz w:val="34"/>
          <w:szCs w:val="44"/>
        </w:rPr>
      </w:pPr>
      <w:r w:rsidRPr="00525A41">
        <w:rPr>
          <w:i/>
          <w:iCs/>
          <w:color w:val="595959" w:themeColor="text1" w:themeTint="A6"/>
          <w:sz w:val="34"/>
          <w:szCs w:val="44"/>
        </w:rPr>
        <w:t>Unidad 4: La Era Nacional Mexicana</w:t>
      </w:r>
    </w:p>
    <w:p w14:paraId="64E91C7A" w14:textId="77777777" w:rsidR="006C25E1" w:rsidRPr="00525A41" w:rsidRDefault="006C25E1" w:rsidP="006C25E1">
      <w:pPr>
        <w:spacing w:after="0"/>
        <w:rPr>
          <w:sz w:val="12"/>
          <w:szCs w:val="12"/>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6C25E1" w:rsidRPr="00525A41" w14:paraId="2906034F" w14:textId="77777777" w:rsidTr="00EC080B">
        <w:trPr>
          <w:trHeight w:val="511"/>
        </w:trPr>
        <w:tc>
          <w:tcPr>
            <w:tcW w:w="1023" w:type="dxa"/>
            <w:tcBorders>
              <w:top w:val="nil"/>
              <w:left w:val="nil"/>
              <w:bottom w:val="nil"/>
              <w:right w:val="single" w:sz="4" w:space="0" w:color="auto"/>
            </w:tcBorders>
            <w:vAlign w:val="bottom"/>
          </w:tcPr>
          <w:p w14:paraId="5DF67199" w14:textId="77777777" w:rsidR="006C25E1" w:rsidRPr="00525A41" w:rsidRDefault="006C25E1" w:rsidP="00EC080B">
            <w:pPr>
              <w:rPr>
                <w:rFonts w:ascii="Gotham Book" w:hAnsi="Gotham Book"/>
              </w:rPr>
            </w:pPr>
            <w:r w:rsidRPr="00525A41">
              <w:rPr>
                <w:rFonts w:ascii="Gotham Book" w:hAnsi="Gotham Book"/>
              </w:rPr>
              <w:t>Nombre:</w:t>
            </w:r>
          </w:p>
        </w:tc>
        <w:tc>
          <w:tcPr>
            <w:tcW w:w="4300" w:type="dxa"/>
            <w:tcBorders>
              <w:left w:val="single" w:sz="4" w:space="0" w:color="auto"/>
              <w:right w:val="single" w:sz="4" w:space="0" w:color="auto"/>
            </w:tcBorders>
            <w:vAlign w:val="bottom"/>
          </w:tcPr>
          <w:p w14:paraId="5270EF65" w14:textId="77777777" w:rsidR="006C25E1" w:rsidRPr="00525A41" w:rsidRDefault="006C25E1" w:rsidP="00EC080B">
            <w:pPr>
              <w:rPr>
                <w:rFonts w:ascii="Gotham Book" w:hAnsi="Gotham Book"/>
              </w:rPr>
            </w:pPr>
          </w:p>
        </w:tc>
        <w:tc>
          <w:tcPr>
            <w:tcW w:w="875" w:type="dxa"/>
            <w:tcBorders>
              <w:top w:val="nil"/>
              <w:left w:val="single" w:sz="4" w:space="0" w:color="auto"/>
              <w:bottom w:val="nil"/>
              <w:right w:val="single" w:sz="4" w:space="0" w:color="auto"/>
            </w:tcBorders>
            <w:vAlign w:val="bottom"/>
          </w:tcPr>
          <w:p w14:paraId="519CD659" w14:textId="77777777" w:rsidR="006C25E1" w:rsidRPr="00525A41" w:rsidRDefault="006C25E1" w:rsidP="00EC080B">
            <w:pPr>
              <w:rPr>
                <w:rFonts w:ascii="Gotham Book" w:hAnsi="Gotham Book"/>
              </w:rPr>
            </w:pPr>
            <w:r w:rsidRPr="00525A41">
              <w:rPr>
                <w:rFonts w:ascii="Gotham Book" w:hAnsi="Gotham Book"/>
              </w:rPr>
              <w:t>Fecha:</w:t>
            </w:r>
          </w:p>
        </w:tc>
        <w:tc>
          <w:tcPr>
            <w:tcW w:w="1416" w:type="dxa"/>
            <w:tcBorders>
              <w:left w:val="single" w:sz="4" w:space="0" w:color="auto"/>
              <w:right w:val="single" w:sz="4" w:space="0" w:color="auto"/>
            </w:tcBorders>
            <w:vAlign w:val="bottom"/>
          </w:tcPr>
          <w:p w14:paraId="08D7FA50" w14:textId="77777777" w:rsidR="006C25E1" w:rsidRPr="00525A41" w:rsidRDefault="006C25E1" w:rsidP="00EC080B">
            <w:pPr>
              <w:rPr>
                <w:rFonts w:ascii="Gotham Book" w:hAnsi="Gotham Book"/>
              </w:rPr>
            </w:pPr>
          </w:p>
        </w:tc>
        <w:tc>
          <w:tcPr>
            <w:tcW w:w="1071" w:type="dxa"/>
            <w:tcBorders>
              <w:top w:val="nil"/>
              <w:left w:val="single" w:sz="4" w:space="0" w:color="auto"/>
              <w:bottom w:val="nil"/>
              <w:right w:val="single" w:sz="4" w:space="0" w:color="auto"/>
            </w:tcBorders>
            <w:vAlign w:val="bottom"/>
          </w:tcPr>
          <w:p w14:paraId="60AA8AB4" w14:textId="77777777" w:rsidR="006C25E1" w:rsidRPr="00525A41" w:rsidRDefault="006C25E1" w:rsidP="00EC080B">
            <w:pPr>
              <w:rPr>
                <w:rFonts w:ascii="Gotham Book" w:hAnsi="Gotham Book"/>
              </w:rPr>
            </w:pPr>
            <w:r w:rsidRPr="00525A41">
              <w:rPr>
                <w:rFonts w:ascii="Gotham Book" w:hAnsi="Gotham Book"/>
              </w:rPr>
              <w:t xml:space="preserve"> Periodo:</w:t>
            </w:r>
          </w:p>
        </w:tc>
        <w:tc>
          <w:tcPr>
            <w:tcW w:w="680" w:type="dxa"/>
            <w:tcBorders>
              <w:left w:val="single" w:sz="4" w:space="0" w:color="auto"/>
            </w:tcBorders>
            <w:vAlign w:val="bottom"/>
          </w:tcPr>
          <w:p w14:paraId="09980BB6" w14:textId="77777777" w:rsidR="006C25E1" w:rsidRPr="00525A41" w:rsidRDefault="006C25E1" w:rsidP="00EC080B">
            <w:pPr>
              <w:rPr>
                <w:rFonts w:ascii="Gotham Book" w:hAnsi="Gotham Book"/>
              </w:rPr>
            </w:pPr>
          </w:p>
        </w:tc>
      </w:tr>
    </w:tbl>
    <w:p w14:paraId="67B13BDC" w14:textId="77777777" w:rsidR="006C25E1" w:rsidRDefault="006C25E1"/>
    <w:tbl>
      <w:tblPr>
        <w:tblStyle w:val="TableGrid"/>
        <w:tblW w:w="0" w:type="auto"/>
        <w:tblLook w:val="04A0" w:firstRow="1" w:lastRow="0" w:firstColumn="1" w:lastColumn="0" w:noHBand="0" w:noVBand="1"/>
      </w:tblPr>
      <w:tblGrid>
        <w:gridCol w:w="4986"/>
        <w:gridCol w:w="4364"/>
      </w:tblGrid>
      <w:tr w:rsidR="006C25E1" w14:paraId="20223585" w14:textId="77777777" w:rsidTr="006C25E1">
        <w:tc>
          <w:tcPr>
            <w:tcW w:w="4675" w:type="dxa"/>
          </w:tcPr>
          <w:p w14:paraId="1CF35960" w14:textId="77777777" w:rsidR="006C25E1" w:rsidRPr="00571FC7" w:rsidRDefault="006C25E1" w:rsidP="006C25E1">
            <w:pPr>
              <w:keepNext/>
              <w:rPr>
                <w:rFonts w:ascii="Gotham Book" w:hAnsi="Gotham Book"/>
              </w:rPr>
            </w:pPr>
            <w:r w:rsidRPr="00571FC7">
              <w:rPr>
                <w:rFonts w:cs="Arial"/>
                <w:noProof/>
                <w:color w:val="757575"/>
                <w:bdr w:val="none" w:sz="0" w:space="0" w:color="auto" w:frame="1"/>
                <w:shd w:val="clear" w:color="auto" w:fill="FFFFFF"/>
              </w:rPr>
              <w:drawing>
                <wp:inline distT="0" distB="0" distL="0" distR="0" wp14:anchorId="463A1380" wp14:editId="3D0B02AC">
                  <wp:extent cx="2914644" cy="3005443"/>
                  <wp:effectExtent l="95250" t="19050" r="19685" b="100330"/>
                  <wp:docPr id="508423343" name="Picture 1" descr="Un mapa de la década de 1830 que muestra parcelas de tierra concedidas a colonos angloamericanos a lo largo de los ríos de Texas. Las parcelas son largas y rectangulares y todas bordean un río. En cada uno aparecen apellidos, como Austin, Bradley, Roberts y Gro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23343" name="Picture 1" descr="A map from the 1830s showing plots of land granted to Anglo American settlers along rivers in Texas. The land plots are long and rectangular and all of them border on a river. There are last names listed on each, like Austin, Bradley, Roberts, and Groce. "/>
                          <pic:cNvPicPr>
                            <a:picLocks noChangeAspect="1" noChangeArrowheads="1"/>
                          </pic:cNvPicPr>
                        </pic:nvPicPr>
                        <pic:blipFill>
                          <a:blip r:embed="rId10" cstate="print">
                            <a:extLst>
                              <a:ext uri="{28A0092B-C50C-407E-A947-70E740481C1C}">
                                <a14:useLocalDpi xmlns:a14="http://schemas.microsoft.com/office/drawing/2010/main" val="0"/>
                              </a:ext>
                            </a:extLst>
                          </a:blip>
                          <a:srcRect t="14053" b="14053"/>
                          <a:stretch>
                            <a:fillRect/>
                          </a:stretch>
                        </pic:blipFill>
                        <pic:spPr bwMode="auto">
                          <a:xfrm>
                            <a:off x="0" y="0"/>
                            <a:ext cx="2914644" cy="3005443"/>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624474E0" w14:textId="3DFDB49D" w:rsidR="006C25E1" w:rsidRPr="006C25E1" w:rsidRDefault="006C25E1" w:rsidP="006C25E1">
            <w:pPr>
              <w:pStyle w:val="Caption"/>
              <w:jc w:val="center"/>
              <w:rPr>
                <w:rFonts w:ascii="Gotham Book" w:hAnsi="Gotham Book"/>
              </w:rPr>
            </w:pPr>
            <w:r w:rsidRPr="00571FC7">
              <w:rPr>
                <w:rFonts w:ascii="Gotham Book" w:hAnsi="Gotham Book"/>
              </w:rPr>
              <w:t xml:space="preserve">Figura </w:t>
            </w:r>
            <w:r w:rsidRPr="00571FC7">
              <w:rPr>
                <w:rFonts w:ascii="Gotham Book" w:hAnsi="Gotham Book"/>
              </w:rPr>
              <w:fldChar w:fldCharType="begin"/>
            </w:r>
            <w:r w:rsidRPr="00571FC7">
              <w:rPr>
                <w:rFonts w:ascii="Gotham Book" w:hAnsi="Gotham Book"/>
              </w:rPr>
              <w:instrText xml:space="preserve"> SEQ Figure \* ARABIC </w:instrText>
            </w:r>
            <w:r w:rsidRPr="00571FC7">
              <w:rPr>
                <w:rFonts w:ascii="Gotham Book" w:hAnsi="Gotham Book"/>
              </w:rPr>
              <w:fldChar w:fldCharType="separate"/>
            </w:r>
            <w:r w:rsidRPr="00571FC7">
              <w:rPr>
                <w:rFonts w:ascii="Gotham Book" w:hAnsi="Gotham Book"/>
                <w:noProof/>
              </w:rPr>
              <w:t>1</w:t>
            </w:r>
            <w:r w:rsidRPr="00571FC7">
              <w:rPr>
                <w:rFonts w:ascii="Gotham Book" w:hAnsi="Gotham Book"/>
              </w:rPr>
              <w:fldChar w:fldCharType="end"/>
            </w:r>
            <w:r w:rsidRPr="00571FC7">
              <w:rPr>
                <w:rFonts w:ascii="Gotham Book" w:hAnsi="Gotham Book"/>
              </w:rPr>
              <w:t xml:space="preserve"> "Mapa conectado de la colonia de Austin" de la Oficina General de Tierras de Texas.</w:t>
            </w:r>
          </w:p>
        </w:tc>
        <w:tc>
          <w:tcPr>
            <w:tcW w:w="4675" w:type="dxa"/>
          </w:tcPr>
          <w:p w14:paraId="059EF4A3" w14:textId="77777777" w:rsidR="006C25E1" w:rsidRPr="00011743" w:rsidRDefault="006C25E1" w:rsidP="006C25E1">
            <w:pPr>
              <w:pStyle w:val="ListParagraph"/>
              <w:numPr>
                <w:ilvl w:val="0"/>
                <w:numId w:val="1"/>
              </w:numPr>
              <w:rPr>
                <w:rFonts w:ascii="Gotham Book" w:hAnsi="Gotham Book"/>
              </w:rPr>
            </w:pPr>
            <w:r w:rsidRPr="00011743">
              <w:rPr>
                <w:rFonts w:ascii="Gotham Book" w:hAnsi="Gotham Book"/>
              </w:rPr>
              <w:t>¿Qué es una cosa que observas en esta imagen?</w:t>
            </w:r>
          </w:p>
          <w:p w14:paraId="3E1BCAD6" w14:textId="77777777" w:rsidR="006C25E1" w:rsidRPr="00571FC7" w:rsidRDefault="006C25E1" w:rsidP="006C25E1">
            <w:pPr>
              <w:pStyle w:val="ListParagraph"/>
            </w:pPr>
          </w:p>
          <w:p w14:paraId="4B41415E" w14:textId="77777777" w:rsidR="006C25E1" w:rsidRPr="00571FC7" w:rsidRDefault="006C25E1" w:rsidP="006C25E1"/>
          <w:p w14:paraId="217593E2" w14:textId="77777777" w:rsidR="006C25E1" w:rsidRDefault="006C25E1" w:rsidP="006C25E1">
            <w:pPr>
              <w:pStyle w:val="ListParagraph"/>
            </w:pPr>
          </w:p>
          <w:p w14:paraId="77E47D89" w14:textId="77777777" w:rsidR="006C25E1" w:rsidRDefault="006C25E1" w:rsidP="006C25E1">
            <w:pPr>
              <w:pStyle w:val="ListParagraph"/>
            </w:pPr>
          </w:p>
          <w:p w14:paraId="02B53944" w14:textId="77777777" w:rsidR="006C25E1" w:rsidRPr="00571FC7" w:rsidRDefault="006C25E1" w:rsidP="006C25E1">
            <w:pPr>
              <w:pStyle w:val="ListParagraph"/>
            </w:pPr>
          </w:p>
          <w:p w14:paraId="36B70BAF" w14:textId="77777777" w:rsidR="006C25E1" w:rsidRDefault="006C25E1" w:rsidP="006C25E1">
            <w:pPr>
              <w:pStyle w:val="ListParagraph"/>
              <w:numPr>
                <w:ilvl w:val="0"/>
                <w:numId w:val="1"/>
              </w:numPr>
              <w:spacing w:line="276" w:lineRule="auto"/>
              <w:rPr>
                <w:rFonts w:ascii="Gotham Book" w:hAnsi="Gotham Book"/>
              </w:rPr>
            </w:pPr>
            <w:r w:rsidRPr="00011743">
              <w:rPr>
                <w:rFonts w:ascii="Gotham Book" w:hAnsi="Gotham Book"/>
              </w:rPr>
              <w:t>¿Qué puedes inferir sobre esta época de la historia de Texas basándote en tus observaciones de la imagen? Rodea todas las respuestas que creas que pueden ser correctas.</w:t>
            </w:r>
          </w:p>
          <w:p w14:paraId="27481676" w14:textId="77777777" w:rsidR="006C25E1" w:rsidRDefault="006C25E1" w:rsidP="006C25E1">
            <w:pPr>
              <w:pStyle w:val="ListParagraph"/>
              <w:numPr>
                <w:ilvl w:val="1"/>
                <w:numId w:val="1"/>
              </w:numPr>
              <w:spacing w:line="276" w:lineRule="auto"/>
              <w:rPr>
                <w:rFonts w:ascii="Gotham Book" w:hAnsi="Gotham Book"/>
              </w:rPr>
            </w:pPr>
            <w:r>
              <w:rPr>
                <w:rFonts w:ascii="Gotham Book" w:hAnsi="Gotham Book"/>
              </w:rPr>
              <w:t>La gente podría establecerse en Texas</w:t>
            </w:r>
          </w:p>
          <w:p w14:paraId="13927733" w14:textId="77777777" w:rsidR="006C25E1" w:rsidRDefault="006C25E1" w:rsidP="006C25E1">
            <w:pPr>
              <w:pStyle w:val="ListParagraph"/>
              <w:numPr>
                <w:ilvl w:val="1"/>
                <w:numId w:val="1"/>
              </w:numPr>
              <w:spacing w:line="276" w:lineRule="auto"/>
              <w:rPr>
                <w:rFonts w:ascii="Gotham Book" w:hAnsi="Gotham Book"/>
              </w:rPr>
            </w:pPr>
            <w:r>
              <w:rPr>
                <w:rFonts w:ascii="Gotham Book" w:hAnsi="Gotham Book"/>
              </w:rPr>
              <w:t>Los ríos serán importantes en el asentamiento</w:t>
            </w:r>
          </w:p>
          <w:p w14:paraId="7744A95C" w14:textId="617F3D75" w:rsidR="006C25E1" w:rsidRPr="006C25E1" w:rsidRDefault="006C25E1" w:rsidP="006C25E1">
            <w:pPr>
              <w:pStyle w:val="ListParagraph"/>
              <w:numPr>
                <w:ilvl w:val="1"/>
                <w:numId w:val="1"/>
              </w:numPr>
              <w:spacing w:line="276" w:lineRule="auto"/>
              <w:rPr>
                <w:rFonts w:ascii="Gotham Book" w:hAnsi="Gotham Book"/>
              </w:rPr>
            </w:pPr>
            <w:r>
              <w:rPr>
                <w:rFonts w:ascii="Gotham Book" w:hAnsi="Gotham Book"/>
              </w:rPr>
              <w:t>Los franceses podrían comprar Texas</w:t>
            </w:r>
          </w:p>
        </w:tc>
      </w:tr>
    </w:tbl>
    <w:p w14:paraId="37F5A8AF" w14:textId="77777777" w:rsidR="006C25E1" w:rsidRDefault="006C25E1"/>
    <w:p w14:paraId="20E3C641" w14:textId="04FA830F" w:rsidR="006C25E1" w:rsidRDefault="006C25E1" w:rsidP="006C25E1">
      <w:pPr>
        <w:pStyle w:val="ListParagraph"/>
        <w:numPr>
          <w:ilvl w:val="0"/>
          <w:numId w:val="1"/>
        </w:numPr>
        <w:spacing w:line="276" w:lineRule="auto"/>
      </w:pPr>
      <w:r w:rsidRPr="00011743">
        <w:t xml:space="preserve">Rodea o resalta todos los elementos que esperas ver en esta unidad según la imagen de arriba. </w:t>
      </w:r>
    </w:p>
    <w:p w14:paraId="5D397E42" w14:textId="77777777" w:rsidR="006C25E1" w:rsidRPr="00011743" w:rsidRDefault="006C25E1" w:rsidP="006C25E1">
      <w:pPr>
        <w:pStyle w:val="ListParagraph"/>
        <w:spacing w:line="276" w:lineRule="auto"/>
        <w:rPr>
          <w:sz w:val="12"/>
          <w:szCs w:val="12"/>
        </w:rPr>
      </w:pPr>
    </w:p>
    <w:tbl>
      <w:tblPr>
        <w:tblStyle w:val="TableGrid"/>
        <w:tblW w:w="0" w:type="auto"/>
        <w:tblInd w:w="720" w:type="dxa"/>
        <w:tblLook w:val="04A0" w:firstRow="1" w:lastRow="0" w:firstColumn="1" w:lastColumn="0" w:noHBand="0" w:noVBand="1"/>
      </w:tblPr>
      <w:tblGrid>
        <w:gridCol w:w="2883"/>
        <w:gridCol w:w="2870"/>
        <w:gridCol w:w="2877"/>
      </w:tblGrid>
      <w:tr w:rsidR="006C25E1" w:rsidRPr="00011743" w14:paraId="2D2B420F" w14:textId="77777777" w:rsidTr="00EC080B">
        <w:trPr>
          <w:trHeight w:val="431"/>
        </w:trPr>
        <w:tc>
          <w:tcPr>
            <w:tcW w:w="3116" w:type="dxa"/>
            <w:vAlign w:val="center"/>
          </w:tcPr>
          <w:p w14:paraId="01AD913B" w14:textId="77777777" w:rsidR="006C25E1" w:rsidRPr="00011743" w:rsidRDefault="006C25E1" w:rsidP="00EC080B">
            <w:pPr>
              <w:pStyle w:val="ListParagraph"/>
              <w:spacing w:line="276" w:lineRule="auto"/>
              <w:ind w:left="0"/>
              <w:jc w:val="center"/>
              <w:rPr>
                <w:rFonts w:ascii="Gotham Book" w:hAnsi="Gotham Book"/>
              </w:rPr>
            </w:pPr>
            <w:r>
              <w:rPr>
                <w:rFonts w:ascii="Gotham Book" w:hAnsi="Gotham Book"/>
              </w:rPr>
              <w:t>Agricultura o ganadería</w:t>
            </w:r>
          </w:p>
        </w:tc>
        <w:tc>
          <w:tcPr>
            <w:tcW w:w="3117" w:type="dxa"/>
            <w:vAlign w:val="center"/>
          </w:tcPr>
          <w:p w14:paraId="7AA94372" w14:textId="77777777" w:rsidR="006C25E1" w:rsidRPr="00011743" w:rsidRDefault="006C25E1" w:rsidP="00EC080B">
            <w:pPr>
              <w:pStyle w:val="ListParagraph"/>
              <w:spacing w:line="276" w:lineRule="auto"/>
              <w:ind w:left="0"/>
              <w:jc w:val="center"/>
              <w:rPr>
                <w:rFonts w:ascii="Gotham Book" w:hAnsi="Gotham Book"/>
              </w:rPr>
            </w:pPr>
            <w:r>
              <w:rPr>
                <w:rFonts w:ascii="Gotham Book" w:hAnsi="Gotham Book"/>
              </w:rPr>
              <w:t>Alianzas con Francia</w:t>
            </w:r>
          </w:p>
        </w:tc>
        <w:tc>
          <w:tcPr>
            <w:tcW w:w="3117" w:type="dxa"/>
            <w:vAlign w:val="center"/>
          </w:tcPr>
          <w:p w14:paraId="4A8D6367" w14:textId="77777777" w:rsidR="006C25E1" w:rsidRPr="00011743" w:rsidRDefault="006C25E1" w:rsidP="00EC080B">
            <w:pPr>
              <w:pStyle w:val="ListParagraph"/>
              <w:spacing w:line="276" w:lineRule="auto"/>
              <w:ind w:left="0"/>
              <w:jc w:val="center"/>
              <w:rPr>
                <w:rFonts w:ascii="Gotham Book" w:hAnsi="Gotham Book"/>
              </w:rPr>
            </w:pPr>
            <w:r>
              <w:rPr>
                <w:rFonts w:ascii="Gotham Book" w:hAnsi="Gotham Book"/>
              </w:rPr>
              <w:t>Personas que se mudan a Texas</w:t>
            </w:r>
          </w:p>
        </w:tc>
      </w:tr>
      <w:tr w:rsidR="006C25E1" w:rsidRPr="00011743" w14:paraId="5FD5634E" w14:textId="77777777" w:rsidTr="00EC080B">
        <w:trPr>
          <w:trHeight w:val="440"/>
        </w:trPr>
        <w:tc>
          <w:tcPr>
            <w:tcW w:w="3116" w:type="dxa"/>
            <w:vAlign w:val="center"/>
          </w:tcPr>
          <w:p w14:paraId="6F91F28B" w14:textId="77777777" w:rsidR="006C25E1" w:rsidRPr="00011743" w:rsidRDefault="006C25E1" w:rsidP="00EC080B">
            <w:pPr>
              <w:pStyle w:val="ListParagraph"/>
              <w:spacing w:line="276" w:lineRule="auto"/>
              <w:ind w:left="0"/>
              <w:jc w:val="center"/>
              <w:rPr>
                <w:rFonts w:ascii="Gotham Book" w:hAnsi="Gotham Book"/>
              </w:rPr>
            </w:pPr>
            <w:r>
              <w:rPr>
                <w:rFonts w:ascii="Gotham Book" w:hAnsi="Gotham Book"/>
              </w:rPr>
              <w:t>Migración</w:t>
            </w:r>
          </w:p>
        </w:tc>
        <w:tc>
          <w:tcPr>
            <w:tcW w:w="3117" w:type="dxa"/>
            <w:vAlign w:val="center"/>
          </w:tcPr>
          <w:p w14:paraId="4D12A812" w14:textId="77777777" w:rsidR="006C25E1" w:rsidRPr="00011743" w:rsidRDefault="006C25E1" w:rsidP="00EC080B">
            <w:pPr>
              <w:pStyle w:val="ListParagraph"/>
              <w:spacing w:line="276" w:lineRule="auto"/>
              <w:ind w:left="0"/>
              <w:jc w:val="center"/>
              <w:rPr>
                <w:rFonts w:ascii="Gotham Book" w:hAnsi="Gotham Book"/>
              </w:rPr>
            </w:pPr>
            <w:r>
              <w:rPr>
                <w:rFonts w:ascii="Gotham Book" w:hAnsi="Gotham Book"/>
              </w:rPr>
              <w:t>Esclavitud</w:t>
            </w:r>
          </w:p>
        </w:tc>
        <w:tc>
          <w:tcPr>
            <w:tcW w:w="3117" w:type="dxa"/>
            <w:vAlign w:val="center"/>
          </w:tcPr>
          <w:p w14:paraId="5FC691D4" w14:textId="77777777" w:rsidR="006C25E1" w:rsidRPr="00011743" w:rsidRDefault="006C25E1" w:rsidP="00EC080B">
            <w:pPr>
              <w:pStyle w:val="ListParagraph"/>
              <w:spacing w:line="276" w:lineRule="auto"/>
              <w:ind w:left="0"/>
              <w:jc w:val="center"/>
              <w:rPr>
                <w:rFonts w:ascii="Gotham Book" w:hAnsi="Gotham Book"/>
              </w:rPr>
            </w:pPr>
            <w:r>
              <w:rPr>
                <w:rFonts w:ascii="Gotham Book" w:hAnsi="Gotham Book"/>
              </w:rPr>
              <w:t>Mejorando la economía</w:t>
            </w:r>
          </w:p>
        </w:tc>
      </w:tr>
    </w:tbl>
    <w:p w14:paraId="7EBEC0C1" w14:textId="5B260A93" w:rsidR="006C25E1" w:rsidRDefault="006C25E1" w:rsidP="006C25E1"/>
    <w:p w14:paraId="12250880" w14:textId="77777777" w:rsidR="006C25E1" w:rsidRDefault="006C25E1" w:rsidP="006C25E1"/>
    <w:p w14:paraId="0059825F" w14:textId="77777777" w:rsidR="00F16415" w:rsidRDefault="00F16415" w:rsidP="006C25E1"/>
    <w:p w14:paraId="41B7B002" w14:textId="77777777" w:rsidR="006C25E1" w:rsidRDefault="006C25E1" w:rsidP="006C25E1"/>
    <w:p w14:paraId="65D0EBB6" w14:textId="77777777" w:rsidR="006C25E1" w:rsidRDefault="006C25E1" w:rsidP="006C25E1"/>
    <w:p w14:paraId="74F1201E" w14:textId="77777777" w:rsidR="006C25E1" w:rsidRDefault="006C25E1" w:rsidP="006C25E1"/>
    <w:p w14:paraId="36945CA4" w14:textId="77777777" w:rsidR="006C25E1" w:rsidRDefault="006C25E1" w:rsidP="006C25E1">
      <w:pPr>
        <w:spacing w:after="0"/>
        <w:rPr>
          <w:b/>
          <w:bCs/>
          <w:sz w:val="36"/>
          <w:szCs w:val="48"/>
        </w:rPr>
      </w:pPr>
      <w:r>
        <w:rPr>
          <w:b/>
          <w:bCs/>
          <w:sz w:val="36"/>
          <w:szCs w:val="48"/>
        </w:rPr>
        <w:t>Parte II: Pasaje de lectura de ideas esenciales</w:t>
      </w:r>
    </w:p>
    <w:p w14:paraId="74B2CC60" w14:textId="77777777" w:rsidR="006C25E1" w:rsidRPr="00845CAE" w:rsidRDefault="006C25E1" w:rsidP="006C25E1">
      <w:pPr>
        <w:rPr>
          <w:sz w:val="4"/>
          <w:szCs w:val="4"/>
        </w:rPr>
      </w:pPr>
    </w:p>
    <w:p w14:paraId="0A57860D" w14:textId="77777777" w:rsidR="006C25E1" w:rsidRDefault="006C25E1" w:rsidP="006C25E1">
      <w:r w:rsidRPr="00CE0082">
        <w:t xml:space="preserve">Al final de la Era Colonial Española, México acababa de obtener su independencia de España en 1821. Aunque la guerra contra España había terminado, en muchos sentidos, el trabajo apenas había comenzado. </w:t>
      </w:r>
      <w:r w:rsidRPr="00011743">
        <w:rPr>
          <w:b/>
          <w:bCs/>
        </w:rPr>
        <w:t>El liderazgo de México necesitaba crear un gobierno completamente nuevo</w:t>
      </w:r>
      <w:r>
        <w:t>, pero ¿qué tipo de gobierno deberían elegir? ¿Quién ostentaría el poder? ¿Cuánta potencia deberían tener? ¿Qué poderes tendrían los estados, como Texas? ¿Qué pasa cuando la gente no está de acuerdo en estos temas?</w:t>
      </w:r>
    </w:p>
    <w:p w14:paraId="5ABE47E9" w14:textId="77777777" w:rsidR="006C25E1" w:rsidRDefault="006C25E1" w:rsidP="006C25E1">
      <w:r>
        <w:t xml:space="preserve"> Además de la enorme tarea de crear un gobierno, la guerra de independencia había dejado a México débil y vulnerable. </w:t>
      </w:r>
      <w:r w:rsidRPr="00011743">
        <w:rPr>
          <w:b/>
          <w:bCs/>
        </w:rPr>
        <w:t xml:space="preserve">La guerra destruyó la economía mexicana junto con muchas tierras y propiedades. </w:t>
      </w:r>
      <w:r>
        <w:t xml:space="preserve">Muchos grupos de personas no se ponían de acuerdo sobre cómo debía funcionar el gobierno. </w:t>
      </w:r>
      <w:r w:rsidRPr="00011743">
        <w:rPr>
          <w:b/>
          <w:bCs/>
        </w:rPr>
        <w:t>Estos diferentes grupos luchaban por el poder dentro del gobierno</w:t>
      </w:r>
      <w:r>
        <w:t>. En resumen, México estaba realmente pasando por dificultades. Muchas personas en todo el país estaban ansiosas por la estabilidad política, social y financiera.</w:t>
      </w:r>
    </w:p>
    <w:p w14:paraId="50D98F68" w14:textId="507CFDA6" w:rsidR="006C25E1" w:rsidRDefault="006C25E1" w:rsidP="006C25E1">
      <w:r>
        <w:t xml:space="preserve">En medio de toda la agitación de posguerra en todo el país, </w:t>
      </w:r>
      <w:r w:rsidRPr="00011743">
        <w:rPr>
          <w:b/>
          <w:bCs/>
        </w:rPr>
        <w:t>Texas era especialmente débil</w:t>
      </w:r>
      <w:r w:rsidR="00F16415">
        <w:t xml:space="preserve">. Anteriormente, España nunca había proporcionado el apoyo necesario para fortalecer Texas. La población española en Texas nunca había sido grande, y la guerra había reducido aún más su tamaño. La economía de Texas estaba increíblemente débil. Muchos tejanos vivían en la pobreza, incapaces de afrontar el creciente coste de necesidades básicas como la comida y las medicinas. Los comanches continuaron dominando la región, realizando incursiones en los asentamientos mexicanos desprotegidos.  Muchos tejanos estaban ansiosos por cualquier oportunidad para aumentar la población de su estado, fortalecer sus comunidades, mejorar la economía y proteger sus hogares y familias en Texas. </w:t>
      </w:r>
    </w:p>
    <w:p w14:paraId="455F79D9" w14:textId="77777777" w:rsidR="006C25E1" w:rsidRDefault="006C25E1" w:rsidP="006C25E1">
      <w:r>
        <w:t xml:space="preserve">Mientras tanto, justo al otro lado de la frontera, en el sur de Estados Unidos, </w:t>
      </w:r>
      <w:r w:rsidRPr="00011743">
        <w:rPr>
          <w:b/>
          <w:bCs/>
        </w:rPr>
        <w:t>surgió un nuevo cultivo comercial que enriqueció a muchas personas</w:t>
      </w:r>
      <w:r>
        <w:t xml:space="preserve">. </w:t>
      </w:r>
      <w:r w:rsidRPr="00011743">
        <w:rPr>
          <w:b/>
          <w:bCs/>
        </w:rPr>
        <w:t>El algodón</w:t>
      </w:r>
      <w:r>
        <w:t xml:space="preserve"> empezaba a sustituir a la lana como un tejido más barato, ligero y mejor para la ropa en todo el mundo. El sur de Estados Unidos proporcionó el entorno perfecto para cultivar este lucrativo cultivo comercial. Algunos angloamericanos en Estados Unidos estaban ansiosos por comprar sus propias tierras en estados fértiles del sur como Misisipi para hacer fortuna cultivando algodón. </w:t>
      </w:r>
    </w:p>
    <w:p w14:paraId="7AD25757" w14:textId="49C9DF0A" w:rsidR="006C25E1" w:rsidRDefault="006C25E1" w:rsidP="006C25E1">
      <w:r>
        <w:t xml:space="preserve">Desafortunadamente, </w:t>
      </w:r>
      <w:r w:rsidRPr="00011743">
        <w:rPr>
          <w:b/>
          <w:bCs/>
        </w:rPr>
        <w:t>en 1819 hubo una crisis financiera en Estados Unidos que provocó la quiebra de muchos bancos.</w:t>
      </w:r>
      <w:r w:rsidR="00F16415">
        <w:t xml:space="preserve"> Muchas personas perdieron sus ahorros, sus </w:t>
      </w:r>
      <w:r w:rsidR="00F16415">
        <w:lastRenderedPageBreak/>
        <w:t>negocios y se endeudaron. Para algunas personas, el algodón parecía una oportunidad para empezar de nuevo, pero no podían permitirse comprar tierras en Estados Unidos para establecer sus propias plantaciones. Muchos estadounidenses estaban ansiosos por tierras baratas y fértiles, oportunidades económicas y un nuevo comienzo.</w:t>
      </w:r>
    </w:p>
    <w:p w14:paraId="726D98D1" w14:textId="77777777" w:rsidR="006C25E1" w:rsidRDefault="006C25E1" w:rsidP="006C25E1">
      <w:r>
        <w:t xml:space="preserve">Los objetivos del gobierno mexicano, del pueblo tejano y de muchos angloamericanos se unen en esta unidad para llevarnos a una nueva era de la historia de Texas: </w:t>
      </w:r>
      <w:r w:rsidRPr="00011743">
        <w:rPr>
          <w:b/>
          <w:bCs/>
        </w:rPr>
        <w:t>la Era Nacional Mexicana</w:t>
      </w:r>
      <w:r>
        <w:t xml:space="preserve">. </w:t>
      </w:r>
    </w:p>
    <w:p w14:paraId="6D604097" w14:textId="77777777" w:rsidR="00F16415" w:rsidRDefault="00F16415" w:rsidP="006C25E1"/>
    <w:p w14:paraId="2CEBBE51" w14:textId="77777777" w:rsidR="006C25E1" w:rsidRPr="00091553" w:rsidRDefault="006C25E1" w:rsidP="006C25E1">
      <w:pPr>
        <w:spacing w:after="0"/>
        <w:rPr>
          <w:b/>
          <w:bCs/>
          <w:sz w:val="36"/>
          <w:szCs w:val="48"/>
        </w:rPr>
      </w:pPr>
      <w:r>
        <w:rPr>
          <w:b/>
          <w:bCs/>
          <w:sz w:val="36"/>
          <w:szCs w:val="48"/>
        </w:rPr>
        <w:t>Parte III: Causa y efecto</w:t>
      </w:r>
    </w:p>
    <w:p w14:paraId="6AF0E1EB" w14:textId="77777777" w:rsidR="006C25E1" w:rsidRDefault="006C25E1" w:rsidP="006C25E1">
      <w:pPr>
        <w:spacing w:after="0" w:line="240" w:lineRule="auto"/>
      </w:pPr>
      <w:r w:rsidRPr="00091553">
        <w:rPr>
          <w:b/>
          <w:bCs/>
          <w:i/>
          <w:iCs/>
        </w:rPr>
        <w:t>Instrucciones</w:t>
      </w:r>
      <w:r>
        <w:t xml:space="preserve">: Lee cada evento en la columna "Causa". Dos de las opciones de respuesta son correctas. Uno es incorrecto. Rodea o resalta los </w:t>
      </w:r>
      <w:r w:rsidRPr="00F03E27">
        <w:rPr>
          <w:b/>
          <w:bCs/>
        </w:rPr>
        <w:t>DOS</w:t>
      </w:r>
      <w:r>
        <w:t xml:space="preserve"> efectos correctos de cada evento.</w:t>
      </w:r>
    </w:p>
    <w:p w14:paraId="3617F2ED" w14:textId="77777777" w:rsidR="006C25E1" w:rsidRDefault="006C25E1" w:rsidP="006C25E1">
      <w:pPr>
        <w:spacing w:after="0" w:line="240" w:lineRule="auto"/>
      </w:pPr>
    </w:p>
    <w:tbl>
      <w:tblPr>
        <w:tblStyle w:val="TableGrid"/>
        <w:tblW w:w="0" w:type="auto"/>
        <w:tblLook w:val="04A0" w:firstRow="1" w:lastRow="0" w:firstColumn="1" w:lastColumn="0" w:noHBand="0" w:noVBand="1"/>
      </w:tblPr>
      <w:tblGrid>
        <w:gridCol w:w="3595"/>
        <w:gridCol w:w="5755"/>
      </w:tblGrid>
      <w:tr w:rsidR="006C25E1" w14:paraId="3A985FE7" w14:textId="77777777" w:rsidTr="00EC080B">
        <w:tc>
          <w:tcPr>
            <w:tcW w:w="3595" w:type="dxa"/>
            <w:shd w:val="clear" w:color="auto" w:fill="D9D9D9" w:themeFill="background1" w:themeFillShade="D9"/>
          </w:tcPr>
          <w:p w14:paraId="4FCF3FFE" w14:textId="77777777" w:rsidR="006C25E1" w:rsidRPr="00091553" w:rsidRDefault="006C25E1" w:rsidP="00EC080B">
            <w:pPr>
              <w:jc w:val="center"/>
              <w:rPr>
                <w:rFonts w:ascii="Gotham Book" w:hAnsi="Gotham Book"/>
                <w:b/>
                <w:bCs/>
                <w:sz w:val="28"/>
                <w:szCs w:val="32"/>
              </w:rPr>
            </w:pPr>
            <w:r>
              <w:rPr>
                <w:rFonts w:ascii="Gotham Book" w:hAnsi="Gotham Book"/>
                <w:b/>
                <w:bCs/>
                <w:sz w:val="28"/>
                <w:szCs w:val="32"/>
              </w:rPr>
              <w:t xml:space="preserve">Evento histórico </w:t>
            </w:r>
          </w:p>
        </w:tc>
        <w:tc>
          <w:tcPr>
            <w:tcW w:w="5755" w:type="dxa"/>
            <w:shd w:val="clear" w:color="auto" w:fill="D9D9D9" w:themeFill="background1" w:themeFillShade="D9"/>
          </w:tcPr>
          <w:p w14:paraId="5CD6E191" w14:textId="77777777" w:rsidR="006C25E1" w:rsidRPr="00091553" w:rsidRDefault="006C25E1" w:rsidP="00EC080B">
            <w:pPr>
              <w:jc w:val="center"/>
              <w:rPr>
                <w:rFonts w:ascii="Gotham Book" w:hAnsi="Gotham Book"/>
                <w:b/>
                <w:bCs/>
                <w:sz w:val="28"/>
                <w:szCs w:val="32"/>
              </w:rPr>
            </w:pPr>
            <w:r w:rsidRPr="00091553">
              <w:rPr>
                <w:rFonts w:ascii="Gotham Book" w:hAnsi="Gotham Book"/>
                <w:b/>
                <w:bCs/>
                <w:sz w:val="28"/>
                <w:szCs w:val="32"/>
              </w:rPr>
              <w:t>Efecto</w:t>
            </w:r>
          </w:p>
        </w:tc>
      </w:tr>
      <w:tr w:rsidR="006C25E1" w:rsidRPr="00011743" w14:paraId="3419028B" w14:textId="77777777" w:rsidTr="00EC080B">
        <w:trPr>
          <w:trHeight w:val="1619"/>
        </w:trPr>
        <w:tc>
          <w:tcPr>
            <w:tcW w:w="3595" w:type="dxa"/>
            <w:shd w:val="clear" w:color="auto" w:fill="F2F2F2" w:themeFill="background1" w:themeFillShade="F2"/>
            <w:vAlign w:val="center"/>
          </w:tcPr>
          <w:p w14:paraId="02A3EDCC" w14:textId="77777777" w:rsidR="006C25E1" w:rsidRPr="00011743" w:rsidRDefault="006C25E1" w:rsidP="006C25E1">
            <w:pPr>
              <w:pStyle w:val="ListParagraph"/>
              <w:numPr>
                <w:ilvl w:val="0"/>
                <w:numId w:val="3"/>
              </w:numPr>
              <w:rPr>
                <w:rFonts w:ascii="Gotham Book" w:hAnsi="Gotham Book"/>
              </w:rPr>
            </w:pPr>
            <w:r w:rsidRPr="00011743">
              <w:rPr>
                <w:rFonts w:ascii="Gotham Book" w:hAnsi="Gotham Book"/>
              </w:rPr>
              <w:t xml:space="preserve">España nunca proporcionó un apoyo adecuado a Texas durante su dominio colonial. </w:t>
            </w:r>
          </w:p>
        </w:tc>
        <w:tc>
          <w:tcPr>
            <w:tcW w:w="5755" w:type="dxa"/>
            <w:vAlign w:val="center"/>
          </w:tcPr>
          <w:p w14:paraId="65E66C85" w14:textId="77777777" w:rsidR="006C25E1" w:rsidRDefault="006C25E1" w:rsidP="006C25E1">
            <w:pPr>
              <w:pStyle w:val="ListParagraph"/>
              <w:numPr>
                <w:ilvl w:val="0"/>
                <w:numId w:val="4"/>
              </w:numPr>
              <w:rPr>
                <w:rFonts w:ascii="Gotham Book" w:hAnsi="Gotham Book"/>
              </w:rPr>
            </w:pPr>
            <w:r>
              <w:rPr>
                <w:rFonts w:ascii="Gotham Book" w:hAnsi="Gotham Book"/>
              </w:rPr>
              <w:t>La población de Texas era muy pequeña.</w:t>
            </w:r>
          </w:p>
          <w:p w14:paraId="53DE1A1C" w14:textId="77777777" w:rsidR="006C25E1" w:rsidRDefault="006C25E1" w:rsidP="006C25E1">
            <w:pPr>
              <w:pStyle w:val="ListParagraph"/>
              <w:numPr>
                <w:ilvl w:val="0"/>
                <w:numId w:val="4"/>
              </w:numPr>
              <w:rPr>
                <w:rFonts w:ascii="Gotham Book" w:hAnsi="Gotham Book"/>
              </w:rPr>
            </w:pPr>
            <w:r>
              <w:rPr>
                <w:rFonts w:ascii="Gotham Book" w:hAnsi="Gotham Book"/>
              </w:rPr>
              <w:t>Había escasez de suministros en Texas</w:t>
            </w:r>
          </w:p>
          <w:p w14:paraId="0A9C9551" w14:textId="77777777" w:rsidR="006C25E1" w:rsidRPr="00011743" w:rsidRDefault="006C25E1" w:rsidP="006C25E1">
            <w:pPr>
              <w:pStyle w:val="ListParagraph"/>
              <w:numPr>
                <w:ilvl w:val="0"/>
                <w:numId w:val="4"/>
              </w:numPr>
              <w:rPr>
                <w:rFonts w:ascii="Gotham Book" w:hAnsi="Gotham Book"/>
              </w:rPr>
            </w:pPr>
            <w:r>
              <w:rPr>
                <w:rFonts w:ascii="Gotham Book" w:hAnsi="Gotham Book"/>
              </w:rPr>
              <w:t>Muchos españoles se mudaron a Texas en busca de oportunidades</w:t>
            </w:r>
          </w:p>
        </w:tc>
      </w:tr>
      <w:tr w:rsidR="006C25E1" w:rsidRPr="00011743" w14:paraId="3D423693" w14:textId="77777777" w:rsidTr="00EC080B">
        <w:trPr>
          <w:trHeight w:val="1700"/>
        </w:trPr>
        <w:tc>
          <w:tcPr>
            <w:tcW w:w="3595" w:type="dxa"/>
            <w:shd w:val="clear" w:color="auto" w:fill="F2F2F2" w:themeFill="background1" w:themeFillShade="F2"/>
            <w:vAlign w:val="center"/>
          </w:tcPr>
          <w:p w14:paraId="3E83583A" w14:textId="77777777" w:rsidR="006C25E1" w:rsidRPr="00011743" w:rsidRDefault="006C25E1" w:rsidP="006C25E1">
            <w:pPr>
              <w:pStyle w:val="ListParagraph"/>
              <w:numPr>
                <w:ilvl w:val="0"/>
                <w:numId w:val="3"/>
              </w:numPr>
              <w:rPr>
                <w:rFonts w:ascii="Gotham Book" w:hAnsi="Gotham Book"/>
              </w:rPr>
            </w:pPr>
            <w:r w:rsidRPr="00011743">
              <w:rPr>
                <w:rFonts w:ascii="Gotham Book" w:hAnsi="Gotham Book"/>
              </w:rPr>
              <w:t>México obtuvo su independencia de España en 1821.</w:t>
            </w:r>
          </w:p>
        </w:tc>
        <w:tc>
          <w:tcPr>
            <w:tcW w:w="5755" w:type="dxa"/>
            <w:vAlign w:val="center"/>
          </w:tcPr>
          <w:p w14:paraId="4FDC78B8" w14:textId="77777777" w:rsidR="006C25E1" w:rsidRDefault="006C25E1" w:rsidP="006C25E1">
            <w:pPr>
              <w:pStyle w:val="ListParagraph"/>
              <w:numPr>
                <w:ilvl w:val="0"/>
                <w:numId w:val="5"/>
              </w:numPr>
              <w:rPr>
                <w:rFonts w:ascii="Gotham Book" w:hAnsi="Gotham Book"/>
              </w:rPr>
            </w:pPr>
            <w:r>
              <w:rPr>
                <w:rFonts w:ascii="Gotham Book" w:hAnsi="Gotham Book"/>
              </w:rPr>
              <w:t>México pasó a formar parte de los Estados Unidos de América.</w:t>
            </w:r>
          </w:p>
          <w:p w14:paraId="581007E7" w14:textId="77777777" w:rsidR="006C25E1" w:rsidRDefault="006C25E1" w:rsidP="006C25E1">
            <w:pPr>
              <w:pStyle w:val="ListParagraph"/>
              <w:numPr>
                <w:ilvl w:val="0"/>
                <w:numId w:val="5"/>
              </w:numPr>
              <w:rPr>
                <w:rFonts w:ascii="Gotham Book" w:hAnsi="Gotham Book"/>
              </w:rPr>
            </w:pPr>
            <w:r>
              <w:rPr>
                <w:rFonts w:ascii="Gotham Book" w:hAnsi="Gotham Book"/>
              </w:rPr>
              <w:t>México tuvo que crear un nuevo gobierno.</w:t>
            </w:r>
          </w:p>
          <w:p w14:paraId="7A0C19AF" w14:textId="77777777" w:rsidR="006C25E1" w:rsidRPr="00011743" w:rsidRDefault="006C25E1" w:rsidP="006C25E1">
            <w:pPr>
              <w:pStyle w:val="ListParagraph"/>
              <w:numPr>
                <w:ilvl w:val="0"/>
                <w:numId w:val="5"/>
              </w:numPr>
              <w:rPr>
                <w:rFonts w:ascii="Gotham Book" w:hAnsi="Gotham Book"/>
              </w:rPr>
            </w:pPr>
            <w:r>
              <w:rPr>
                <w:rFonts w:ascii="Gotham Book" w:hAnsi="Gotham Book"/>
              </w:rPr>
              <w:t>México luchaba con problemas económicos y muchas tierras destruidas.</w:t>
            </w:r>
          </w:p>
        </w:tc>
      </w:tr>
      <w:tr w:rsidR="006C25E1" w:rsidRPr="00011743" w14:paraId="7ED49C74" w14:textId="77777777" w:rsidTr="00EC080B">
        <w:trPr>
          <w:trHeight w:val="1700"/>
        </w:trPr>
        <w:tc>
          <w:tcPr>
            <w:tcW w:w="3595" w:type="dxa"/>
            <w:shd w:val="clear" w:color="auto" w:fill="F2F2F2" w:themeFill="background1" w:themeFillShade="F2"/>
            <w:vAlign w:val="center"/>
          </w:tcPr>
          <w:p w14:paraId="303483BD" w14:textId="77777777" w:rsidR="006C25E1" w:rsidRPr="00011743" w:rsidRDefault="006C25E1" w:rsidP="006C25E1">
            <w:pPr>
              <w:pStyle w:val="ListParagraph"/>
              <w:numPr>
                <w:ilvl w:val="0"/>
                <w:numId w:val="3"/>
              </w:numPr>
              <w:rPr>
                <w:rFonts w:ascii="Gotham Book" w:hAnsi="Gotham Book"/>
              </w:rPr>
            </w:pPr>
            <w:r w:rsidRPr="00011743">
              <w:rPr>
                <w:rFonts w:ascii="Gotham Book" w:hAnsi="Gotham Book"/>
              </w:rPr>
              <w:t xml:space="preserve">El algodón se estaba convirtiendo en un tejido popular para la ropa en Estados Unidos (y en todo el mundo). </w:t>
            </w:r>
          </w:p>
        </w:tc>
        <w:tc>
          <w:tcPr>
            <w:tcW w:w="5755" w:type="dxa"/>
            <w:vAlign w:val="center"/>
          </w:tcPr>
          <w:p w14:paraId="69AEB76F" w14:textId="77777777" w:rsidR="006C25E1" w:rsidRDefault="006C25E1" w:rsidP="00EC080B">
            <w:pPr>
              <w:pStyle w:val="ListParagraph"/>
              <w:numPr>
                <w:ilvl w:val="0"/>
                <w:numId w:val="6"/>
              </w:numPr>
              <w:rPr>
                <w:rFonts w:ascii="Gotham Book" w:hAnsi="Gotham Book"/>
              </w:rPr>
            </w:pPr>
            <w:r>
              <w:rPr>
                <w:rFonts w:ascii="Gotham Book" w:hAnsi="Gotham Book"/>
              </w:rPr>
              <w:t>Las plantaciones en el sur de Estados Unidos comenzaron a cultivar algodón</w:t>
            </w:r>
          </w:p>
          <w:p w14:paraId="6EC00BFE" w14:textId="77777777" w:rsidR="006C25E1" w:rsidRDefault="006C25E1" w:rsidP="00EC080B">
            <w:pPr>
              <w:pStyle w:val="ListParagraph"/>
              <w:numPr>
                <w:ilvl w:val="0"/>
                <w:numId w:val="6"/>
              </w:numPr>
              <w:rPr>
                <w:rFonts w:ascii="Gotham Book" w:hAnsi="Gotham Book"/>
              </w:rPr>
            </w:pPr>
            <w:r>
              <w:rPr>
                <w:rFonts w:ascii="Gotham Book" w:hAnsi="Gotham Book"/>
              </w:rPr>
              <w:t>México comenzó a cultivar algodón en lugar de extraer plata.</w:t>
            </w:r>
          </w:p>
          <w:p w14:paraId="5898F3FA" w14:textId="77777777" w:rsidR="006C25E1" w:rsidRPr="00011743" w:rsidRDefault="006C25E1" w:rsidP="00EC080B">
            <w:pPr>
              <w:pStyle w:val="ListParagraph"/>
              <w:numPr>
                <w:ilvl w:val="0"/>
                <w:numId w:val="6"/>
              </w:numPr>
              <w:rPr>
                <w:rFonts w:ascii="Gotham Book" w:hAnsi="Gotham Book"/>
              </w:rPr>
            </w:pPr>
            <w:r>
              <w:rPr>
                <w:rFonts w:ascii="Gotham Book" w:hAnsi="Gotham Book"/>
              </w:rPr>
              <w:t>Mucha gente se mudó al sur de Estados Unidos para cultivar algodón debido a la fértil tierra.</w:t>
            </w:r>
          </w:p>
        </w:tc>
      </w:tr>
      <w:tr w:rsidR="006C25E1" w:rsidRPr="00011743" w14:paraId="0593D2E2" w14:textId="77777777" w:rsidTr="00EC080B">
        <w:trPr>
          <w:trHeight w:val="1700"/>
        </w:trPr>
        <w:tc>
          <w:tcPr>
            <w:tcW w:w="3595" w:type="dxa"/>
            <w:shd w:val="clear" w:color="auto" w:fill="F2F2F2" w:themeFill="background1" w:themeFillShade="F2"/>
            <w:vAlign w:val="center"/>
          </w:tcPr>
          <w:p w14:paraId="3D82F7CA" w14:textId="77777777" w:rsidR="006C25E1" w:rsidRPr="00011743" w:rsidRDefault="006C25E1" w:rsidP="006C25E1">
            <w:pPr>
              <w:pStyle w:val="ListParagraph"/>
              <w:numPr>
                <w:ilvl w:val="0"/>
                <w:numId w:val="3"/>
              </w:numPr>
              <w:rPr>
                <w:rFonts w:ascii="Gotham Book" w:hAnsi="Gotham Book"/>
              </w:rPr>
            </w:pPr>
            <w:r w:rsidRPr="00011743">
              <w:rPr>
                <w:rFonts w:ascii="Gotham Book" w:hAnsi="Gotham Book"/>
              </w:rPr>
              <w:t xml:space="preserve">En 1819, hubo una crisis financiera en Estados Unidos. </w:t>
            </w:r>
          </w:p>
        </w:tc>
        <w:tc>
          <w:tcPr>
            <w:tcW w:w="5755" w:type="dxa"/>
            <w:vAlign w:val="center"/>
          </w:tcPr>
          <w:p w14:paraId="6468DEB7" w14:textId="77777777" w:rsidR="006C25E1" w:rsidRDefault="006C25E1" w:rsidP="00EC080B">
            <w:pPr>
              <w:pStyle w:val="ListParagraph"/>
              <w:numPr>
                <w:ilvl w:val="0"/>
                <w:numId w:val="7"/>
              </w:numPr>
              <w:rPr>
                <w:rFonts w:ascii="Gotham Book" w:hAnsi="Gotham Book"/>
              </w:rPr>
            </w:pPr>
            <w:r>
              <w:rPr>
                <w:rFonts w:ascii="Gotham Book" w:hAnsi="Gotham Book"/>
              </w:rPr>
              <w:t>Los estadounidenses se rebelaron contra su gobierno.</w:t>
            </w:r>
          </w:p>
          <w:p w14:paraId="2635069F" w14:textId="77777777" w:rsidR="006C25E1" w:rsidRDefault="006C25E1" w:rsidP="00EC080B">
            <w:pPr>
              <w:pStyle w:val="ListParagraph"/>
              <w:numPr>
                <w:ilvl w:val="0"/>
                <w:numId w:val="7"/>
              </w:numPr>
              <w:rPr>
                <w:rFonts w:ascii="Gotham Book" w:hAnsi="Gotham Book"/>
              </w:rPr>
            </w:pPr>
            <w:r>
              <w:rPr>
                <w:rFonts w:ascii="Gotham Book" w:hAnsi="Gotham Book"/>
              </w:rPr>
              <w:t>Muchos bancos estadounidenses quebraron y la gente perdió su dinero.</w:t>
            </w:r>
          </w:p>
          <w:p w14:paraId="5B4BCA11" w14:textId="77777777" w:rsidR="006C25E1" w:rsidRPr="00011743" w:rsidRDefault="006C25E1" w:rsidP="00EC080B">
            <w:pPr>
              <w:pStyle w:val="ListParagraph"/>
              <w:numPr>
                <w:ilvl w:val="0"/>
                <w:numId w:val="7"/>
              </w:numPr>
              <w:rPr>
                <w:rFonts w:ascii="Gotham Book" w:hAnsi="Gotham Book"/>
              </w:rPr>
            </w:pPr>
            <w:r>
              <w:rPr>
                <w:rFonts w:ascii="Gotham Book" w:hAnsi="Gotham Book"/>
              </w:rPr>
              <w:t>Muchos estadounidenses querían cultivar algodón pero no podían permitirse comprar tierras.</w:t>
            </w:r>
          </w:p>
        </w:tc>
      </w:tr>
    </w:tbl>
    <w:p w14:paraId="3B49E775" w14:textId="77777777" w:rsidR="006C25E1" w:rsidRDefault="006C25E1" w:rsidP="006C25E1"/>
    <w:p w14:paraId="589A9CCF" w14:textId="77777777" w:rsidR="006C25E1" w:rsidRDefault="006C25E1" w:rsidP="006C25E1">
      <w:pPr>
        <w:pStyle w:val="ListParagraph"/>
        <w:numPr>
          <w:ilvl w:val="0"/>
          <w:numId w:val="3"/>
        </w:numPr>
        <w:spacing w:after="0" w:line="240" w:lineRule="auto"/>
      </w:pPr>
      <w:r w:rsidRPr="00011743">
        <w:lastRenderedPageBreak/>
        <w:t xml:space="preserve">Teniendo en cuenta los objetivos del gobierno mexicano, el pueblo tejano y algunos angloamericanos en Estados Unidos, ¿cómo prevé que estos grupos podrían trabajar juntos para mejorar la situación en Texas durante la Era Nacional Mexicana? </w:t>
      </w:r>
    </w:p>
    <w:p w14:paraId="3E7E8D10" w14:textId="77777777" w:rsidR="006C25E1" w:rsidRPr="00F03E27" w:rsidRDefault="006C25E1" w:rsidP="006C25E1">
      <w:pPr>
        <w:spacing w:after="0" w:line="240" w:lineRule="auto"/>
        <w:rPr>
          <w:sz w:val="12"/>
          <w:szCs w:val="12"/>
        </w:rPr>
      </w:pPr>
    </w:p>
    <w:tbl>
      <w:tblPr>
        <w:tblStyle w:val="TableGrid"/>
        <w:tblW w:w="0" w:type="auto"/>
        <w:tblInd w:w="805" w:type="dxa"/>
        <w:tblLook w:val="04A0" w:firstRow="1" w:lastRow="0" w:firstColumn="1" w:lastColumn="0" w:noHBand="0" w:noVBand="1"/>
      </w:tblPr>
      <w:tblGrid>
        <w:gridCol w:w="8545"/>
      </w:tblGrid>
      <w:tr w:rsidR="006C25E1" w14:paraId="63B944C5" w14:textId="77777777" w:rsidTr="006C25E1">
        <w:tc>
          <w:tcPr>
            <w:tcW w:w="8545" w:type="dxa"/>
          </w:tcPr>
          <w:p w14:paraId="17F66CD1" w14:textId="0F9186F7" w:rsidR="006C25E1" w:rsidRDefault="006C25E1" w:rsidP="00EC080B">
            <w:pPr>
              <w:spacing w:line="480" w:lineRule="auto"/>
              <w:rPr>
                <w:rFonts w:ascii="Gotham Book" w:hAnsi="Gotham Book"/>
              </w:rPr>
            </w:pPr>
            <w:r>
              <w:rPr>
                <w:rFonts w:ascii="Gotham Book" w:hAnsi="Gotham Book"/>
              </w:rPr>
              <w:t>Creo que el gobierno mexicano, los tejanos y algunos angloamericanos podrían trabajar juntos para solucionar los problemas en Texas para _____________________________________ _________________________________________________________________________________________</w:t>
            </w:r>
          </w:p>
        </w:tc>
      </w:tr>
    </w:tbl>
    <w:p w14:paraId="4951C09D" w14:textId="4BDD6929" w:rsidR="006C25E1" w:rsidRDefault="006C25E1" w:rsidP="006C25E1"/>
    <w:sectPr w:rsidR="006C25E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E9EA" w14:textId="77777777" w:rsidR="006C25E1" w:rsidRDefault="006C25E1" w:rsidP="006C25E1">
      <w:pPr>
        <w:spacing w:after="0" w:line="240" w:lineRule="auto"/>
      </w:pPr>
      <w:r>
        <w:separator/>
      </w:r>
    </w:p>
  </w:endnote>
  <w:endnote w:type="continuationSeparator" w:id="0">
    <w:p w14:paraId="493A4290" w14:textId="77777777" w:rsidR="006C25E1" w:rsidRDefault="006C25E1" w:rsidP="006C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393648"/>
      <w:docPartObj>
        <w:docPartGallery w:val="Page Numbers (Bottom of Page)"/>
        <w:docPartUnique/>
      </w:docPartObj>
    </w:sdtPr>
    <w:sdtEndPr>
      <w:rPr>
        <w:noProof/>
      </w:rPr>
    </w:sdtEndPr>
    <w:sdtContent>
      <w:p w14:paraId="1A930595" w14:textId="669B2B01" w:rsidR="006C25E1" w:rsidRDefault="00F16415">
        <w:pPr>
          <w:pStyle w:val="Footer"/>
          <w:jc w:val="center"/>
        </w:pPr>
        <w:r>
          <w:rPr>
            <w:noProof/>
            <w:sz w:val="18"/>
            <w:szCs w:val="18"/>
          </w:rPr>
          <w:drawing>
            <wp:anchor distT="0" distB="0" distL="114300" distR="114300" simplePos="0" relativeHeight="251661312" behindDoc="1" locked="0" layoutInCell="1" allowOverlap="1" wp14:anchorId="34F384C2" wp14:editId="07BA6DF8">
              <wp:simplePos x="0" y="0"/>
              <wp:positionH relativeFrom="margin">
                <wp:align>right</wp:align>
              </wp:positionH>
              <wp:positionV relativeFrom="paragraph">
                <wp:posOffset>1905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6C25E1">
          <w:fldChar w:fldCharType="begin"/>
        </w:r>
        <w:r w:rsidR="006C25E1">
          <w:instrText xml:space="preserve"> PAGE   \* MERGEFORMAT </w:instrText>
        </w:r>
        <w:r w:rsidR="006C25E1">
          <w:fldChar w:fldCharType="separate"/>
        </w:r>
        <w:r w:rsidR="006C25E1">
          <w:rPr>
            <w:noProof/>
          </w:rPr>
          <w:t>2</w:t>
        </w:r>
        <w:r w:rsidR="006C25E1">
          <w:rPr>
            <w:noProof/>
          </w:rPr>
          <w:fldChar w:fldCharType="end"/>
        </w:r>
      </w:p>
    </w:sdtContent>
  </w:sdt>
  <w:p w14:paraId="4EF855F8" w14:textId="055386F1" w:rsidR="006C25E1" w:rsidRDefault="006C2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A8B2" w14:textId="77777777" w:rsidR="006C25E1" w:rsidRDefault="006C25E1" w:rsidP="006C25E1">
      <w:pPr>
        <w:spacing w:after="0" w:line="240" w:lineRule="auto"/>
      </w:pPr>
      <w:r>
        <w:separator/>
      </w:r>
    </w:p>
  </w:footnote>
  <w:footnote w:type="continuationSeparator" w:id="0">
    <w:p w14:paraId="3E734198" w14:textId="77777777" w:rsidR="006C25E1" w:rsidRDefault="006C25E1" w:rsidP="006C2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8632" w14:textId="43A3EB26" w:rsidR="006C25E1" w:rsidRDefault="006C25E1">
    <w:pPr>
      <w:pStyle w:val="Header"/>
    </w:pPr>
    <w:r w:rsidRPr="00525A41">
      <w:rPr>
        <w:noProof/>
      </w:rPr>
      <w:drawing>
        <wp:anchor distT="0" distB="0" distL="114300" distR="114300" simplePos="0" relativeHeight="251660288" behindDoc="1" locked="0" layoutInCell="1" allowOverlap="1" wp14:anchorId="0500E475" wp14:editId="51F00307">
          <wp:simplePos x="0" y="0"/>
          <wp:positionH relativeFrom="column">
            <wp:posOffset>0</wp:posOffset>
          </wp:positionH>
          <wp:positionV relativeFrom="paragraph">
            <wp:posOffset>-274320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70077049"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53D096" w14:textId="77777777" w:rsidR="006C25E1" w:rsidRDefault="006C2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61D"/>
    <w:multiLevelType w:val="hybridMultilevel"/>
    <w:tmpl w:val="A5D09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87C02"/>
    <w:multiLevelType w:val="hybridMultilevel"/>
    <w:tmpl w:val="79229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25F2"/>
    <w:multiLevelType w:val="hybridMultilevel"/>
    <w:tmpl w:val="E23217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43ABB"/>
    <w:multiLevelType w:val="hybridMultilevel"/>
    <w:tmpl w:val="C4580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A4711"/>
    <w:multiLevelType w:val="hybridMultilevel"/>
    <w:tmpl w:val="1EF2A4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F908CE"/>
    <w:multiLevelType w:val="hybridMultilevel"/>
    <w:tmpl w:val="EC7E25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06553"/>
    <w:multiLevelType w:val="hybridMultilevel"/>
    <w:tmpl w:val="1CD214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480255">
    <w:abstractNumId w:val="4"/>
  </w:num>
  <w:num w:numId="2" w16cid:durableId="1874154625">
    <w:abstractNumId w:val="6"/>
  </w:num>
  <w:num w:numId="3" w16cid:durableId="590359901">
    <w:abstractNumId w:val="3"/>
  </w:num>
  <w:num w:numId="4" w16cid:durableId="476727704">
    <w:abstractNumId w:val="0"/>
  </w:num>
  <w:num w:numId="5" w16cid:durableId="1957560695">
    <w:abstractNumId w:val="5"/>
  </w:num>
  <w:num w:numId="6" w16cid:durableId="320239708">
    <w:abstractNumId w:val="2"/>
  </w:num>
  <w:num w:numId="7" w16cid:durableId="1043167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3E"/>
    <w:rsid w:val="000539E5"/>
    <w:rsid w:val="001B4B2F"/>
    <w:rsid w:val="003934A4"/>
    <w:rsid w:val="004F57AB"/>
    <w:rsid w:val="0059723E"/>
    <w:rsid w:val="006123E9"/>
    <w:rsid w:val="0065438C"/>
    <w:rsid w:val="006C25E1"/>
    <w:rsid w:val="00963012"/>
    <w:rsid w:val="009B7378"/>
    <w:rsid w:val="009D4BAE"/>
    <w:rsid w:val="009F7AC1"/>
    <w:rsid w:val="00BD507D"/>
    <w:rsid w:val="00F0566A"/>
    <w:rsid w:val="00F1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60C0B"/>
  <w15:chartTrackingRefBased/>
  <w15:docId w15:val="{CFC79A95-1B4A-441B-AF36-B3DC0D39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2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2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72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72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72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72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72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2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2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72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72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72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72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72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7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2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2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723E"/>
    <w:pPr>
      <w:spacing w:before="160"/>
      <w:jc w:val="center"/>
    </w:pPr>
    <w:rPr>
      <w:i/>
      <w:iCs/>
      <w:color w:val="404040" w:themeColor="text1" w:themeTint="BF"/>
    </w:rPr>
  </w:style>
  <w:style w:type="character" w:customStyle="1" w:styleId="QuoteChar">
    <w:name w:val="Quote Char"/>
    <w:basedOn w:val="DefaultParagraphFont"/>
    <w:link w:val="Quote"/>
    <w:uiPriority w:val="29"/>
    <w:rsid w:val="0059723E"/>
    <w:rPr>
      <w:i/>
      <w:iCs/>
      <w:color w:val="404040" w:themeColor="text1" w:themeTint="BF"/>
    </w:rPr>
  </w:style>
  <w:style w:type="paragraph" w:styleId="ListParagraph">
    <w:name w:val="List Paragraph"/>
    <w:basedOn w:val="Normal"/>
    <w:uiPriority w:val="34"/>
    <w:qFormat/>
    <w:rsid w:val="0059723E"/>
    <w:pPr>
      <w:ind w:left="720"/>
      <w:contextualSpacing/>
    </w:pPr>
  </w:style>
  <w:style w:type="character" w:styleId="IntenseEmphasis">
    <w:name w:val="Intense Emphasis"/>
    <w:basedOn w:val="DefaultParagraphFont"/>
    <w:uiPriority w:val="21"/>
    <w:qFormat/>
    <w:rsid w:val="0059723E"/>
    <w:rPr>
      <w:i/>
      <w:iCs/>
      <w:color w:val="0F4761" w:themeColor="accent1" w:themeShade="BF"/>
    </w:rPr>
  </w:style>
  <w:style w:type="paragraph" w:styleId="IntenseQuote">
    <w:name w:val="Intense Quote"/>
    <w:basedOn w:val="Normal"/>
    <w:next w:val="Normal"/>
    <w:link w:val="IntenseQuoteChar"/>
    <w:uiPriority w:val="30"/>
    <w:qFormat/>
    <w:rsid w:val="00597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23E"/>
    <w:rPr>
      <w:i/>
      <w:iCs/>
      <w:color w:val="0F4761" w:themeColor="accent1" w:themeShade="BF"/>
    </w:rPr>
  </w:style>
  <w:style w:type="character" w:styleId="IntenseReference">
    <w:name w:val="Intense Reference"/>
    <w:basedOn w:val="DefaultParagraphFont"/>
    <w:uiPriority w:val="32"/>
    <w:qFormat/>
    <w:rsid w:val="0059723E"/>
    <w:rPr>
      <w:b/>
      <w:bCs/>
      <w:smallCaps/>
      <w:color w:val="0F4761" w:themeColor="accent1" w:themeShade="BF"/>
      <w:spacing w:val="5"/>
    </w:rPr>
  </w:style>
  <w:style w:type="character" w:styleId="Strong">
    <w:name w:val="Strong"/>
    <w:basedOn w:val="DefaultParagraphFont"/>
    <w:uiPriority w:val="22"/>
    <w:qFormat/>
    <w:rsid w:val="006C25E1"/>
    <w:rPr>
      <w:b/>
      <w:bCs/>
    </w:rPr>
  </w:style>
  <w:style w:type="table" w:styleId="TableGrid">
    <w:name w:val="Table Grid"/>
    <w:basedOn w:val="TableNormal"/>
    <w:uiPriority w:val="39"/>
    <w:rsid w:val="006C25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5E1"/>
  </w:style>
  <w:style w:type="paragraph" w:styleId="Footer">
    <w:name w:val="footer"/>
    <w:basedOn w:val="Normal"/>
    <w:link w:val="FooterChar"/>
    <w:uiPriority w:val="99"/>
    <w:unhideWhenUsed/>
    <w:rsid w:val="006C2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5E1"/>
  </w:style>
  <w:style w:type="paragraph" w:styleId="Caption">
    <w:name w:val="caption"/>
    <w:basedOn w:val="Normal"/>
    <w:next w:val="Normal"/>
    <w:uiPriority w:val="35"/>
    <w:unhideWhenUsed/>
    <w:qFormat/>
    <w:rsid w:val="006C25E1"/>
    <w:pPr>
      <w:spacing w:after="200" w:line="240" w:lineRule="auto"/>
    </w:pPr>
    <w:rPr>
      <w:rFonts w:asciiTheme="minorHAnsi" w:hAnsiTheme="minorHAnsi"/>
      <w:i/>
      <w:iCs/>
      <w:color w:val="0E2841" w:themeColor="text2"/>
      <w:sz w:val="18"/>
      <w:szCs w:val="18"/>
    </w:rPr>
  </w:style>
  <w:style w:type="character" w:styleId="PlaceholderText">
    <w:name w:val="Placeholder Text"/>
    <w:basedOn w:val="DefaultParagraphFont"/>
    <w:uiPriority w:val="99"/>
    <w:semiHidden/>
    <w:rsid w:val="003934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C3822-0EFD-4C3C-8856-3A611CD8E624}">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E31BCED8-2E0A-4DA8-A0ED-44BBB1AE2F48}"/>
</file>

<file path=customXml/itemProps3.xml><?xml version="1.0" encoding="utf-8"?>
<ds:datastoreItem xmlns:ds="http://schemas.openxmlformats.org/officeDocument/2006/customXml" ds:itemID="{E8BCEB95-66D8-4A48-88EC-BA45377C5E84}">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839</Words>
  <Characters>4785</Characters>
  <Application>Microsoft Office Word</Application>
  <DocSecurity>0</DocSecurity>
  <Lines>39</Lines>
  <Paragraphs>11</Paragraphs>
  <ScaleCrop>false</ScaleCrop>
  <Company>University of North Texas</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2025-02-18T23:29:00Z</dcterms:created>
  <dcterms:modified xsi:type="dcterms:W3CDTF">2025-12-05T18:09:00Z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