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382D" w14:textId="768EE14A" w:rsidR="00AB08B3" w:rsidRDefault="00AB08B3" w:rsidP="00AB08B3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Preview of the Mexican National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Video</w:t>
      </w:r>
    </w:p>
    <w:p w14:paraId="6618FDBF" w14:textId="60C06239" w:rsidR="00AB08B3" w:rsidRPr="008D7B34" w:rsidRDefault="00AB08B3" w:rsidP="00AB08B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4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Mexican National</w:t>
      </w:r>
    </w:p>
    <w:p w14:paraId="67CB7BB3" w14:textId="77777777" w:rsidR="00AB08B3" w:rsidRPr="008D7B34" w:rsidRDefault="00AB08B3" w:rsidP="00AB08B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B08B3" w:rsidRPr="008D7B34" w14:paraId="38C0CC18" w14:textId="77777777" w:rsidTr="0001758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5570C6" w14:textId="77777777" w:rsidR="00AB08B3" w:rsidRPr="008D7B34" w:rsidRDefault="00AB08B3" w:rsidP="0001758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D4213D" w14:textId="77777777" w:rsidR="00AB08B3" w:rsidRPr="008D7B34" w:rsidRDefault="00AB08B3" w:rsidP="00017586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0BFBAC" w14:textId="77777777" w:rsidR="00AB08B3" w:rsidRPr="008D7B34" w:rsidRDefault="00AB08B3" w:rsidP="0001758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C2DF82" w14:textId="77777777" w:rsidR="00AB08B3" w:rsidRPr="008D7B34" w:rsidRDefault="00AB08B3" w:rsidP="00017586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0558E3" w14:textId="77777777" w:rsidR="00AB08B3" w:rsidRPr="008D7B34" w:rsidRDefault="00AB08B3" w:rsidP="0001758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62FF46D" w14:textId="77777777" w:rsidR="00AB08B3" w:rsidRPr="008D7B34" w:rsidRDefault="00AB08B3" w:rsidP="00017586">
            <w:pPr>
              <w:rPr>
                <w:rFonts w:ascii="Gotham Book" w:hAnsi="Gotham Book"/>
              </w:rPr>
            </w:pPr>
          </w:p>
        </w:tc>
      </w:tr>
    </w:tbl>
    <w:p w14:paraId="57628E08" w14:textId="77777777" w:rsidR="00AB08B3" w:rsidRPr="00A92E83" w:rsidRDefault="00AB08B3" w:rsidP="00AB08B3">
      <w:pPr>
        <w:spacing w:line="240" w:lineRule="auto"/>
        <w:rPr>
          <w:b/>
          <w:bCs/>
          <w:sz w:val="10"/>
          <w:szCs w:val="14"/>
        </w:rPr>
      </w:pPr>
    </w:p>
    <w:p w14:paraId="7AEFB686" w14:textId="77777777" w:rsidR="00AB08B3" w:rsidRPr="00A92E83" w:rsidRDefault="00AB08B3" w:rsidP="00AB08B3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A92E83">
        <w:rPr>
          <w:rFonts w:ascii="Gotham Book" w:hAnsi="Gotham Book"/>
          <w:b/>
          <w:bCs/>
          <w:sz w:val="32"/>
          <w:szCs w:val="40"/>
        </w:rPr>
        <w:t>Video Introduction</w:t>
      </w:r>
    </w:p>
    <w:p w14:paraId="593A28EA" w14:textId="77948104" w:rsidR="00AB08B3" w:rsidRPr="00A92E83" w:rsidRDefault="00AB08B3" w:rsidP="00AB08B3">
      <w:pPr>
        <w:spacing w:line="240" w:lineRule="auto"/>
        <w:rPr>
          <w:rFonts w:ascii="Gotham Book" w:hAnsi="Gotham Book"/>
        </w:rPr>
      </w:pPr>
      <w:r w:rsidRPr="00A92E83">
        <w:rPr>
          <w:rFonts w:ascii="Gotham Book" w:hAnsi="Gotham Book"/>
        </w:rPr>
        <w:t xml:space="preserve">This video provides a brief introduction of the major themes and events of the </w:t>
      </w:r>
      <w:r>
        <w:rPr>
          <w:rFonts w:ascii="Gotham Book" w:hAnsi="Gotham Book"/>
        </w:rPr>
        <w:t xml:space="preserve">Mexican National </w:t>
      </w:r>
      <w:r w:rsidR="000F414F">
        <w:rPr>
          <w:rFonts w:ascii="Gotham Book" w:hAnsi="Gotham Book"/>
        </w:rPr>
        <w:t>e</w:t>
      </w:r>
      <w:r>
        <w:rPr>
          <w:rFonts w:ascii="Gotham Book" w:hAnsi="Gotham Book"/>
        </w:rPr>
        <w:t xml:space="preserve">ra </w:t>
      </w:r>
      <w:r w:rsidRPr="00A92E83">
        <w:rPr>
          <w:rFonts w:ascii="Gotham Book" w:hAnsi="Gotham Book"/>
        </w:rPr>
        <w:t xml:space="preserve">unit. </w:t>
      </w:r>
      <w:r>
        <w:rPr>
          <w:rFonts w:ascii="Gotham Book" w:hAnsi="Gotham Book"/>
        </w:rPr>
        <w:t>Use this viewing guide worksheet to assess your understanding of the topics in the video.</w:t>
      </w:r>
    </w:p>
    <w:p w14:paraId="79A2C4CF" w14:textId="77777777" w:rsidR="00AB08B3" w:rsidRDefault="00AB08B3" w:rsidP="00AB08B3">
      <w:pPr>
        <w:spacing w:line="240" w:lineRule="auto"/>
        <w:rPr>
          <w:rFonts w:ascii="Gotham Book" w:hAnsi="Gotham Book"/>
          <w:b/>
          <w:bCs/>
          <w:sz w:val="32"/>
          <w:szCs w:val="40"/>
        </w:rPr>
      </w:pPr>
      <w:r w:rsidRPr="009357E5">
        <w:rPr>
          <w:rFonts w:ascii="Gotham Book" w:hAnsi="Gotham Book"/>
          <w:b/>
          <w:bCs/>
          <w:sz w:val="32"/>
          <w:szCs w:val="40"/>
        </w:rPr>
        <w:t>Video Vocabulary</w:t>
      </w:r>
    </w:p>
    <w:p w14:paraId="746528EA" w14:textId="2CB5433F" w:rsidR="00AB08B3" w:rsidRPr="00A92E83" w:rsidRDefault="00AB08B3" w:rsidP="00AB08B3">
      <w:pPr>
        <w:spacing w:line="240" w:lineRule="auto"/>
        <w:rPr>
          <w:rFonts w:ascii="Gotham Book" w:hAnsi="Gotham Book"/>
          <w:b/>
          <w:bCs/>
        </w:rPr>
      </w:pPr>
      <w:r w:rsidRPr="00A92E8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  <w:b/>
          <w:bCs/>
        </w:rPr>
        <w:t xml:space="preserve">: </w:t>
      </w:r>
      <w:r>
        <w:rPr>
          <w:rFonts w:ascii="Gotham Book" w:hAnsi="Gotham Book"/>
        </w:rPr>
        <w:t xml:space="preserve">Before you begin the video, read the terms below to familiarize yourself with </w:t>
      </w:r>
      <w:r w:rsidR="000F414F">
        <w:rPr>
          <w:rFonts w:ascii="Gotham Book" w:hAnsi="Gotham Book"/>
        </w:rPr>
        <w:t>the new</w:t>
      </w:r>
      <w:r>
        <w:rPr>
          <w:rFonts w:ascii="Gotham Book" w:hAnsi="Gotham Book"/>
        </w:rPr>
        <w:t xml:space="preserve"> vocabulary introduced in this video.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AB08B3" w14:paraId="6D992FC3" w14:textId="77777777" w:rsidTr="00017586">
        <w:tc>
          <w:tcPr>
            <w:tcW w:w="2335" w:type="dxa"/>
            <w:shd w:val="clear" w:color="auto" w:fill="D9D9D9" w:themeFill="background1" w:themeFillShade="D9"/>
          </w:tcPr>
          <w:p w14:paraId="67DF929D" w14:textId="77777777" w:rsidR="00AB08B3" w:rsidRPr="00A10DB4" w:rsidRDefault="00AB08B3" w:rsidP="00017586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Term</w:t>
            </w:r>
          </w:p>
        </w:tc>
        <w:tc>
          <w:tcPr>
            <w:tcW w:w="7015" w:type="dxa"/>
            <w:shd w:val="clear" w:color="auto" w:fill="D9D9D9" w:themeFill="background1" w:themeFillShade="D9"/>
          </w:tcPr>
          <w:p w14:paraId="070889C0" w14:textId="77777777" w:rsidR="00AB08B3" w:rsidRPr="00A10DB4" w:rsidRDefault="00AB08B3" w:rsidP="00017586">
            <w:pPr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A10DB4">
              <w:rPr>
                <w:rFonts w:ascii="Gotham Book" w:hAnsi="Gotham Book"/>
                <w:b/>
                <w:bCs/>
                <w:sz w:val="28"/>
                <w:szCs w:val="32"/>
              </w:rPr>
              <w:t>Definition</w:t>
            </w:r>
          </w:p>
        </w:tc>
      </w:tr>
      <w:tr w:rsidR="00AB08B3" w14:paraId="38112B78" w14:textId="77777777" w:rsidTr="00AB08B3">
        <w:trPr>
          <w:trHeight w:val="476"/>
        </w:trPr>
        <w:tc>
          <w:tcPr>
            <w:tcW w:w="2335" w:type="dxa"/>
            <w:vAlign w:val="center"/>
          </w:tcPr>
          <w:p w14:paraId="28CA41B4" w14:textId="0497210B" w:rsidR="00AB08B3" w:rsidRPr="003C3C21" w:rsidRDefault="00AB08B3" w:rsidP="00017586">
            <w:pPr>
              <w:rPr>
                <w:rFonts w:ascii="Gotham Book" w:hAnsi="Gotham Book"/>
                <w:i/>
                <w:iCs/>
              </w:rPr>
            </w:pPr>
            <w:r w:rsidRPr="00AB08B3">
              <w:rPr>
                <w:rFonts w:ascii="Gotham Book" w:hAnsi="Gotham Book"/>
                <w:b/>
                <w:bCs/>
              </w:rPr>
              <w:t>Debt</w:t>
            </w:r>
            <w:r>
              <w:rPr>
                <w:rFonts w:ascii="Gotham Book" w:hAnsi="Gotham Book"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</w:t>
            </w:r>
            <w:r>
              <w:rPr>
                <w:rFonts w:ascii="Gotham Book" w:hAnsi="Gotham Book"/>
                <w:i/>
                <w:iCs/>
              </w:rPr>
              <w:t>n</w:t>
            </w:r>
            <w:r w:rsidRPr="003C3C21">
              <w:rPr>
                <w:rFonts w:ascii="Gotham Book" w:hAnsi="Gotham Book"/>
                <w:i/>
                <w:iCs/>
              </w:rPr>
              <w:t>)</w:t>
            </w:r>
          </w:p>
        </w:tc>
        <w:tc>
          <w:tcPr>
            <w:tcW w:w="7015" w:type="dxa"/>
            <w:vAlign w:val="center"/>
          </w:tcPr>
          <w:p w14:paraId="72476596" w14:textId="59AF9D92" w:rsidR="00AB08B3" w:rsidRPr="003C3C21" w:rsidRDefault="00AB08B3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Money owed that must be paid back</w:t>
            </w:r>
          </w:p>
        </w:tc>
      </w:tr>
      <w:tr w:rsidR="00AB08B3" w14:paraId="2A773578" w14:textId="77777777" w:rsidTr="00AB08B3">
        <w:trPr>
          <w:trHeight w:val="440"/>
        </w:trPr>
        <w:tc>
          <w:tcPr>
            <w:tcW w:w="2335" w:type="dxa"/>
            <w:vAlign w:val="center"/>
          </w:tcPr>
          <w:p w14:paraId="05BD7DBA" w14:textId="77B93970" w:rsidR="00AB08B3" w:rsidRPr="003C3C21" w:rsidRDefault="00AB08B3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Decimated </w:t>
            </w:r>
            <w:r w:rsidRPr="003C3C21">
              <w:rPr>
                <w:rFonts w:ascii="Gotham Book" w:hAnsi="Gotham Book"/>
                <w:i/>
                <w:iCs/>
              </w:rPr>
              <w:t xml:space="preserve">(v) </w:t>
            </w:r>
          </w:p>
        </w:tc>
        <w:tc>
          <w:tcPr>
            <w:tcW w:w="7015" w:type="dxa"/>
            <w:vAlign w:val="center"/>
          </w:tcPr>
          <w:p w14:paraId="518D07F5" w14:textId="517B569C" w:rsidR="00AB08B3" w:rsidRPr="003C3C21" w:rsidRDefault="00AB08B3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Destroyed</w:t>
            </w:r>
          </w:p>
        </w:tc>
      </w:tr>
      <w:tr w:rsidR="00AB08B3" w14:paraId="333CAC2B" w14:textId="77777777" w:rsidTr="00AB08B3">
        <w:trPr>
          <w:trHeight w:val="431"/>
        </w:trPr>
        <w:tc>
          <w:tcPr>
            <w:tcW w:w="2335" w:type="dxa"/>
            <w:vAlign w:val="center"/>
          </w:tcPr>
          <w:p w14:paraId="3A4B12E9" w14:textId="6B70489E" w:rsidR="00AB08B3" w:rsidRPr="003C3C21" w:rsidRDefault="00AB08B3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Scheme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6D215812" w14:textId="7F921E34" w:rsidR="00AB08B3" w:rsidRPr="003C3C21" w:rsidRDefault="00AB08B3" w:rsidP="00017586">
            <w:pPr>
              <w:rPr>
                <w:rFonts w:ascii="Gotham Book" w:hAnsi="Gotham Book"/>
              </w:rPr>
            </w:pPr>
            <w:r w:rsidRPr="003C3C21">
              <w:rPr>
                <w:rFonts w:ascii="Gotham Book" w:hAnsi="Gotham Book"/>
              </w:rPr>
              <w:t>A</w:t>
            </w:r>
            <w:r>
              <w:rPr>
                <w:rFonts w:ascii="Gotham Book" w:hAnsi="Gotham Book"/>
              </w:rPr>
              <w:t xml:space="preserve"> plan </w:t>
            </w:r>
            <w:r w:rsidRPr="00AB08B3">
              <w:rPr>
                <w:rFonts w:ascii="Gotham Book" w:hAnsi="Gotham Book"/>
                <w:i/>
                <w:iCs/>
              </w:rPr>
              <w:t>(also a verb: To Scheme is to plan)</w:t>
            </w:r>
            <w:r>
              <w:rPr>
                <w:rFonts w:ascii="Gotham Book" w:hAnsi="Gotham Book"/>
              </w:rPr>
              <w:t xml:space="preserve"> </w:t>
            </w:r>
          </w:p>
        </w:tc>
      </w:tr>
      <w:tr w:rsidR="00AB08B3" w14:paraId="7991C8F1" w14:textId="77777777" w:rsidTr="00017586">
        <w:tc>
          <w:tcPr>
            <w:tcW w:w="2335" w:type="dxa"/>
            <w:vAlign w:val="center"/>
          </w:tcPr>
          <w:p w14:paraId="39A5AA63" w14:textId="3B59D661" w:rsidR="00AB08B3" w:rsidRPr="003C3C21" w:rsidRDefault="00AB08B3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Citizenship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23867DB8" w14:textId="6E9ABEB8" w:rsidR="00AB08B3" w:rsidRPr="003C3C21" w:rsidRDefault="00AB08B3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Being an official member of a country and having rights and responsibilities in that country as a result.</w:t>
            </w:r>
          </w:p>
        </w:tc>
      </w:tr>
      <w:tr w:rsidR="00AB08B3" w14:paraId="4786DD8C" w14:textId="77777777" w:rsidTr="00AB08B3">
        <w:trPr>
          <w:trHeight w:val="404"/>
        </w:trPr>
        <w:tc>
          <w:tcPr>
            <w:tcW w:w="2335" w:type="dxa"/>
            <w:vAlign w:val="center"/>
          </w:tcPr>
          <w:p w14:paraId="68D6C23B" w14:textId="4F74AAE1" w:rsidR="00AB08B3" w:rsidRPr="003C3C21" w:rsidRDefault="00AB08B3" w:rsidP="00017586">
            <w:pPr>
              <w:rPr>
                <w:rFonts w:ascii="Gotham Book" w:hAnsi="Gotham Book"/>
                <w:i/>
                <w:iCs/>
              </w:rPr>
            </w:pPr>
            <w:r w:rsidRPr="00AB08B3">
              <w:rPr>
                <w:rFonts w:ascii="Gotham Book" w:hAnsi="Gotham Book"/>
                <w:b/>
                <w:bCs/>
              </w:rPr>
              <w:t>Tejano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 w:rsidRPr="003C3C21">
              <w:rPr>
                <w:rFonts w:ascii="Gotham Book" w:hAnsi="Gotham Book"/>
                <w:i/>
                <w:iCs/>
              </w:rPr>
              <w:t>(n)</w:t>
            </w:r>
          </w:p>
        </w:tc>
        <w:tc>
          <w:tcPr>
            <w:tcW w:w="7015" w:type="dxa"/>
            <w:vAlign w:val="center"/>
          </w:tcPr>
          <w:p w14:paraId="11E634DE" w14:textId="35CE6DE6" w:rsidR="00AB08B3" w:rsidRPr="003C3C21" w:rsidRDefault="00AB08B3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Texan of Hispanic descent; A Mexican Texan.</w:t>
            </w:r>
          </w:p>
        </w:tc>
      </w:tr>
      <w:tr w:rsidR="00AB08B3" w14:paraId="07419924" w14:textId="77777777" w:rsidTr="00017586">
        <w:tc>
          <w:tcPr>
            <w:tcW w:w="2335" w:type="dxa"/>
            <w:vAlign w:val="center"/>
          </w:tcPr>
          <w:p w14:paraId="2117A7E6" w14:textId="68A84ABC" w:rsidR="00AB08B3" w:rsidRPr="00AB08B3" w:rsidRDefault="00AB08B3" w:rsidP="00017586">
            <w:pPr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b/>
                <w:bCs/>
              </w:rPr>
              <w:t xml:space="preserve">Colonize </w:t>
            </w:r>
            <w:r>
              <w:rPr>
                <w:rFonts w:ascii="Gotham Book" w:hAnsi="Gotham Book"/>
                <w:i/>
                <w:iCs/>
              </w:rPr>
              <w:t xml:space="preserve">(v) </w:t>
            </w:r>
          </w:p>
        </w:tc>
        <w:tc>
          <w:tcPr>
            <w:tcW w:w="7015" w:type="dxa"/>
            <w:vAlign w:val="center"/>
          </w:tcPr>
          <w:p w14:paraId="2390DB81" w14:textId="41AE4B3A" w:rsidR="00AB08B3" w:rsidRPr="003C3C21" w:rsidRDefault="00AB08B3" w:rsidP="0001758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 move into a new land and establish political control over that land. (In the context of this unit, “colonize” is used more similarly to “immigrate.”)</w:t>
            </w:r>
          </w:p>
        </w:tc>
      </w:tr>
    </w:tbl>
    <w:p w14:paraId="1BEE26D8" w14:textId="77777777" w:rsidR="00AB08B3" w:rsidRPr="009357E5" w:rsidRDefault="00AB08B3" w:rsidP="00AB08B3">
      <w:pPr>
        <w:rPr>
          <w:sz w:val="6"/>
          <w:szCs w:val="6"/>
        </w:rPr>
      </w:pPr>
    </w:p>
    <w:p w14:paraId="465B480F" w14:textId="2197FFA7" w:rsidR="0065438C" w:rsidRDefault="00FB21FC">
      <w:pPr>
        <w:rPr>
          <w:rFonts w:ascii="Gotham Book" w:hAnsi="Gotham Book"/>
          <w:b/>
          <w:bCs/>
          <w:sz w:val="32"/>
          <w:szCs w:val="40"/>
        </w:rPr>
      </w:pPr>
      <w:r w:rsidRPr="00FB21FC">
        <w:rPr>
          <w:rFonts w:ascii="Gotham Book" w:hAnsi="Gotham Book"/>
          <w:b/>
          <w:bCs/>
          <w:sz w:val="32"/>
          <w:szCs w:val="40"/>
        </w:rPr>
        <w:t>While You Watch:</w:t>
      </w:r>
    </w:p>
    <w:p w14:paraId="69BB0916" w14:textId="026F87D8" w:rsidR="00FB21FC" w:rsidRDefault="00FB21FC" w:rsidP="00FB21F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According to the video, what were three challenges Mexico faced after it won its independence from Spain in 1821? Circle or highlight THREE.</w:t>
      </w:r>
    </w:p>
    <w:p w14:paraId="7E8F7906" w14:textId="77777777" w:rsidR="00FB21FC" w:rsidRDefault="00FB21FC" w:rsidP="00FB21FC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0"/>
        <w:gridCol w:w="2898"/>
        <w:gridCol w:w="2862"/>
      </w:tblGrid>
      <w:tr w:rsidR="00FB21FC" w14:paraId="5070DAFA" w14:textId="77777777" w:rsidTr="006A3527">
        <w:trPr>
          <w:trHeight w:val="1097"/>
        </w:trPr>
        <w:tc>
          <w:tcPr>
            <w:tcW w:w="3116" w:type="dxa"/>
            <w:vAlign w:val="center"/>
          </w:tcPr>
          <w:p w14:paraId="58A2D76D" w14:textId="3D77E4B6" w:rsidR="00FB21FC" w:rsidRDefault="00FB21FC" w:rsidP="00FB21F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Tejanos in Texas were dissatisfied with Mexican control.</w:t>
            </w:r>
          </w:p>
        </w:tc>
        <w:tc>
          <w:tcPr>
            <w:tcW w:w="3117" w:type="dxa"/>
            <w:vAlign w:val="center"/>
          </w:tcPr>
          <w:p w14:paraId="7A2F5AC5" w14:textId="64BAFB8A" w:rsidR="00FB21FC" w:rsidRDefault="00FB21FC" w:rsidP="00FB21F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Conflict between Texas Indians and the U.S. was likely to lead to war.</w:t>
            </w:r>
          </w:p>
        </w:tc>
        <w:tc>
          <w:tcPr>
            <w:tcW w:w="3117" w:type="dxa"/>
            <w:vAlign w:val="center"/>
          </w:tcPr>
          <w:p w14:paraId="05BA202C" w14:textId="2B4AB910" w:rsidR="00FB21FC" w:rsidRDefault="00FB21FC" w:rsidP="00FB21F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Tejanos strongly opposed Mexico’s plan to settle </w:t>
            </w:r>
            <w:r w:rsidR="000F414F">
              <w:rPr>
                <w:rFonts w:ascii="Gotham Book" w:hAnsi="Gotham Book"/>
              </w:rPr>
              <w:t>Americans</w:t>
            </w:r>
            <w:r>
              <w:rPr>
                <w:rFonts w:ascii="Gotham Book" w:hAnsi="Gotham Book"/>
              </w:rPr>
              <w:t xml:space="preserve"> in Texas.</w:t>
            </w:r>
          </w:p>
        </w:tc>
      </w:tr>
      <w:tr w:rsidR="00FB21FC" w14:paraId="42C7EEDB" w14:textId="77777777" w:rsidTr="006A3527">
        <w:trPr>
          <w:trHeight w:val="1070"/>
        </w:trPr>
        <w:tc>
          <w:tcPr>
            <w:tcW w:w="3116" w:type="dxa"/>
            <w:vAlign w:val="center"/>
          </w:tcPr>
          <w:p w14:paraId="148D7BFE" w14:textId="01158616" w:rsidR="00FB21FC" w:rsidRDefault="00FB21FC" w:rsidP="00FB21F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Spain threatened to invade and reconquer Mexico from Cuba.</w:t>
            </w:r>
          </w:p>
        </w:tc>
        <w:tc>
          <w:tcPr>
            <w:tcW w:w="3117" w:type="dxa"/>
            <w:vAlign w:val="center"/>
          </w:tcPr>
          <w:p w14:paraId="12DA8A94" w14:textId="0D061307" w:rsidR="00FB21FC" w:rsidRDefault="00FB21FC" w:rsidP="00FB21F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Mexico was in debt from the war and economically weak.</w:t>
            </w:r>
          </w:p>
        </w:tc>
        <w:tc>
          <w:tcPr>
            <w:tcW w:w="3117" w:type="dxa"/>
            <w:vAlign w:val="center"/>
          </w:tcPr>
          <w:p w14:paraId="6503184B" w14:textId="49DB111B" w:rsidR="00FB21FC" w:rsidRDefault="00FB21FC" w:rsidP="00FB21FC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Mexico’s position in Texas was incredibly weak.</w:t>
            </w:r>
          </w:p>
        </w:tc>
      </w:tr>
    </w:tbl>
    <w:p w14:paraId="04C0863B" w14:textId="77777777" w:rsidR="00FB21FC" w:rsidRDefault="00FB21FC" w:rsidP="00FB21FC">
      <w:pPr>
        <w:pStyle w:val="ListParagraph"/>
        <w:rPr>
          <w:rFonts w:ascii="Gotham Book" w:hAnsi="Gotham Book"/>
        </w:rPr>
      </w:pPr>
    </w:p>
    <w:p w14:paraId="67A942C3" w14:textId="77777777" w:rsidR="00FB21FC" w:rsidRDefault="00FB21FC" w:rsidP="00FB21FC">
      <w:pPr>
        <w:pStyle w:val="ListParagraph"/>
        <w:rPr>
          <w:rFonts w:ascii="Gotham Book" w:hAnsi="Gotham Book"/>
        </w:rPr>
      </w:pPr>
    </w:p>
    <w:p w14:paraId="25D65022" w14:textId="0B358D46" w:rsidR="00FB21FC" w:rsidRDefault="0032472D" w:rsidP="00FB21F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Mexican government wanted to strengthen its position in its northern state of Texas. </w:t>
      </w:r>
      <w:r w:rsidR="00FB21FC">
        <w:rPr>
          <w:rFonts w:ascii="Gotham Book" w:hAnsi="Gotham Book"/>
        </w:rPr>
        <w:t xml:space="preserve">How did the government of Mexico plan to </w:t>
      </w:r>
      <w:r>
        <w:rPr>
          <w:rFonts w:ascii="Gotham Book" w:hAnsi="Gotham Book"/>
        </w:rPr>
        <w:t xml:space="preserve">increase the population and improve the economy of Texas after the War for Mexican Independence?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2472D" w14:paraId="36808C9B" w14:textId="77777777" w:rsidTr="0032472D">
        <w:trPr>
          <w:trHeight w:val="2330"/>
        </w:trPr>
        <w:tc>
          <w:tcPr>
            <w:tcW w:w="9350" w:type="dxa"/>
          </w:tcPr>
          <w:p w14:paraId="65061C82" w14:textId="77777777" w:rsidR="0032472D" w:rsidRDefault="0032472D" w:rsidP="0032472D">
            <w:pPr>
              <w:rPr>
                <w:rFonts w:ascii="Gotham Book" w:hAnsi="Gotham Book"/>
              </w:rPr>
            </w:pPr>
          </w:p>
        </w:tc>
      </w:tr>
    </w:tbl>
    <w:p w14:paraId="3F39CFF4" w14:textId="77777777" w:rsidR="0032472D" w:rsidRPr="0032472D" w:rsidRDefault="0032472D" w:rsidP="0032472D">
      <w:pPr>
        <w:ind w:left="720"/>
        <w:rPr>
          <w:rFonts w:ascii="Gotham Book" w:hAnsi="Gotham Book"/>
        </w:rPr>
      </w:pPr>
    </w:p>
    <w:p w14:paraId="0018F249" w14:textId="669E62C5" w:rsidR="0032472D" w:rsidRDefault="0032472D" w:rsidP="00FB21F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Which statements are TRUE of Mexico’s plan to strengthen its position in Texas? Place a checkmark next to all TRUE statements.</w:t>
      </w:r>
      <w:r w:rsidR="00C27EFD">
        <w:rPr>
          <w:rFonts w:ascii="Gotham Book" w:hAnsi="Gotham Book"/>
        </w:rPr>
        <w:t xml:space="preserve"> Choose THREE. </w:t>
      </w:r>
    </w:p>
    <w:p w14:paraId="335AB9F7" w14:textId="5B3EEB65" w:rsidR="0032472D" w:rsidRDefault="0032472D" w:rsidP="0032472D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Most Tejanos supported inviting Americans to settle in Texas</w:t>
      </w:r>
      <w:r w:rsidR="00C27EFD">
        <w:rPr>
          <w:rFonts w:ascii="Gotham Book" w:hAnsi="Gotham Book"/>
        </w:rPr>
        <w:t xml:space="preserve"> because it promised to improve the economy and grow the non-Indian population.</w:t>
      </w:r>
    </w:p>
    <w:p w14:paraId="59DC1B3B" w14:textId="45285012" w:rsidR="0032472D" w:rsidRDefault="0032472D" w:rsidP="0032472D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Many Americans were interested in moving to Mexican Texas for access to cheap land</w:t>
      </w:r>
      <w:r w:rsidR="00C27EFD">
        <w:rPr>
          <w:rFonts w:ascii="Gotham Book" w:hAnsi="Gotham Book"/>
        </w:rPr>
        <w:t xml:space="preserve"> primarily to grow the cash crop, cotton. </w:t>
      </w:r>
    </w:p>
    <w:p w14:paraId="33B3EEAF" w14:textId="4E12330D" w:rsidR="0032472D" w:rsidRDefault="00C27EFD" w:rsidP="0032472D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As cotton farming increased in Texas, so did the number of enslaved people being brought into Texas by plantation owners.</w:t>
      </w:r>
    </w:p>
    <w:p w14:paraId="6AD56BD1" w14:textId="0578E150" w:rsidR="00C27EFD" w:rsidRDefault="00C27EFD" w:rsidP="0032472D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Most Mexicans supported slavery and did not oppose the growth of slavery in Texas. </w:t>
      </w:r>
    </w:p>
    <w:p w14:paraId="05BDBEA1" w14:textId="5CADA13A" w:rsidR="00C27EFD" w:rsidRDefault="00C27EFD" w:rsidP="0032472D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American immigration to Texas had very little effect on the economy, politics, or security of Texas during the Mexican national era. </w:t>
      </w:r>
    </w:p>
    <w:p w14:paraId="082F9E23" w14:textId="77777777" w:rsidR="00C27EFD" w:rsidRDefault="00C27EFD" w:rsidP="00C27EFD">
      <w:pPr>
        <w:pStyle w:val="ListParagraph"/>
        <w:ind w:left="1440"/>
        <w:rPr>
          <w:rFonts w:ascii="Gotham Book" w:hAnsi="Gotham Book"/>
        </w:rPr>
      </w:pPr>
    </w:p>
    <w:p w14:paraId="12E9F1D4" w14:textId="53E966A8" w:rsidR="00C27EFD" w:rsidRDefault="00C27EFD" w:rsidP="00C27EFD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Which of the following </w:t>
      </w:r>
      <w:r w:rsidR="00C0004B">
        <w:rPr>
          <w:rFonts w:ascii="Gotham Book" w:hAnsi="Gotham Book"/>
        </w:rPr>
        <w:t>answers</w:t>
      </w:r>
      <w:r>
        <w:rPr>
          <w:rFonts w:ascii="Gotham Book" w:hAnsi="Gotham Book"/>
        </w:rPr>
        <w:t xml:space="preserve"> best completes </w:t>
      </w:r>
      <w:r w:rsidR="00C0004B">
        <w:rPr>
          <w:rFonts w:ascii="Gotham Book" w:hAnsi="Gotham Book"/>
        </w:rPr>
        <w:t>the following statement:</w:t>
      </w:r>
    </w:p>
    <w:p w14:paraId="6BD00565" w14:textId="77777777" w:rsidR="00C0004B" w:rsidRPr="00C0004B" w:rsidRDefault="00C0004B" w:rsidP="00C0004B">
      <w:pPr>
        <w:pStyle w:val="ListParagraph"/>
        <w:rPr>
          <w:rFonts w:ascii="Gotham Book" w:hAnsi="Gotham Book"/>
          <w:sz w:val="12"/>
          <w:szCs w:val="12"/>
        </w:rPr>
      </w:pPr>
    </w:p>
    <w:p w14:paraId="1292F6BE" w14:textId="2984FF93" w:rsidR="00C0004B" w:rsidRDefault="00C0004B" w:rsidP="00C0004B">
      <w:pPr>
        <w:pStyle w:val="ListParagraph"/>
        <w:rPr>
          <w:rFonts w:ascii="Gotham Book" w:hAnsi="Gotham Book"/>
        </w:rPr>
      </w:pPr>
      <w:r>
        <w:rPr>
          <w:rFonts w:ascii="Gotham Book" w:hAnsi="Gotham Book"/>
        </w:rPr>
        <w:t xml:space="preserve">The Mexican National </w:t>
      </w:r>
      <w:r w:rsidR="000F414F">
        <w:rPr>
          <w:rFonts w:ascii="Gotham Book" w:hAnsi="Gotham Book"/>
        </w:rPr>
        <w:t>e</w:t>
      </w:r>
      <w:r>
        <w:rPr>
          <w:rFonts w:ascii="Gotham Book" w:hAnsi="Gotham Book"/>
        </w:rPr>
        <w:t xml:space="preserve">ra of Texas history is best characterized by . . . </w:t>
      </w:r>
    </w:p>
    <w:p w14:paraId="75701E4A" w14:textId="77777777" w:rsidR="00C0004B" w:rsidRPr="00C0004B" w:rsidRDefault="00C0004B" w:rsidP="00C0004B">
      <w:pPr>
        <w:pStyle w:val="ListParagraph"/>
        <w:rPr>
          <w:rFonts w:ascii="Gotham Book" w:hAnsi="Gotham Book"/>
          <w:sz w:val="14"/>
          <w:szCs w:val="14"/>
        </w:rPr>
      </w:pPr>
    </w:p>
    <w:p w14:paraId="2AE8B7DA" w14:textId="73936DC5" w:rsidR="00C27EFD" w:rsidRDefault="00C0004B" w:rsidP="00C27EF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… Mexico’s work to strengthen its position in Texas by inviting American immigrants to settle and work in Texas as Mexican citizens. </w:t>
      </w:r>
    </w:p>
    <w:p w14:paraId="62A97BD4" w14:textId="659EFAF2" w:rsidR="00C0004B" w:rsidRDefault="00C0004B" w:rsidP="00C27EF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… the United States of America’s efforts to claim Texas for the U.S. and establish a strong agricultural economy based on the cash crop, cotton.</w:t>
      </w:r>
    </w:p>
    <w:p w14:paraId="74B95086" w14:textId="27C216E5" w:rsidR="00C0004B" w:rsidRDefault="00C0004B" w:rsidP="00C27EF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… the Tejanos, Indians, and Americans in Texas working to establish a strong trade partnership in order to improve the economy of Texas.</w:t>
      </w:r>
    </w:p>
    <w:p w14:paraId="64D284FE" w14:textId="66F09F67" w:rsidR="00C0004B" w:rsidRPr="00C27EFD" w:rsidRDefault="00C0004B" w:rsidP="00C27EFD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… the Spanish king’s attempts to reconquer Mexico and return Mexico to its former state as a colony of Spain. </w:t>
      </w:r>
    </w:p>
    <w:sectPr w:rsidR="00C0004B" w:rsidRPr="00C27E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94DD" w14:textId="77777777" w:rsidR="00AB08B3" w:rsidRDefault="00AB08B3" w:rsidP="00AB08B3">
      <w:pPr>
        <w:spacing w:after="0" w:line="240" w:lineRule="auto"/>
      </w:pPr>
      <w:r>
        <w:separator/>
      </w:r>
    </w:p>
  </w:endnote>
  <w:endnote w:type="continuationSeparator" w:id="0">
    <w:p w14:paraId="7AD37C5D" w14:textId="77777777" w:rsidR="00AB08B3" w:rsidRDefault="00AB08B3" w:rsidP="00AB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9570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ACFC8" w14:textId="3F1FE0B3" w:rsidR="00AB08B3" w:rsidRDefault="00AB08B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0DA8B270" wp14:editId="55D0C8C7">
              <wp:simplePos x="0" y="0"/>
              <wp:positionH relativeFrom="margin">
                <wp:posOffset>5491537</wp:posOffset>
              </wp:positionH>
              <wp:positionV relativeFrom="paragraph">
                <wp:posOffset>-87480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69C50" w14:textId="77777777" w:rsidR="00AB08B3" w:rsidRDefault="00AB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D658" w14:textId="77777777" w:rsidR="00AB08B3" w:rsidRDefault="00AB08B3" w:rsidP="00AB08B3">
      <w:pPr>
        <w:spacing w:after="0" w:line="240" w:lineRule="auto"/>
      </w:pPr>
      <w:r>
        <w:separator/>
      </w:r>
    </w:p>
  </w:footnote>
  <w:footnote w:type="continuationSeparator" w:id="0">
    <w:p w14:paraId="2E90E06A" w14:textId="77777777" w:rsidR="00AB08B3" w:rsidRDefault="00AB08B3" w:rsidP="00AB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99F2" w14:textId="15CFA401" w:rsidR="00AB08B3" w:rsidRDefault="00AB08B3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03A494FE" wp14:editId="615411E1">
          <wp:simplePos x="0" y="0"/>
          <wp:positionH relativeFrom="margin">
            <wp:align>left</wp:align>
          </wp:positionH>
          <wp:positionV relativeFrom="paragraph">
            <wp:posOffset>-241935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C9E9FC" w14:textId="77777777" w:rsidR="00AB08B3" w:rsidRDefault="00AB0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0455"/>
    <w:multiLevelType w:val="hybridMultilevel"/>
    <w:tmpl w:val="6A1E590C"/>
    <w:lvl w:ilvl="0" w:tplc="F064BF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440050"/>
    <w:multiLevelType w:val="hybridMultilevel"/>
    <w:tmpl w:val="62722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543820">
    <w:abstractNumId w:val="1"/>
  </w:num>
  <w:num w:numId="2" w16cid:durableId="64265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96"/>
    <w:rsid w:val="000F3BED"/>
    <w:rsid w:val="000F414F"/>
    <w:rsid w:val="001B4B2F"/>
    <w:rsid w:val="0032472D"/>
    <w:rsid w:val="0065438C"/>
    <w:rsid w:val="006A3527"/>
    <w:rsid w:val="00963012"/>
    <w:rsid w:val="009B7378"/>
    <w:rsid w:val="009F7AC1"/>
    <w:rsid w:val="00AB08B3"/>
    <w:rsid w:val="00AF19E1"/>
    <w:rsid w:val="00BD507D"/>
    <w:rsid w:val="00C0004B"/>
    <w:rsid w:val="00C27EFD"/>
    <w:rsid w:val="00E70696"/>
    <w:rsid w:val="00F0566A"/>
    <w:rsid w:val="00FB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8B20"/>
  <w15:chartTrackingRefBased/>
  <w15:docId w15:val="{022F3537-2DA3-4022-9673-A610308F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B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6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6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6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6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6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6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6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6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69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B08B3"/>
    <w:rPr>
      <w:b/>
      <w:bCs/>
    </w:rPr>
  </w:style>
  <w:style w:type="table" w:styleId="TableGrid">
    <w:name w:val="Table Grid"/>
    <w:basedOn w:val="TableNormal"/>
    <w:uiPriority w:val="39"/>
    <w:rsid w:val="00AB08B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8B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AB0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8B3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510</Words>
  <Characters>2620</Characters>
  <Application>Microsoft Office Word</Application>
  <DocSecurity>0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3</cp:revision>
  <dcterms:created xsi:type="dcterms:W3CDTF">2025-06-16T20:23:00Z</dcterms:created>
  <dcterms:modified xsi:type="dcterms:W3CDTF">2025-07-05T16:04:00Z</dcterms:modified>
</cp:coreProperties>
</file>