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2DC1" w14:textId="02DF49D8" w:rsidR="00D95574" w:rsidRPr="00461DE9" w:rsidRDefault="00D95574" w:rsidP="00D95574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210745460"/>
      <w:r w:rsidRPr="00461DE9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La Constitución de Texas de 1876 </w:t>
      </w:r>
      <w:r w:rsidRPr="00461DE9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Nivel de curso</w:t>
      </w:r>
    </w:p>
    <w:p w14:paraId="40CD2BFD" w14:textId="77777777" w:rsidR="00D95574" w:rsidRPr="008D7B34" w:rsidRDefault="00D95574" w:rsidP="00D95574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1A1D71D0" w14:textId="77777777" w:rsidR="00D95574" w:rsidRPr="008D7B34" w:rsidRDefault="00D95574" w:rsidP="00D95574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13140" w:type="dxa"/>
        <w:tblLook w:val="04A0" w:firstRow="1" w:lastRow="0" w:firstColumn="1" w:lastColumn="0" w:noHBand="0" w:noVBand="1"/>
      </w:tblPr>
      <w:tblGrid>
        <w:gridCol w:w="1114"/>
        <w:gridCol w:w="6656"/>
        <w:gridCol w:w="1078"/>
        <w:gridCol w:w="1874"/>
        <w:gridCol w:w="1257"/>
        <w:gridCol w:w="1161"/>
      </w:tblGrid>
      <w:tr w:rsidR="00D95574" w:rsidRPr="008D7B34" w14:paraId="2C62FB70" w14:textId="77777777" w:rsidTr="005A5EC6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A3F76D" w14:textId="77777777" w:rsidR="00D95574" w:rsidRPr="008D7B34" w:rsidRDefault="00D95574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67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57F9A7" w14:textId="77777777" w:rsidR="00D95574" w:rsidRPr="008D7B34" w:rsidRDefault="00D95574" w:rsidP="005A5EC6">
            <w:pPr>
              <w:rPr>
                <w:rFonts w:ascii="Gotham Book" w:hAnsi="Gotham Book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112241" w14:textId="77777777" w:rsidR="00D95574" w:rsidRPr="008D7B34" w:rsidRDefault="00D95574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5C065C" w14:textId="77777777" w:rsidR="00D95574" w:rsidRPr="008D7B34" w:rsidRDefault="00D95574" w:rsidP="005A5EC6">
            <w:pPr>
              <w:rPr>
                <w:rFonts w:ascii="Gotham Book" w:hAnsi="Gotham Book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6CBCBB" w14:textId="77777777" w:rsidR="00D95574" w:rsidRPr="008D7B34" w:rsidRDefault="00D95574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                                                               Punto: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vAlign w:val="bottom"/>
          </w:tcPr>
          <w:p w14:paraId="10912C73" w14:textId="77777777" w:rsidR="00D95574" w:rsidRPr="008D7B34" w:rsidRDefault="00D95574" w:rsidP="005A5EC6">
            <w:pPr>
              <w:rPr>
                <w:rFonts w:ascii="Gotham Book" w:hAnsi="Gotham Book"/>
              </w:rPr>
            </w:pPr>
          </w:p>
        </w:tc>
      </w:tr>
    </w:tbl>
    <w:p w14:paraId="6C54D259" w14:textId="77777777" w:rsidR="00D95574" w:rsidRPr="000D75E2" w:rsidRDefault="00D95574" w:rsidP="00D95574">
      <w:pPr>
        <w:rPr>
          <w:sz w:val="12"/>
          <w:szCs w:val="12"/>
        </w:rPr>
      </w:pPr>
    </w:p>
    <w:p w14:paraId="0D16984C" w14:textId="244CC3C3" w:rsidR="00D95574" w:rsidRPr="00461DE9" w:rsidRDefault="00D95574" w:rsidP="00D95574">
      <w:pPr>
        <w:rPr>
          <w:rFonts w:ascii="Gotham Book" w:hAnsi="Gotham Book"/>
          <w:lang w:val="es-MX"/>
        </w:rPr>
      </w:pPr>
      <w:r w:rsidRPr="00461DE9">
        <w:rPr>
          <w:rFonts w:ascii="Gotham Book" w:hAnsi="Gotham Book"/>
          <w:b/>
          <w:bCs/>
          <w:i/>
          <w:iCs/>
          <w:lang w:val="es-MX"/>
        </w:rPr>
        <w:t>Instrucciones</w:t>
      </w:r>
      <w:r w:rsidRPr="00461DE9">
        <w:rPr>
          <w:rFonts w:ascii="Gotham Book" w:hAnsi="Gotham Book"/>
          <w:lang w:val="es-MX"/>
        </w:rPr>
        <w:t xml:space="preserve">: Lee cada extracto de la Constitución de Texas de 1876 y determina qué principios de la Constitución están representados en el extracto. </w:t>
      </w:r>
      <w:r w:rsidRPr="00461DE9">
        <w:rPr>
          <w:rFonts w:ascii="Gotham Book" w:hAnsi="Gotham Book"/>
          <w:b/>
          <w:bCs/>
          <w:i/>
          <w:iCs/>
          <w:lang w:val="es-MX"/>
        </w:rPr>
        <w:t>Nota</w:t>
      </w:r>
      <w:r w:rsidRPr="00461DE9">
        <w:rPr>
          <w:rFonts w:ascii="Gotham Book" w:hAnsi="Gotham Book"/>
          <w:lang w:val="es-MX"/>
        </w:rPr>
        <w:t xml:space="preserve">: Un extracto puede representar uno o más principios. Coloca una marca de verificación debajo de la casilla o casillas correctas para cada principio. Se han eliminado dos principios de cada afirmación. Los principios eliminados muestran: --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20"/>
        <w:gridCol w:w="720"/>
        <w:gridCol w:w="720"/>
        <w:gridCol w:w="720"/>
        <w:gridCol w:w="720"/>
        <w:gridCol w:w="810"/>
        <w:gridCol w:w="715"/>
      </w:tblGrid>
      <w:tr w:rsidR="00D95574" w14:paraId="1CE56A35" w14:textId="77777777" w:rsidTr="005A5EC6">
        <w:trPr>
          <w:cantSplit/>
          <w:trHeight w:val="1763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36DD47BE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461DE9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Extracto de la Constitución de Texas de 1876</w:t>
            </w:r>
          </w:p>
          <w:p w14:paraId="62161D56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057059DE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461DE9">
              <w:rPr>
                <w:rFonts w:ascii="Gotham Book" w:hAnsi="Gotham Book"/>
                <w:i/>
                <w:iCs/>
                <w:lang w:val="es-MX"/>
              </w:rPr>
              <w:t xml:space="preserve">Destaca palabras o frases clave del extracto que aporten pruebas que respalden tu elección de principios o principios. 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42344329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6A01477F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4E20B78A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582E1242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7A7F41BE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7F0A1912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4170BBE7" w14:textId="77777777" w:rsidR="00D95574" w:rsidRPr="00B5123D" w:rsidRDefault="00D95574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D95574" w14:paraId="58BCF668" w14:textId="77777777" w:rsidTr="00D95574">
        <w:trPr>
          <w:trHeight w:val="656"/>
        </w:trPr>
        <w:tc>
          <w:tcPr>
            <w:tcW w:w="7825" w:type="dxa"/>
          </w:tcPr>
          <w:p w14:paraId="28282C34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"Todo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poder político</w:t>
            </w:r>
            <w:r w:rsidRPr="00461DE9">
              <w:rPr>
                <w:rFonts w:ascii="Gotham Book" w:hAnsi="Gotham Book"/>
                <w:lang w:val="es-MX"/>
              </w:rPr>
              <w:t xml:space="preserve"> es inherente al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pueblo</w:t>
            </w:r>
            <w:r w:rsidRPr="00461DE9">
              <w:rPr>
                <w:rFonts w:ascii="Gotham Book" w:hAnsi="Gotham Book"/>
                <w:lang w:val="es-MX"/>
              </w:rPr>
              <w:t xml:space="preserve">, y todos los gobiernos libres se fundan sobre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 xml:space="preserve">su autoridad </w:t>
            </w:r>
            <w:r w:rsidRPr="00461DE9">
              <w:rPr>
                <w:rFonts w:ascii="Gotham Book" w:hAnsi="Gotham Book"/>
                <w:lang w:val="es-MX"/>
              </w:rPr>
              <w:t xml:space="preserve">e instituyen para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su beneficio</w:t>
            </w:r>
            <w:r w:rsidRPr="00461DE9">
              <w:rPr>
                <w:rFonts w:ascii="Gotham Book" w:hAnsi="Gotham Book"/>
                <w:lang w:val="es-MX"/>
              </w:rPr>
              <w:t>."</w:t>
            </w:r>
          </w:p>
        </w:tc>
        <w:tc>
          <w:tcPr>
            <w:tcW w:w="720" w:type="dxa"/>
            <w:vAlign w:val="center"/>
          </w:tcPr>
          <w:p w14:paraId="28347C2B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08C36B8" w14:textId="0058DFBB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1E1BF40F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316E944E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7A3C43CB" w14:textId="0DF37E9A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7501C7EE" w14:textId="2CAF363E" w:rsidR="00D95574" w:rsidRPr="00B5123D" w:rsidRDefault="00D95574" w:rsidP="00D95574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605FDD63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63FE921F" w14:textId="77777777" w:rsidTr="00D95574">
        <w:trPr>
          <w:trHeight w:val="665"/>
        </w:trPr>
        <w:tc>
          <w:tcPr>
            <w:tcW w:w="7825" w:type="dxa"/>
          </w:tcPr>
          <w:p w14:paraId="6445CCA5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"Los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poderes del gobierno</w:t>
            </w:r>
            <w:r w:rsidRPr="00461DE9">
              <w:rPr>
                <w:rFonts w:ascii="Gotham Book" w:hAnsi="Gotham Book"/>
                <w:lang w:val="es-MX"/>
              </w:rPr>
              <w:t xml:space="preserve"> del Estado de Texas se dividirán  en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tres departamentos distintos</w:t>
            </w:r>
            <w:r w:rsidRPr="00461DE9">
              <w:rPr>
                <w:rFonts w:ascii="Gotham Book" w:hAnsi="Gotham Book"/>
                <w:lang w:val="es-MX"/>
              </w:rPr>
              <w:t>"</w:t>
            </w:r>
          </w:p>
        </w:tc>
        <w:tc>
          <w:tcPr>
            <w:tcW w:w="720" w:type="dxa"/>
            <w:vAlign w:val="center"/>
          </w:tcPr>
          <w:p w14:paraId="64C8C01D" w14:textId="71A32CDB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047F0124" w14:textId="4C910209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175B6513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84136B6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68DCAF6B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75428AC3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14D25474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33062E99" w14:textId="77777777" w:rsidTr="00D95574">
        <w:tc>
          <w:tcPr>
            <w:tcW w:w="7825" w:type="dxa"/>
          </w:tcPr>
          <w:p w14:paraId="3838A101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"Todo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ciudadano</w:t>
            </w:r>
            <w:r w:rsidRPr="00461DE9">
              <w:rPr>
                <w:rFonts w:ascii="Gotham Book" w:hAnsi="Gotham Book"/>
                <w:lang w:val="es-MX"/>
              </w:rPr>
              <w:t xml:space="preserve"> tendrá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derecho</w:t>
            </w:r>
            <w:r w:rsidRPr="00461DE9">
              <w:rPr>
                <w:rFonts w:ascii="Gotham Book" w:hAnsi="Gotham Book"/>
                <w:lang w:val="es-MX"/>
              </w:rPr>
              <w:t xml:space="preserve"> a poseer y portar armas en la legítima defensa de sí mismo o del Estado; pero la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Legislatura</w:t>
            </w:r>
            <w:r w:rsidRPr="00461DE9">
              <w:rPr>
                <w:rFonts w:ascii="Gotham Book" w:hAnsi="Gotham Book"/>
                <w:lang w:val="es-MX"/>
              </w:rPr>
              <w:t xml:space="preserve"> tendrá poder legal para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regular</w:t>
            </w:r>
            <w:r w:rsidRPr="00461DE9">
              <w:rPr>
                <w:rFonts w:ascii="Gotham Book" w:hAnsi="Gotham Book"/>
                <w:lang w:val="es-MX"/>
              </w:rPr>
              <w:t xml:space="preserve"> el uso de armas con el fin de prevenir delitos."</w:t>
            </w:r>
          </w:p>
        </w:tc>
        <w:tc>
          <w:tcPr>
            <w:tcW w:w="720" w:type="dxa"/>
            <w:vAlign w:val="center"/>
          </w:tcPr>
          <w:p w14:paraId="6F8572DC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6D945768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6EEA29CA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285211B6" w14:textId="367A80A6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6F7E392C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586446D1" w14:textId="3470C4BC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19FDA741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3716FD55" w14:textId="77777777" w:rsidTr="00D95574">
        <w:tc>
          <w:tcPr>
            <w:tcW w:w="7825" w:type="dxa"/>
          </w:tcPr>
          <w:p w14:paraId="0F367016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>"[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El gobernador</w:t>
            </w:r>
            <w:r w:rsidRPr="00461DE9">
              <w:rPr>
                <w:rFonts w:ascii="Gotham Book" w:hAnsi="Gotham Book"/>
                <w:lang w:val="es-MX"/>
              </w:rPr>
              <w:t xml:space="preserve">] hará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 xml:space="preserve"> que las leyes se ejecuten fielmente</w:t>
            </w:r>
            <w:r w:rsidRPr="00461DE9">
              <w:rPr>
                <w:rFonts w:ascii="Gotham Book" w:hAnsi="Gotham Book"/>
                <w:lang w:val="es-MX"/>
              </w:rPr>
              <w:t xml:space="preserve">; y conducirá, en persona o de la manera que prescriba la ley, todo el trato  y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asuntos</w:t>
            </w:r>
            <w:r w:rsidRPr="00461DE9">
              <w:rPr>
                <w:rFonts w:ascii="Gotham Book" w:hAnsi="Gotham Book"/>
                <w:lang w:val="es-MX"/>
              </w:rPr>
              <w:t xml:space="preserve"> del Estado con otros Estados y con los Estados Unidos."</w:t>
            </w:r>
          </w:p>
        </w:tc>
        <w:tc>
          <w:tcPr>
            <w:tcW w:w="720" w:type="dxa"/>
            <w:vAlign w:val="center"/>
          </w:tcPr>
          <w:p w14:paraId="3676C0ED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4D42223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592E4A9E" w14:textId="48C966D6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FF16830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4B36DCA4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12BB6C4D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3B368EF4" w14:textId="166C534D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D95574" w14:paraId="50863F79" w14:textId="77777777" w:rsidTr="00D95574">
        <w:tc>
          <w:tcPr>
            <w:tcW w:w="7825" w:type="dxa"/>
          </w:tcPr>
          <w:p w14:paraId="080185CA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"Toda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persona</w:t>
            </w:r>
            <w:r w:rsidRPr="00461DE9">
              <w:rPr>
                <w:rFonts w:ascii="Gotham Book" w:hAnsi="Gotham Book"/>
                <w:lang w:val="es-MX"/>
              </w:rPr>
              <w:t xml:space="preserve"> será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libre de hablar, escribir o publicar sus opiniones</w:t>
            </w:r>
            <w:r w:rsidRPr="00461DE9">
              <w:rPr>
                <w:rFonts w:ascii="Gotham Book" w:hAnsi="Gotham Book"/>
                <w:lang w:val="es-MX"/>
              </w:rPr>
              <w:t xml:space="preserve"> sobre cualquier tema, siendo responsable del abuso de ese privilegio"</w:t>
            </w:r>
          </w:p>
          <w:p w14:paraId="3D765D0A" w14:textId="77777777" w:rsidR="00D95574" w:rsidRPr="00461DE9" w:rsidRDefault="00D95574" w:rsidP="005A5EC6">
            <w:pPr>
              <w:rPr>
                <w:rFonts w:ascii="Gotham Book" w:hAnsi="Gotham Book"/>
                <w:sz w:val="8"/>
                <w:szCs w:val="8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0DC2D7E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19C9DA9F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6FD4C0CE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4FF58945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19A009FD" w14:textId="11A9AF46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2BABF44C" w14:textId="1AEF9886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7EC7C2B9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6CEC2BFF" w14:textId="77777777" w:rsidTr="005A5EC6">
        <w:trPr>
          <w:trHeight w:val="1700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493DDFFF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461DE9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lastRenderedPageBreak/>
              <w:t>Extracto de la Constitución de Texas de 1876</w:t>
            </w:r>
          </w:p>
          <w:p w14:paraId="65C707B6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b/>
                <w:bCs/>
                <w:sz w:val="18"/>
                <w:szCs w:val="18"/>
                <w:lang w:val="es-MX"/>
              </w:rPr>
            </w:pPr>
          </w:p>
          <w:p w14:paraId="1F7FB54C" w14:textId="77777777" w:rsidR="00D95574" w:rsidRPr="00461DE9" w:rsidRDefault="00D95574" w:rsidP="005A5EC6">
            <w:pPr>
              <w:jc w:val="center"/>
              <w:rPr>
                <w:rFonts w:ascii="Gotham Book" w:hAnsi="Gotham Book"/>
                <w:b/>
                <w:bCs/>
                <w:lang w:val="es-MX"/>
              </w:rPr>
            </w:pPr>
            <w:r w:rsidRPr="00461DE9">
              <w:rPr>
                <w:rFonts w:ascii="Gotham Book" w:hAnsi="Gotham Book"/>
                <w:i/>
                <w:iCs/>
                <w:lang w:val="es-MX"/>
              </w:rPr>
              <w:t>Destaca palabras o frases clave del extracto que aporten pruebas que respalden tu elección de principios o principios.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015AF8D5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A08BD27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5C4D365E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92B9825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38787319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7FE44DA3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748351F5" w14:textId="77777777" w:rsidR="00D95574" w:rsidRPr="00B5123D" w:rsidRDefault="00D95574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D95574" w14:paraId="0AAA1EB9" w14:textId="77777777" w:rsidTr="00D95574">
        <w:trPr>
          <w:trHeight w:val="1151"/>
        </w:trPr>
        <w:tc>
          <w:tcPr>
            <w:tcW w:w="7825" w:type="dxa"/>
          </w:tcPr>
          <w:p w14:paraId="3B60C98D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"Se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establecerá en cada condado</w:t>
            </w:r>
            <w:r w:rsidRPr="00461DE9">
              <w:rPr>
                <w:rFonts w:ascii="Gotham Book" w:hAnsi="Gotham Book"/>
                <w:lang w:val="es-MX"/>
              </w:rPr>
              <w:t xml:space="preserve"> de este Estado un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Tribunal de Condado</w:t>
            </w:r>
            <w:r w:rsidRPr="00461DE9">
              <w:rPr>
                <w:rFonts w:ascii="Gotham Book" w:hAnsi="Gotham Book"/>
                <w:lang w:val="es-MX"/>
              </w:rPr>
              <w:t xml:space="preserve">, que será un tribunal de registro, y  en cada condado será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elegido</w:t>
            </w:r>
            <w:r w:rsidRPr="00461DE9">
              <w:rPr>
                <w:rFonts w:ascii="Gotham Book" w:hAnsi="Gotham Book"/>
                <w:lang w:val="es-MX"/>
              </w:rPr>
              <w:t xml:space="preserve">, por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votantes cualificados</w:t>
            </w:r>
            <w:r w:rsidRPr="00461DE9">
              <w:rPr>
                <w:rFonts w:ascii="Gotham Book" w:hAnsi="Gotham Book"/>
                <w:lang w:val="es-MX"/>
              </w:rPr>
              <w:t xml:space="preserve">, un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 xml:space="preserve">juez </w:t>
            </w:r>
            <w:r w:rsidRPr="00461DE9">
              <w:rPr>
                <w:rFonts w:ascii="Gotham Book" w:hAnsi="Gotham Book"/>
                <w:lang w:val="es-MX"/>
              </w:rPr>
              <w:t>de condado, que estará bien informado de la ley del Estado"</w:t>
            </w:r>
          </w:p>
        </w:tc>
        <w:tc>
          <w:tcPr>
            <w:tcW w:w="720" w:type="dxa"/>
            <w:vAlign w:val="center"/>
          </w:tcPr>
          <w:p w14:paraId="0B210011" w14:textId="4518CF2B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0C0C377D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4BB96970" w14:textId="7354AB75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30EBBEA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074BCBC4" w14:textId="23594ECB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01D4C3D2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5A6909CF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0298931C" w14:textId="77777777" w:rsidTr="00D95574">
        <w:trPr>
          <w:trHeight w:val="1196"/>
        </w:trPr>
        <w:tc>
          <w:tcPr>
            <w:tcW w:w="7825" w:type="dxa"/>
          </w:tcPr>
          <w:p w14:paraId="3B69657E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>"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El juicio político</w:t>
            </w:r>
            <w:r w:rsidRPr="00461DE9">
              <w:rPr>
                <w:rFonts w:ascii="Gotham Book" w:hAnsi="Gotham Book"/>
                <w:lang w:val="es-MX"/>
              </w:rPr>
              <w:t xml:space="preserve"> contra el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gobernador</w:t>
            </w:r>
            <w:r w:rsidRPr="00461DE9">
              <w:rPr>
                <w:rFonts w:ascii="Gotham Book" w:hAnsi="Gotham Book"/>
                <w:lang w:val="es-MX"/>
              </w:rPr>
              <w:t xml:space="preserve">, el teniente gobernador, el fiscal general, el tesorero, el comisionado de la oficina general de tierras, el contralor y los jueces del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Tribunal Supremo</w:t>
            </w:r>
            <w:r w:rsidRPr="00461DE9">
              <w:rPr>
                <w:rFonts w:ascii="Gotham Book" w:hAnsi="Gotham Book"/>
                <w:lang w:val="es-MX"/>
              </w:rPr>
              <w:t xml:space="preserve">, el Tribunal de Apelaciones y el Tribunal de Distrito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será juzgado por el Senado."</w:t>
            </w:r>
          </w:p>
        </w:tc>
        <w:tc>
          <w:tcPr>
            <w:tcW w:w="720" w:type="dxa"/>
            <w:vAlign w:val="center"/>
          </w:tcPr>
          <w:p w14:paraId="556754C9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782C7DD4" w14:textId="4F9331B1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DE433E9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16A86244" w14:textId="079D75E3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4CE7E67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10D41BFF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3442D2AA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1737BD3F" w14:textId="77777777" w:rsidTr="00D95574">
        <w:trPr>
          <w:trHeight w:val="1223"/>
        </w:trPr>
        <w:tc>
          <w:tcPr>
            <w:tcW w:w="7825" w:type="dxa"/>
          </w:tcPr>
          <w:p w14:paraId="32505A5C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>"Todos los electores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 xml:space="preserve"> cualificados </w:t>
            </w:r>
            <w:r w:rsidRPr="00461DE9">
              <w:rPr>
                <w:rFonts w:ascii="Gotham Book" w:hAnsi="Gotham Book"/>
                <w:lang w:val="es-MX"/>
              </w:rPr>
              <w:t xml:space="preserve"> del Estado, tal como se describe aquí, que hayan residido durante seis meses inmediatamente antes de una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elección</w:t>
            </w:r>
            <w:r w:rsidRPr="00461DE9">
              <w:rPr>
                <w:rFonts w:ascii="Gotham Book" w:hAnsi="Gotham Book"/>
                <w:lang w:val="es-MX"/>
              </w:rPr>
              <w:t xml:space="preserve"> dentro de los límites de cualquier ciudad o municipio corporativo, tendrán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derecho a votar</w:t>
            </w:r>
            <w:r w:rsidRPr="00461DE9">
              <w:rPr>
                <w:rFonts w:ascii="Gotham Book" w:hAnsi="Gotham Book"/>
                <w:lang w:val="es-MX"/>
              </w:rPr>
              <w:t xml:space="preserve"> para alcalde y todos los demás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cargos electos</w:t>
            </w:r>
            <w:r w:rsidRPr="00461DE9">
              <w:rPr>
                <w:rFonts w:ascii="Gotham Book" w:hAnsi="Gotham Book"/>
                <w:lang w:val="es-MX"/>
              </w:rPr>
              <w:t>"</w:t>
            </w:r>
          </w:p>
        </w:tc>
        <w:tc>
          <w:tcPr>
            <w:tcW w:w="720" w:type="dxa"/>
            <w:vAlign w:val="center"/>
          </w:tcPr>
          <w:p w14:paraId="4FA75650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61A71234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6172383E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75E49D2E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5E6ED4D0" w14:textId="49F674B2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5CE70701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26048A3B" w14:textId="723AE5DB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D95574" w14:paraId="19ECF9D4" w14:textId="77777777" w:rsidTr="00D95574">
        <w:trPr>
          <w:trHeight w:val="1241"/>
        </w:trPr>
        <w:tc>
          <w:tcPr>
            <w:tcW w:w="7825" w:type="dxa"/>
          </w:tcPr>
          <w:p w14:paraId="5063DC1F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"Texas es un  Estado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libre</w:t>
            </w:r>
            <w:r w:rsidRPr="00461DE9">
              <w:rPr>
                <w:rFonts w:ascii="Gotham Book" w:hAnsi="Gotham Book"/>
                <w:lang w:val="es-MX"/>
              </w:rPr>
              <w:t xml:space="preserve"> e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independiente</w:t>
            </w:r>
            <w:r w:rsidRPr="00461DE9">
              <w:rPr>
                <w:rFonts w:ascii="Gotham Book" w:hAnsi="Gotham Book"/>
                <w:lang w:val="es-MX"/>
              </w:rPr>
              <w:t xml:space="preserve">, sujeto únicamente a la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Constitución de los Estados Unidos</w:t>
            </w:r>
            <w:r w:rsidRPr="00461DE9">
              <w:rPr>
                <w:rFonts w:ascii="Gotham Book" w:hAnsi="Gotham Book"/>
                <w:lang w:val="es-MX"/>
              </w:rPr>
              <w:t xml:space="preserve">; y el mantenimiento de nuestras instituciones libres y la perpetuidad de la Unión dependen de la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preservación del derecho al autogobierno local</w:t>
            </w:r>
            <w:r w:rsidRPr="00461DE9">
              <w:rPr>
                <w:rFonts w:ascii="Gotham Book" w:hAnsi="Gotham Book"/>
                <w:lang w:val="es-MX"/>
              </w:rPr>
              <w:t xml:space="preserve"> sin afectación para todos los estados." </w:t>
            </w:r>
          </w:p>
        </w:tc>
        <w:tc>
          <w:tcPr>
            <w:tcW w:w="720" w:type="dxa"/>
            <w:vAlign w:val="center"/>
          </w:tcPr>
          <w:p w14:paraId="220080FB" w14:textId="4D343492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0860F05C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09F19E5D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15551E52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7D78DCAB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20B684C2" w14:textId="12B4D052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150FCB0A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  <w:tr w:rsidR="00D95574" w14:paraId="2C347151" w14:textId="77777777" w:rsidTr="00D95574">
        <w:trPr>
          <w:trHeight w:val="1025"/>
        </w:trPr>
        <w:tc>
          <w:tcPr>
            <w:tcW w:w="7825" w:type="dxa"/>
          </w:tcPr>
          <w:p w14:paraId="33390086" w14:textId="77777777" w:rsidR="00D95574" w:rsidRPr="00461DE9" w:rsidRDefault="00D95574" w:rsidP="005A5EC6">
            <w:pPr>
              <w:rPr>
                <w:rFonts w:ascii="Gotham Book" w:hAnsi="Gotham Book"/>
                <w:lang w:val="es-MX"/>
              </w:rPr>
            </w:pPr>
            <w:r w:rsidRPr="00461DE9">
              <w:rPr>
                <w:rFonts w:ascii="Gotham Book" w:hAnsi="Gotham Book"/>
                <w:lang w:val="es-MX"/>
              </w:rPr>
              <w:t xml:space="preserve">"La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Legislatura</w:t>
            </w:r>
            <w:r w:rsidRPr="00461DE9">
              <w:rPr>
                <w:rFonts w:ascii="Gotham Book" w:hAnsi="Gotham Book"/>
                <w:lang w:val="es-MX"/>
              </w:rPr>
              <w:t xml:space="preserve">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no tendrá derecho a imponer impuestos</w:t>
            </w:r>
            <w:r w:rsidRPr="00461DE9">
              <w:rPr>
                <w:rFonts w:ascii="Gotham Book" w:hAnsi="Gotham Book"/>
                <w:lang w:val="es-MX"/>
              </w:rPr>
              <w:t xml:space="preserve"> ni cargas al pueblo,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salvo</w:t>
            </w:r>
            <w:r w:rsidRPr="00461DE9">
              <w:rPr>
                <w:rFonts w:ascii="Gotham Book" w:hAnsi="Gotham Book"/>
                <w:lang w:val="es-MX"/>
              </w:rPr>
              <w:t xml:space="preserve"> para recaudar </w:t>
            </w:r>
            <w:r w:rsidRPr="00461DE9">
              <w:rPr>
                <w:rFonts w:ascii="Gotham Book" w:hAnsi="Gotham Book"/>
                <w:b/>
                <w:bCs/>
                <w:lang w:val="es-MX"/>
              </w:rPr>
              <w:t>ingresos</w:t>
            </w:r>
            <w:r w:rsidRPr="00461DE9">
              <w:rPr>
                <w:rFonts w:ascii="Gotham Book" w:hAnsi="Gotham Book"/>
                <w:lang w:val="es-MX"/>
              </w:rPr>
              <w:t xml:space="preserve"> suficientes para la administración económica del gobierno"</w:t>
            </w:r>
          </w:p>
        </w:tc>
        <w:tc>
          <w:tcPr>
            <w:tcW w:w="720" w:type="dxa"/>
            <w:vAlign w:val="center"/>
          </w:tcPr>
          <w:p w14:paraId="2CD5EB99" w14:textId="77777777" w:rsidR="00D95574" w:rsidRPr="00461DE9" w:rsidRDefault="00D95574" w:rsidP="00D95574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25BC1B09" w14:textId="04C1EC94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C65E290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BB1944B" w14:textId="213B72F6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692BCE3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566540C8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05731D37" w14:textId="77777777" w:rsidR="00D95574" w:rsidRPr="00B5123D" w:rsidRDefault="00D95574" w:rsidP="00D95574">
            <w:pPr>
              <w:jc w:val="center"/>
              <w:rPr>
                <w:rFonts w:ascii="Gotham Book" w:hAnsi="Gotham Book"/>
              </w:rPr>
            </w:pPr>
          </w:p>
        </w:tc>
      </w:tr>
    </w:tbl>
    <w:p w14:paraId="72EBFBF3" w14:textId="77777777" w:rsidR="00D95574" w:rsidRDefault="00D95574" w:rsidP="00D95574"/>
    <w:bookmarkEnd w:id="0"/>
    <w:p w14:paraId="46B9F194" w14:textId="12EC0097" w:rsidR="00FD2265" w:rsidRDefault="00FD2265"/>
    <w:sectPr w:rsidR="00FD2265" w:rsidSect="00D95574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6720" w14:textId="77777777" w:rsidR="00D95574" w:rsidRDefault="00D95574" w:rsidP="00D95574">
      <w:pPr>
        <w:spacing w:after="0" w:line="240" w:lineRule="auto"/>
      </w:pPr>
      <w:r>
        <w:separator/>
      </w:r>
    </w:p>
  </w:endnote>
  <w:endnote w:type="continuationSeparator" w:id="0">
    <w:p w14:paraId="06C4F416" w14:textId="77777777" w:rsidR="00D95574" w:rsidRDefault="00D95574" w:rsidP="00D9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7835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10F39" w14:textId="060F6A77" w:rsidR="00D95574" w:rsidRDefault="00D95574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793A9CD9" wp14:editId="77508162">
              <wp:simplePos x="0" y="0"/>
              <wp:positionH relativeFrom="margin">
                <wp:posOffset>7753350</wp:posOffset>
              </wp:positionH>
              <wp:positionV relativeFrom="paragraph">
                <wp:posOffset>-93345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C9655F" w14:textId="5726C98F" w:rsidR="00D95574" w:rsidRDefault="00D95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0EC49" w14:textId="77777777" w:rsidR="00D95574" w:rsidRDefault="00D95574" w:rsidP="00D95574">
      <w:pPr>
        <w:spacing w:after="0" w:line="240" w:lineRule="auto"/>
      </w:pPr>
      <w:r>
        <w:separator/>
      </w:r>
    </w:p>
  </w:footnote>
  <w:footnote w:type="continuationSeparator" w:id="0">
    <w:p w14:paraId="63FEC915" w14:textId="77777777" w:rsidR="00D95574" w:rsidRDefault="00D95574" w:rsidP="00D9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92927" w14:textId="391C889C" w:rsidR="00D95574" w:rsidRDefault="00D95574">
    <w:pPr>
      <w:pStyle w:val="Header"/>
    </w:pPr>
    <w:r w:rsidRPr="008D7B34">
      <w:rPr>
        <w:noProof/>
      </w:rPr>
      <w:drawing>
        <wp:anchor distT="0" distB="0" distL="114300" distR="114300" simplePos="0" relativeHeight="251659264" behindDoc="1" locked="0" layoutInCell="1" allowOverlap="1" wp14:anchorId="7C0F2AF4" wp14:editId="005E9BDC">
          <wp:simplePos x="0" y="0"/>
          <wp:positionH relativeFrom="margin">
            <wp:posOffset>-101600</wp:posOffset>
          </wp:positionH>
          <wp:positionV relativeFrom="paragraph">
            <wp:posOffset>-215900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D3CEEF" w14:textId="77777777" w:rsidR="00D95574" w:rsidRDefault="00D955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1A"/>
    <w:rsid w:val="00461DE9"/>
    <w:rsid w:val="00490A68"/>
    <w:rsid w:val="0074481A"/>
    <w:rsid w:val="00860582"/>
    <w:rsid w:val="00A44FFA"/>
    <w:rsid w:val="00BB1842"/>
    <w:rsid w:val="00D95574"/>
    <w:rsid w:val="00FD2265"/>
    <w:rsid w:val="00F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2D9D13"/>
  <w15:chartTrackingRefBased/>
  <w15:docId w15:val="{B10F85E3-3114-45E3-BF60-1832555BF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574"/>
  </w:style>
  <w:style w:type="paragraph" w:styleId="Heading1">
    <w:name w:val="heading 1"/>
    <w:basedOn w:val="Normal"/>
    <w:next w:val="Normal"/>
    <w:link w:val="Heading1Char"/>
    <w:uiPriority w:val="9"/>
    <w:qFormat/>
    <w:rsid w:val="00744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81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95574"/>
    <w:rPr>
      <w:b/>
      <w:bCs/>
    </w:rPr>
  </w:style>
  <w:style w:type="table" w:styleId="TableGrid">
    <w:name w:val="Table Grid"/>
    <w:basedOn w:val="TableNormal"/>
    <w:uiPriority w:val="39"/>
    <w:rsid w:val="00D9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574"/>
  </w:style>
  <w:style w:type="paragraph" w:styleId="Footer">
    <w:name w:val="footer"/>
    <w:basedOn w:val="Normal"/>
    <w:link w:val="FooterChar"/>
    <w:uiPriority w:val="99"/>
    <w:unhideWhenUsed/>
    <w:rsid w:val="00D95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574"/>
  </w:style>
  <w:style w:type="character" w:styleId="PlaceholderText">
    <w:name w:val="Placeholder Text"/>
    <w:basedOn w:val="DefaultParagraphFont"/>
    <w:uiPriority w:val="99"/>
    <w:semiHidden/>
    <w:rsid w:val="00461D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81249-39E4-4C88-9A28-323CD1332075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4854DCAA-54C1-4686-A2AB-5B3206722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44AB15-E4B6-477D-B109-E70B620A9B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492</Words>
  <Characters>2811</Characters>
  <Application>Microsoft Office Word</Application>
  <DocSecurity>0</DocSecurity>
  <Lines>23</Lines>
  <Paragraphs>6</Paragraphs>
  <ScaleCrop>false</ScaleCrop>
  <Company>University of North Texas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2025-10-07T20:52:00Z</dcterms:created>
  <dcterms:modified xsi:type="dcterms:W3CDTF">2026-03-04T05:11:00Z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