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3738" w14:textId="1F171E9E" w:rsidR="007B1707" w:rsidRPr="00EC31C2" w:rsidRDefault="007B1707" w:rsidP="007B1707">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w:t>
      </w:r>
    </w:p>
    <w:p w14:paraId="4E913DD4" w14:textId="52E9F2C0" w:rsidR="007B1707" w:rsidRPr="007B1707" w:rsidRDefault="007B1707" w:rsidP="007B1707">
      <w:pPr>
        <w:spacing w:after="0" w:line="240" w:lineRule="auto"/>
        <w:jc w:val="center"/>
        <w:rPr>
          <w:rFonts w:ascii="Gotham Book" w:hAnsi="Gotham Book"/>
          <w:b/>
          <w:bCs/>
          <w:sz w:val="36"/>
          <w:szCs w:val="32"/>
        </w:rPr>
      </w:pPr>
      <w:r w:rsidRPr="007B1707">
        <w:rPr>
          <w:rFonts w:ascii="Gotham Book" w:hAnsi="Gotham Book"/>
          <w:b/>
          <w:bCs/>
          <w:sz w:val="36"/>
          <w:szCs w:val="32"/>
        </w:rPr>
        <w:t>7</w:t>
      </w:r>
      <w:r w:rsidRPr="007B1707">
        <w:rPr>
          <w:rFonts w:ascii="Gotham Book" w:hAnsi="Gotham Book"/>
          <w:b/>
          <w:bCs/>
          <w:sz w:val="36"/>
          <w:szCs w:val="32"/>
          <w:vertAlign w:val="superscript"/>
        </w:rPr>
        <w:t>th</w:t>
      </w:r>
      <w:r w:rsidRPr="007B1707">
        <w:rPr>
          <w:rFonts w:ascii="Gotham Book" w:hAnsi="Gotham Book"/>
          <w:b/>
          <w:bCs/>
          <w:sz w:val="36"/>
          <w:szCs w:val="32"/>
        </w:rPr>
        <w:t xml:space="preserve"> Grade Lesson Plan: How do we know what we know?</w:t>
      </w:r>
    </w:p>
    <w:p w14:paraId="34FDC9BB" w14:textId="3653EBB3" w:rsidR="007B1707" w:rsidRPr="00EC31C2" w:rsidRDefault="007B1707" w:rsidP="007B1707">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0730CB00" w14:textId="77777777" w:rsidR="007B1707" w:rsidRPr="00DF315E" w:rsidRDefault="007B1707" w:rsidP="007B1707">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7B1707" w:rsidRPr="00DF315E" w14:paraId="15829DCB" w14:textId="77777777" w:rsidTr="005F34FE">
        <w:tc>
          <w:tcPr>
            <w:tcW w:w="2515" w:type="dxa"/>
            <w:shd w:val="clear" w:color="auto" w:fill="E8E8E8" w:themeFill="background2"/>
          </w:tcPr>
          <w:p w14:paraId="75E87E16"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6C78850" w14:textId="007D4DEB" w:rsidR="007B1707" w:rsidRDefault="005F5AB1" w:rsidP="005F34FE">
            <w:pPr>
              <w:spacing w:after="0" w:line="240" w:lineRule="auto"/>
              <w:rPr>
                <w:rFonts w:ascii="Gotham Book" w:hAnsi="Gotham Book"/>
                <w:sz w:val="24"/>
                <w:szCs w:val="24"/>
              </w:rPr>
            </w:pPr>
            <w:r>
              <w:rPr>
                <w:rFonts w:ascii="Gotham Book" w:hAnsi="Gotham Book"/>
                <w:sz w:val="24"/>
                <w:szCs w:val="24"/>
              </w:rPr>
              <w:t xml:space="preserve">In this </w:t>
            </w:r>
            <w:proofErr w:type="gramStart"/>
            <w:r>
              <w:rPr>
                <w:rFonts w:ascii="Gotham Book" w:hAnsi="Gotham Book"/>
                <w:sz w:val="24"/>
                <w:szCs w:val="24"/>
              </w:rPr>
              <w:t>one day</w:t>
            </w:r>
            <w:proofErr w:type="gramEnd"/>
            <w:r>
              <w:rPr>
                <w:rFonts w:ascii="Gotham Book" w:hAnsi="Gotham Book"/>
                <w:sz w:val="24"/>
                <w:szCs w:val="24"/>
              </w:rPr>
              <w:t xml:space="preserve">, primary </w:t>
            </w:r>
            <w:proofErr w:type="gramStart"/>
            <w:r>
              <w:rPr>
                <w:rFonts w:ascii="Gotham Book" w:hAnsi="Gotham Book"/>
                <w:sz w:val="24"/>
                <w:szCs w:val="24"/>
              </w:rPr>
              <w:t>source based</w:t>
            </w:r>
            <w:proofErr w:type="gramEnd"/>
            <w:r>
              <w:rPr>
                <w:rFonts w:ascii="Gotham Book" w:hAnsi="Gotham Book"/>
                <w:sz w:val="24"/>
                <w:szCs w:val="24"/>
              </w:rPr>
              <w:t xml:space="preserve"> lesson, students will use a set of primary source materials to examine significant events, topics, and points of view related to Texas history Reconstruction.</w:t>
            </w:r>
          </w:p>
          <w:p w14:paraId="38FD4447" w14:textId="77777777" w:rsidR="005F5AB1" w:rsidRDefault="005F5AB1" w:rsidP="005F34FE">
            <w:pPr>
              <w:spacing w:after="0" w:line="240" w:lineRule="auto"/>
              <w:rPr>
                <w:rFonts w:ascii="Gotham Book" w:hAnsi="Gotham Book"/>
                <w:sz w:val="24"/>
                <w:szCs w:val="24"/>
              </w:rPr>
            </w:pPr>
          </w:p>
          <w:p w14:paraId="4EB2FC69" w14:textId="77777777" w:rsidR="005F5AB1" w:rsidRPr="005F5AB1" w:rsidRDefault="005F5AB1" w:rsidP="005F5AB1">
            <w:pPr>
              <w:numPr>
                <w:ilvl w:val="0"/>
                <w:numId w:val="6"/>
              </w:numPr>
              <w:spacing w:after="0" w:line="240" w:lineRule="auto"/>
              <w:rPr>
                <w:rFonts w:ascii="Gotham Book" w:hAnsi="Gotham Book"/>
                <w:sz w:val="24"/>
                <w:szCs w:val="24"/>
              </w:rPr>
            </w:pPr>
            <w:r w:rsidRPr="005F5AB1">
              <w:rPr>
                <w:rFonts w:ascii="Gotham Book" w:hAnsi="Gotham Book"/>
                <w:b/>
                <w:bCs/>
                <w:i/>
                <w:iCs/>
                <w:sz w:val="24"/>
                <w:szCs w:val="24"/>
                <w:u w:val="single"/>
              </w:rPr>
              <w:t>We will</w:t>
            </w:r>
            <w:r w:rsidRPr="005F5AB1">
              <w:rPr>
                <w:rFonts w:ascii="Gotham Book" w:hAnsi="Gotham Book"/>
                <w:i/>
                <w:iCs/>
                <w:sz w:val="24"/>
                <w:szCs w:val="24"/>
              </w:rPr>
              <w:t xml:space="preserve"> </w:t>
            </w:r>
            <w:r w:rsidRPr="005F5AB1">
              <w:rPr>
                <w:rFonts w:ascii="Gotham Book" w:hAnsi="Gotham Book"/>
                <w:sz w:val="24"/>
                <w:szCs w:val="24"/>
              </w:rPr>
              <w:t xml:space="preserve">examine a variety of primary source materials on significant issues including immigration, development, westward expansion, American Indians, Freedmen, women’s rights, and political power during Reconstruction. </w:t>
            </w:r>
          </w:p>
          <w:p w14:paraId="438A2CB3" w14:textId="77777777" w:rsidR="005F5AB1" w:rsidRPr="005F5AB1" w:rsidRDefault="005F5AB1" w:rsidP="005F5AB1">
            <w:pPr>
              <w:numPr>
                <w:ilvl w:val="0"/>
                <w:numId w:val="6"/>
              </w:numPr>
              <w:spacing w:after="0" w:line="240" w:lineRule="auto"/>
              <w:rPr>
                <w:rFonts w:ascii="Gotham Book" w:hAnsi="Gotham Book"/>
                <w:sz w:val="24"/>
                <w:szCs w:val="24"/>
              </w:rPr>
            </w:pPr>
            <w:r w:rsidRPr="005F5AB1">
              <w:rPr>
                <w:rFonts w:ascii="Gotham Book" w:hAnsi="Gotham Book"/>
                <w:b/>
                <w:bCs/>
                <w:i/>
                <w:iCs/>
                <w:sz w:val="24"/>
                <w:szCs w:val="24"/>
                <w:u w:val="single"/>
              </w:rPr>
              <w:t>I will</w:t>
            </w:r>
            <w:r w:rsidRPr="005F5AB1">
              <w:rPr>
                <w:rFonts w:ascii="Gotham Book" w:hAnsi="Gotham Book"/>
                <w:sz w:val="24"/>
                <w:szCs w:val="24"/>
              </w:rPr>
              <w:t xml:space="preserve"> identify the main idea of each of my chosen sources and determine each source’s unique point of view on various topics related to Reconstruction. </w:t>
            </w:r>
          </w:p>
          <w:p w14:paraId="733A0FF2" w14:textId="1BE842CC" w:rsidR="005F5AB1" w:rsidRPr="00DF315E" w:rsidRDefault="005F5AB1" w:rsidP="005F34FE">
            <w:pPr>
              <w:spacing w:after="0" w:line="240" w:lineRule="auto"/>
              <w:rPr>
                <w:rFonts w:ascii="Gotham Book" w:hAnsi="Gotham Book"/>
                <w:sz w:val="24"/>
                <w:szCs w:val="24"/>
              </w:rPr>
            </w:pPr>
          </w:p>
        </w:tc>
      </w:tr>
      <w:tr w:rsidR="007B1707" w:rsidRPr="00DF315E" w14:paraId="4A08C48B" w14:textId="77777777" w:rsidTr="005F34FE">
        <w:tc>
          <w:tcPr>
            <w:tcW w:w="2515" w:type="dxa"/>
            <w:shd w:val="clear" w:color="auto" w:fill="E8E8E8" w:themeFill="background2"/>
          </w:tcPr>
          <w:p w14:paraId="4EEC375B"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38A7543" w14:textId="77777777" w:rsidR="007B1707" w:rsidRDefault="005F5AB1" w:rsidP="005F5AB1">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period of time from 1865 to 1877 after the Civil War is known as Reconstruction because the United States government created and implemented different policies for reuniting the country and rebuilding the South after the war.</w:t>
            </w:r>
          </w:p>
          <w:p w14:paraId="798C3E1D" w14:textId="77777777" w:rsidR="005F5AB1" w:rsidRDefault="005F5AB1" w:rsidP="005F5AB1">
            <w:pPr>
              <w:pStyle w:val="ListParagraph"/>
              <w:numPr>
                <w:ilvl w:val="0"/>
                <w:numId w:val="7"/>
              </w:numPr>
              <w:spacing w:after="0" w:line="240" w:lineRule="auto"/>
              <w:rPr>
                <w:rFonts w:ascii="Gotham Book" w:hAnsi="Gotham Book"/>
                <w:sz w:val="24"/>
                <w:szCs w:val="24"/>
              </w:rPr>
            </w:pPr>
            <w:r>
              <w:rPr>
                <w:rFonts w:ascii="Gotham Book" w:hAnsi="Gotham Book"/>
                <w:sz w:val="24"/>
                <w:szCs w:val="24"/>
              </w:rPr>
              <w:t>New amendments were added to the U.S. Constitution during Reconstruction: The 13</w:t>
            </w:r>
            <w:r w:rsidRPr="005F5AB1">
              <w:rPr>
                <w:rFonts w:ascii="Gotham Book" w:hAnsi="Gotham Book"/>
                <w:sz w:val="24"/>
                <w:szCs w:val="24"/>
                <w:vertAlign w:val="superscript"/>
              </w:rPr>
              <w:t>th</w:t>
            </w:r>
            <w:r>
              <w:rPr>
                <w:rFonts w:ascii="Gotham Book" w:hAnsi="Gotham Book"/>
                <w:sz w:val="24"/>
                <w:szCs w:val="24"/>
              </w:rPr>
              <w:t xml:space="preserve"> – abolishing slavery; The 14</w:t>
            </w:r>
            <w:r w:rsidRPr="005F5AB1">
              <w:rPr>
                <w:rFonts w:ascii="Gotham Book" w:hAnsi="Gotham Book"/>
                <w:sz w:val="24"/>
                <w:szCs w:val="24"/>
                <w:vertAlign w:val="superscript"/>
              </w:rPr>
              <w:t>th</w:t>
            </w:r>
            <w:r>
              <w:rPr>
                <w:rFonts w:ascii="Gotham Book" w:hAnsi="Gotham Book"/>
                <w:sz w:val="24"/>
                <w:szCs w:val="24"/>
              </w:rPr>
              <w:t xml:space="preserve"> – granting birthright citizenship; and the 15</w:t>
            </w:r>
            <w:r w:rsidRPr="005F5AB1">
              <w:rPr>
                <w:rFonts w:ascii="Gotham Book" w:hAnsi="Gotham Book"/>
                <w:sz w:val="24"/>
                <w:szCs w:val="24"/>
                <w:vertAlign w:val="superscript"/>
              </w:rPr>
              <w:t>th</w:t>
            </w:r>
            <w:r>
              <w:rPr>
                <w:rFonts w:ascii="Gotham Book" w:hAnsi="Gotham Book"/>
                <w:sz w:val="24"/>
                <w:szCs w:val="24"/>
              </w:rPr>
              <w:t xml:space="preserve"> – protecting the right to vote regardless of race.</w:t>
            </w:r>
          </w:p>
          <w:p w14:paraId="4C56FF39" w14:textId="77777777" w:rsidR="005F5AB1" w:rsidRDefault="005F5AB1" w:rsidP="005F5AB1">
            <w:pPr>
              <w:pStyle w:val="ListParagraph"/>
              <w:numPr>
                <w:ilvl w:val="0"/>
                <w:numId w:val="7"/>
              </w:numPr>
              <w:spacing w:after="0" w:line="240" w:lineRule="auto"/>
              <w:rPr>
                <w:rFonts w:ascii="Gotham Book" w:hAnsi="Gotham Book"/>
                <w:sz w:val="24"/>
                <w:szCs w:val="24"/>
              </w:rPr>
            </w:pPr>
            <w:r>
              <w:rPr>
                <w:rFonts w:ascii="Gotham Book" w:hAnsi="Gotham Book"/>
                <w:sz w:val="24"/>
                <w:szCs w:val="24"/>
              </w:rPr>
              <w:t>Under Congressional Reconstruction, political power was held in the hands of the state, rather than local governments. The state of Texas passed high taxes to pay for many of its Reconstruction policies like expanded education and courts.</w:t>
            </w:r>
          </w:p>
          <w:p w14:paraId="413E8FC9" w14:textId="77777777" w:rsidR="005F5AB1" w:rsidRDefault="005F5AB1" w:rsidP="005F5AB1">
            <w:pPr>
              <w:pStyle w:val="ListParagraph"/>
              <w:numPr>
                <w:ilvl w:val="0"/>
                <w:numId w:val="7"/>
              </w:numPr>
              <w:spacing w:after="0" w:line="240" w:lineRule="auto"/>
              <w:rPr>
                <w:rFonts w:ascii="Gotham Book" w:hAnsi="Gotham Book"/>
                <w:sz w:val="24"/>
                <w:szCs w:val="24"/>
              </w:rPr>
            </w:pPr>
            <w:r>
              <w:rPr>
                <w:rFonts w:ascii="Gotham Book" w:hAnsi="Gotham Book"/>
                <w:sz w:val="24"/>
                <w:szCs w:val="24"/>
              </w:rPr>
              <w:t>The Women’s Suffrage Movement gained momentum as women advocated for the right to vote.</w:t>
            </w:r>
          </w:p>
          <w:p w14:paraId="3A0BBC13" w14:textId="77777777" w:rsidR="005F5AB1" w:rsidRDefault="005F5AB1" w:rsidP="005F5AB1">
            <w:pPr>
              <w:pStyle w:val="ListParagraph"/>
              <w:numPr>
                <w:ilvl w:val="0"/>
                <w:numId w:val="7"/>
              </w:numPr>
              <w:spacing w:after="0" w:line="240" w:lineRule="auto"/>
              <w:rPr>
                <w:rFonts w:ascii="Gotham Book" w:hAnsi="Gotham Book"/>
                <w:sz w:val="24"/>
                <w:szCs w:val="24"/>
              </w:rPr>
            </w:pPr>
            <w:r>
              <w:rPr>
                <w:rFonts w:ascii="Gotham Book" w:hAnsi="Gotham Book"/>
                <w:sz w:val="24"/>
                <w:szCs w:val="24"/>
              </w:rPr>
              <w:t>Conflict continued and grew between Anglos moving west and Texas Indian tribes who lived in the Great Plains.</w:t>
            </w:r>
          </w:p>
          <w:p w14:paraId="0AF2AF0B" w14:textId="77777777" w:rsidR="000F4CF9" w:rsidRDefault="000F4CF9" w:rsidP="000F4CF9">
            <w:pPr>
              <w:pStyle w:val="ListParagraph"/>
              <w:numPr>
                <w:ilvl w:val="0"/>
                <w:numId w:val="7"/>
              </w:numPr>
              <w:spacing w:after="0" w:line="240" w:lineRule="auto"/>
              <w:rPr>
                <w:rFonts w:ascii="Gotham Book" w:hAnsi="Gotham Book"/>
                <w:sz w:val="24"/>
                <w:szCs w:val="24"/>
              </w:rPr>
            </w:pPr>
            <w:r>
              <w:rPr>
                <w:rFonts w:ascii="Gotham Book" w:hAnsi="Gotham Book"/>
                <w:sz w:val="24"/>
                <w:szCs w:val="24"/>
              </w:rPr>
              <w:t>Laws like the Black Codes were passed to regulate and control Black people in Texas and their labor, while vigilante groups like the Ku Klux Klan used threats and violence against Black Southerners and their allies.</w:t>
            </w:r>
          </w:p>
          <w:p w14:paraId="4DD07D69" w14:textId="77777777" w:rsidR="000F4CF9" w:rsidRDefault="000F4CF9" w:rsidP="000F4CF9">
            <w:pPr>
              <w:pStyle w:val="ListParagraph"/>
              <w:spacing w:after="0" w:line="240" w:lineRule="auto"/>
              <w:rPr>
                <w:rFonts w:ascii="Gotham Book" w:hAnsi="Gotham Book"/>
                <w:sz w:val="24"/>
                <w:szCs w:val="24"/>
              </w:rPr>
            </w:pPr>
          </w:p>
          <w:p w14:paraId="7C48E8B9" w14:textId="77777777" w:rsidR="000F4CF9" w:rsidRDefault="000F4CF9" w:rsidP="000F4CF9">
            <w:pPr>
              <w:pStyle w:val="ListParagraph"/>
              <w:spacing w:after="0" w:line="240" w:lineRule="auto"/>
              <w:rPr>
                <w:rFonts w:ascii="Gotham Book" w:hAnsi="Gotham Book"/>
                <w:sz w:val="24"/>
                <w:szCs w:val="24"/>
              </w:rPr>
            </w:pPr>
          </w:p>
          <w:p w14:paraId="57148A41" w14:textId="722B7E13" w:rsidR="000F4CF9" w:rsidRPr="000F4CF9" w:rsidRDefault="000F4CF9" w:rsidP="000F4CF9">
            <w:pPr>
              <w:pStyle w:val="ListParagraph"/>
              <w:spacing w:after="0" w:line="240" w:lineRule="auto"/>
              <w:rPr>
                <w:rFonts w:ascii="Gotham Book" w:hAnsi="Gotham Book"/>
                <w:sz w:val="24"/>
                <w:szCs w:val="24"/>
              </w:rPr>
            </w:pPr>
          </w:p>
        </w:tc>
      </w:tr>
      <w:tr w:rsidR="007B1707" w:rsidRPr="00DF315E" w14:paraId="4BF5D8E0" w14:textId="77777777" w:rsidTr="005F34FE">
        <w:tc>
          <w:tcPr>
            <w:tcW w:w="2515" w:type="dxa"/>
            <w:shd w:val="clear" w:color="auto" w:fill="E8E8E8" w:themeFill="background2"/>
          </w:tcPr>
          <w:p w14:paraId="4D68D5AC"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40AB1BF2" w14:textId="77777777" w:rsidR="000F4CF9" w:rsidRPr="00A738CF" w:rsidRDefault="000F4CF9" w:rsidP="000F4CF9">
            <w:pPr>
              <w:pStyle w:val="ListParagraph"/>
              <w:numPr>
                <w:ilvl w:val="0"/>
                <w:numId w:val="8"/>
              </w:numPr>
              <w:spacing w:after="0" w:line="240" w:lineRule="auto"/>
              <w:rPr>
                <w:rFonts w:ascii="Gotham Book" w:hAnsi="Gotham Book"/>
                <w:sz w:val="24"/>
                <w:szCs w:val="24"/>
              </w:rPr>
            </w:pPr>
            <w:r w:rsidRPr="00A738CF">
              <w:rPr>
                <w:rFonts w:ascii="Gotham Book" w:hAnsi="Gotham Book"/>
                <w:sz w:val="24"/>
                <w:szCs w:val="24"/>
              </w:rPr>
              <w:t xml:space="preserve">Analyzing primary source materials for main idea, supporting evidence, authors point of view, and bias. </w:t>
            </w:r>
          </w:p>
          <w:p w14:paraId="7F5BEC60" w14:textId="77777777" w:rsidR="000F4CF9" w:rsidRDefault="000F4CF9" w:rsidP="000F4CF9">
            <w:pPr>
              <w:pStyle w:val="ListParagraph"/>
              <w:numPr>
                <w:ilvl w:val="0"/>
                <w:numId w:val="8"/>
              </w:numPr>
              <w:spacing w:after="0" w:line="240" w:lineRule="auto"/>
              <w:rPr>
                <w:rFonts w:ascii="Gotham Book" w:hAnsi="Gotham Book"/>
                <w:sz w:val="24"/>
                <w:szCs w:val="24"/>
              </w:rPr>
            </w:pPr>
            <w:r w:rsidRPr="00A738CF">
              <w:rPr>
                <w:rFonts w:ascii="Gotham Book" w:hAnsi="Gotham Book"/>
                <w:sz w:val="24"/>
                <w:szCs w:val="24"/>
              </w:rPr>
              <w:t>Summarizing a text</w:t>
            </w:r>
          </w:p>
          <w:p w14:paraId="04881A70" w14:textId="77777777" w:rsidR="000F4CF9" w:rsidRDefault="000F4CF9" w:rsidP="000F4CF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Using context clues to determine the meaning of words and phrases </w:t>
            </w:r>
          </w:p>
          <w:p w14:paraId="746ADC07" w14:textId="77777777" w:rsidR="000F4CF9" w:rsidRDefault="000F4CF9" w:rsidP="000F4CF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Making inferences about a historical era based on information provided in a primary source excerpt. </w:t>
            </w:r>
          </w:p>
          <w:p w14:paraId="49DA04C5" w14:textId="77777777" w:rsidR="007B1707" w:rsidRPr="00DF315E" w:rsidRDefault="007B1707" w:rsidP="005F34FE">
            <w:pPr>
              <w:spacing w:after="0" w:line="240" w:lineRule="auto"/>
              <w:rPr>
                <w:rFonts w:ascii="Gotham Book" w:hAnsi="Gotham Book"/>
                <w:sz w:val="24"/>
                <w:szCs w:val="24"/>
              </w:rPr>
            </w:pPr>
          </w:p>
        </w:tc>
      </w:tr>
      <w:tr w:rsidR="007B1707" w:rsidRPr="00DF315E" w14:paraId="6E9E7B6E" w14:textId="77777777" w:rsidTr="005F34FE">
        <w:tc>
          <w:tcPr>
            <w:tcW w:w="2515" w:type="dxa"/>
            <w:shd w:val="clear" w:color="auto" w:fill="E8E8E8" w:themeFill="background2"/>
          </w:tcPr>
          <w:p w14:paraId="318DE503"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2489BAE5" w14:textId="706C036A" w:rsidR="000F4CF9" w:rsidRPr="000F4CF9" w:rsidRDefault="000F4CF9" w:rsidP="000F4CF9">
            <w:pPr>
              <w:rPr>
                <w:rFonts w:ascii="Gotham Book" w:hAnsi="Gotham Book"/>
                <w:sz w:val="24"/>
                <w:szCs w:val="24"/>
              </w:rPr>
            </w:pPr>
            <w:r w:rsidRPr="000F4CF9">
              <w:rPr>
                <w:rFonts w:ascii="Gotham Book" w:hAnsi="Gotham Book"/>
                <w:sz w:val="24"/>
                <w:szCs w:val="24"/>
              </w:rPr>
              <w:t xml:space="preserve">What are some of the primary </w:t>
            </w:r>
            <w:proofErr w:type="gramStart"/>
            <w:r w:rsidRPr="000F4CF9">
              <w:rPr>
                <w:rFonts w:ascii="Gotham Book" w:hAnsi="Gotham Book"/>
                <w:sz w:val="24"/>
                <w:szCs w:val="24"/>
              </w:rPr>
              <w:t>sources</w:t>
            </w:r>
            <w:proofErr w:type="gramEnd"/>
            <w:r w:rsidRPr="000F4CF9">
              <w:rPr>
                <w:rFonts w:ascii="Gotham Book" w:hAnsi="Gotham Book"/>
                <w:sz w:val="24"/>
                <w:szCs w:val="24"/>
              </w:rPr>
              <w:t xml:space="preserve"> historians use to understand the Reconstruction </w:t>
            </w:r>
            <w:r w:rsidR="00E75419">
              <w:rPr>
                <w:rFonts w:ascii="Gotham Book" w:hAnsi="Gotham Book"/>
                <w:sz w:val="24"/>
                <w:szCs w:val="24"/>
              </w:rPr>
              <w:t>e</w:t>
            </w:r>
            <w:r w:rsidRPr="000F4CF9">
              <w:rPr>
                <w:rFonts w:ascii="Gotham Book" w:hAnsi="Gotham Book"/>
                <w:sz w:val="24"/>
                <w:szCs w:val="24"/>
              </w:rPr>
              <w:t>ra, what topics are covered in these sources, and what are the different points of view on each topic?</w:t>
            </w:r>
          </w:p>
          <w:p w14:paraId="2B97838D" w14:textId="77777777" w:rsidR="007B1707" w:rsidRPr="00DF315E" w:rsidRDefault="007B1707" w:rsidP="005F34FE">
            <w:pPr>
              <w:rPr>
                <w:rFonts w:ascii="Gotham Book" w:hAnsi="Gotham Book"/>
                <w:sz w:val="24"/>
                <w:szCs w:val="24"/>
              </w:rPr>
            </w:pPr>
          </w:p>
        </w:tc>
      </w:tr>
      <w:tr w:rsidR="007B1707" w:rsidRPr="00DF315E" w14:paraId="5AAD8D77" w14:textId="77777777" w:rsidTr="005F34FE">
        <w:trPr>
          <w:trHeight w:val="305"/>
        </w:trPr>
        <w:tc>
          <w:tcPr>
            <w:tcW w:w="2515" w:type="dxa"/>
            <w:shd w:val="clear" w:color="auto" w:fill="E8E8E8" w:themeFill="background2"/>
          </w:tcPr>
          <w:p w14:paraId="50F2288A"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750A2074" w14:textId="77777777" w:rsidR="007B1707" w:rsidRDefault="007B1707" w:rsidP="005F34FE">
            <w:pPr>
              <w:spacing w:after="0" w:line="240" w:lineRule="auto"/>
              <w:rPr>
                <w:rFonts w:ascii="Gotham Book" w:hAnsi="Gotham Book"/>
                <w:b/>
                <w:bCs/>
                <w:sz w:val="24"/>
                <w:szCs w:val="24"/>
              </w:rPr>
            </w:pPr>
            <w:r w:rsidRPr="00757D5D">
              <w:rPr>
                <w:rFonts w:ascii="Gotham Book" w:hAnsi="Gotham Book"/>
                <w:b/>
                <w:bCs/>
                <w:sz w:val="24"/>
                <w:szCs w:val="24"/>
              </w:rPr>
              <w:t>Warm-up</w:t>
            </w:r>
          </w:p>
          <w:p w14:paraId="208BF8AE" w14:textId="77777777" w:rsidR="007B1707" w:rsidRDefault="007B1707" w:rsidP="005F34FE">
            <w:pPr>
              <w:spacing w:after="0" w:line="240" w:lineRule="auto"/>
              <w:rPr>
                <w:rFonts w:ascii="Gotham Book" w:hAnsi="Gotham Book"/>
                <w:b/>
                <w:bCs/>
                <w:sz w:val="24"/>
                <w:szCs w:val="24"/>
              </w:rPr>
            </w:pPr>
          </w:p>
          <w:p w14:paraId="34CFEC79" w14:textId="2B4EB49B" w:rsidR="007B1707" w:rsidRDefault="000F4CF9" w:rsidP="000F4CF9">
            <w:pPr>
              <w:pStyle w:val="ListParagraph"/>
              <w:numPr>
                <w:ilvl w:val="0"/>
                <w:numId w:val="9"/>
              </w:numPr>
              <w:spacing w:after="0" w:line="240" w:lineRule="auto"/>
              <w:rPr>
                <w:rFonts w:ascii="Gotham Book" w:hAnsi="Gotham Book"/>
                <w:sz w:val="24"/>
                <w:szCs w:val="24"/>
              </w:rPr>
            </w:pPr>
            <w:r w:rsidRPr="000F4CF9">
              <w:rPr>
                <w:rFonts w:ascii="Gotham Book" w:hAnsi="Gotham Book"/>
                <w:sz w:val="24"/>
                <w:szCs w:val="24"/>
              </w:rPr>
              <w:t>Students</w:t>
            </w:r>
            <w:r>
              <w:rPr>
                <w:rFonts w:ascii="Gotham Book" w:hAnsi="Gotham Book"/>
                <w:sz w:val="24"/>
                <w:szCs w:val="24"/>
              </w:rPr>
              <w:t xml:space="preserve"> consider various opinions and points of view on the best course of action to take to rebuild the South and Reunite the country after the Civil War. </w:t>
            </w:r>
          </w:p>
          <w:p w14:paraId="2D3ECCE6" w14:textId="77777777" w:rsidR="000F4CF9" w:rsidRPr="000F4CF9" w:rsidRDefault="000F4CF9" w:rsidP="000F4CF9">
            <w:pPr>
              <w:spacing w:after="0" w:line="240" w:lineRule="auto"/>
              <w:rPr>
                <w:rFonts w:ascii="Gotham Book" w:hAnsi="Gotham Book"/>
                <w:sz w:val="24"/>
                <w:szCs w:val="24"/>
              </w:rPr>
            </w:pPr>
          </w:p>
          <w:p w14:paraId="27AFBFD1" w14:textId="77777777" w:rsidR="007B1707" w:rsidRDefault="007B1707" w:rsidP="005F34FE">
            <w:pPr>
              <w:spacing w:after="0" w:line="240" w:lineRule="auto"/>
              <w:rPr>
                <w:rFonts w:ascii="Gotham Book" w:hAnsi="Gotham Book"/>
                <w:b/>
                <w:bCs/>
                <w:sz w:val="24"/>
                <w:szCs w:val="24"/>
              </w:rPr>
            </w:pPr>
          </w:p>
          <w:p w14:paraId="1C5E70F2" w14:textId="77777777" w:rsidR="007B1707" w:rsidRDefault="007B1707" w:rsidP="005F34FE">
            <w:pPr>
              <w:spacing w:after="0" w:line="240" w:lineRule="auto"/>
              <w:rPr>
                <w:rFonts w:ascii="Gotham Book" w:hAnsi="Gotham Book"/>
                <w:b/>
                <w:bCs/>
                <w:sz w:val="24"/>
                <w:szCs w:val="24"/>
              </w:rPr>
            </w:pPr>
            <w:r>
              <w:rPr>
                <w:rFonts w:ascii="Gotham Book" w:hAnsi="Gotham Book"/>
                <w:b/>
                <w:bCs/>
                <w:sz w:val="24"/>
                <w:szCs w:val="24"/>
              </w:rPr>
              <w:t xml:space="preserve">Lesson </w:t>
            </w:r>
          </w:p>
          <w:p w14:paraId="6E1FBA58" w14:textId="77777777" w:rsidR="007B1707" w:rsidRDefault="007B1707" w:rsidP="005F34FE">
            <w:pPr>
              <w:spacing w:after="0" w:line="240" w:lineRule="auto"/>
              <w:rPr>
                <w:rFonts w:ascii="Gotham Book" w:hAnsi="Gotham Book"/>
                <w:sz w:val="24"/>
                <w:szCs w:val="24"/>
              </w:rPr>
            </w:pPr>
          </w:p>
          <w:p w14:paraId="523CB848" w14:textId="10263B30" w:rsidR="007B1707" w:rsidRDefault="00676DA6" w:rsidP="000F4CF9">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read a passage summarizing the major themes and defining characteristics of the Reconstruction era. </w:t>
            </w:r>
          </w:p>
          <w:p w14:paraId="508798AE" w14:textId="362B6C95" w:rsidR="00676DA6" w:rsidRPr="000F4CF9" w:rsidRDefault="00676DA6" w:rsidP="000F4CF9">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then examine a given number of a variety of primary source excerpts, evaluating each source for how it connects to the major themes and defining characteristics of the era, summarize and provide a fitting title for each excerpt. </w:t>
            </w:r>
          </w:p>
          <w:p w14:paraId="7E7674CC" w14:textId="77777777" w:rsidR="007B1707" w:rsidRDefault="007B1707" w:rsidP="005F34FE">
            <w:pPr>
              <w:spacing w:after="0" w:line="240" w:lineRule="auto"/>
              <w:rPr>
                <w:rFonts w:ascii="Gotham Book" w:hAnsi="Gotham Book"/>
                <w:sz w:val="24"/>
                <w:szCs w:val="24"/>
              </w:rPr>
            </w:pPr>
          </w:p>
          <w:p w14:paraId="216BC3BA" w14:textId="77777777" w:rsidR="007B1707" w:rsidRDefault="007B1707" w:rsidP="005F34FE">
            <w:pPr>
              <w:spacing w:after="0" w:line="240" w:lineRule="auto"/>
              <w:rPr>
                <w:rFonts w:ascii="Gotham Book" w:hAnsi="Gotham Book"/>
                <w:b/>
                <w:bCs/>
                <w:sz w:val="24"/>
                <w:szCs w:val="24"/>
              </w:rPr>
            </w:pPr>
            <w:r>
              <w:rPr>
                <w:rFonts w:ascii="Gotham Book" w:hAnsi="Gotham Book"/>
                <w:b/>
                <w:bCs/>
                <w:sz w:val="24"/>
                <w:szCs w:val="24"/>
              </w:rPr>
              <w:t>Exit Ticket</w:t>
            </w:r>
          </w:p>
          <w:p w14:paraId="3E4075BC" w14:textId="77777777" w:rsidR="007B1707" w:rsidRDefault="007B1707" w:rsidP="005F34FE">
            <w:pPr>
              <w:spacing w:after="0" w:line="240" w:lineRule="auto"/>
              <w:rPr>
                <w:rFonts w:ascii="Gotham Book" w:hAnsi="Gotham Book"/>
                <w:b/>
                <w:bCs/>
                <w:sz w:val="24"/>
                <w:szCs w:val="24"/>
              </w:rPr>
            </w:pPr>
          </w:p>
          <w:p w14:paraId="77DA0AF4" w14:textId="77777777" w:rsidR="007B1707" w:rsidRPr="00676DA6" w:rsidRDefault="00676DA6" w:rsidP="005F34FE">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Students record observations and analysis about one primary source they examined in the day’s lesson. Students summarize the source, explain the source’s point of view, and determine the tone of the source.</w:t>
            </w:r>
          </w:p>
          <w:p w14:paraId="528F333D" w14:textId="65675E45" w:rsidR="00676DA6" w:rsidRPr="00676DA6" w:rsidRDefault="00676DA6" w:rsidP="00676DA6">
            <w:pPr>
              <w:pStyle w:val="ListParagraph"/>
              <w:spacing w:after="0" w:line="240" w:lineRule="auto"/>
              <w:rPr>
                <w:rFonts w:ascii="Gotham Book" w:hAnsi="Gotham Book"/>
                <w:b/>
                <w:bCs/>
                <w:sz w:val="24"/>
                <w:szCs w:val="24"/>
              </w:rPr>
            </w:pPr>
          </w:p>
        </w:tc>
      </w:tr>
      <w:tr w:rsidR="007B1707" w:rsidRPr="00DF315E" w14:paraId="46D86758" w14:textId="77777777" w:rsidTr="005F34FE">
        <w:tc>
          <w:tcPr>
            <w:tcW w:w="2515" w:type="dxa"/>
            <w:shd w:val="clear" w:color="auto" w:fill="E8E8E8" w:themeFill="background2"/>
          </w:tcPr>
          <w:p w14:paraId="4F18F40F"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0B57B786" w14:textId="77777777" w:rsidR="007B1707" w:rsidRPr="00DF315E" w:rsidRDefault="007B1707" w:rsidP="005F34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F283B83" w14:textId="77777777" w:rsidR="007B1707" w:rsidRPr="00DF315E" w:rsidRDefault="007B1707" w:rsidP="005F34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BC96B23" w14:textId="55EE2C03" w:rsidR="00676DA6" w:rsidRDefault="00676DA6" w:rsidP="005F34FE">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Primary Source Excerpts </w:t>
            </w:r>
            <w:r w:rsidRPr="00676DA6">
              <w:rPr>
                <w:rFonts w:ascii="Gotham Book" w:hAnsi="Gotham Book"/>
                <w:i/>
                <w:iCs/>
                <w:color w:val="595959" w:themeColor="text1" w:themeTint="A6"/>
                <w:sz w:val="24"/>
                <w:szCs w:val="24"/>
              </w:rPr>
              <w:t>(Suggested printing 1 per student, partners, or group)</w:t>
            </w:r>
          </w:p>
          <w:p w14:paraId="057FF466" w14:textId="2796B5CE" w:rsidR="007B1707" w:rsidRPr="00DF315E" w:rsidRDefault="007B1707" w:rsidP="005F34FE">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lastRenderedPageBreak/>
              <w:t xml:space="preserve">Assignment </w:t>
            </w:r>
            <w:r w:rsidRPr="00DF315E">
              <w:rPr>
                <w:rFonts w:ascii="Gotham Book" w:hAnsi="Gotham Book"/>
                <w:i/>
                <w:iCs/>
                <w:color w:val="595959" w:themeColor="text1" w:themeTint="A6"/>
                <w:sz w:val="24"/>
                <w:szCs w:val="24"/>
              </w:rPr>
              <w:t>(Suggested printing 1 per student)</w:t>
            </w:r>
          </w:p>
          <w:p w14:paraId="18CF9E6F" w14:textId="77777777" w:rsidR="007B1707" w:rsidRPr="00DF315E" w:rsidRDefault="007B1707" w:rsidP="005F34F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6FFDD6B2" w14:textId="77777777" w:rsidR="007B1707" w:rsidRPr="00DF315E" w:rsidRDefault="007B1707" w:rsidP="005F34F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8226AB7" w14:textId="77777777" w:rsidR="007B1707" w:rsidRPr="00DF315E" w:rsidRDefault="007B1707" w:rsidP="005F34FE">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B64D8A7" w14:textId="77777777" w:rsidR="007B1707" w:rsidRPr="00DF315E" w:rsidRDefault="007B1707" w:rsidP="005F34FE">
            <w:pPr>
              <w:rPr>
                <w:rFonts w:ascii="Gotham Book" w:hAnsi="Gotham Book"/>
                <w:sz w:val="24"/>
                <w:szCs w:val="24"/>
              </w:rPr>
            </w:pPr>
          </w:p>
        </w:tc>
      </w:tr>
      <w:tr w:rsidR="007B1707" w:rsidRPr="00DF315E" w14:paraId="2A3A1D0F" w14:textId="77777777" w:rsidTr="005F34FE">
        <w:tc>
          <w:tcPr>
            <w:tcW w:w="2515" w:type="dxa"/>
            <w:shd w:val="clear" w:color="auto" w:fill="E8E8E8" w:themeFill="background2"/>
          </w:tcPr>
          <w:p w14:paraId="77016B4A"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0C7DEB4D" w14:textId="77777777" w:rsidR="007B1707" w:rsidRPr="00DF315E" w:rsidRDefault="007B1707" w:rsidP="005F34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55B88E5C" w14:textId="77777777" w:rsidR="007B1707" w:rsidRPr="00DF315E" w:rsidRDefault="007B1707" w:rsidP="005F34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43A51C4" w14:textId="77777777" w:rsidR="007B1707" w:rsidRPr="00DF315E" w:rsidRDefault="007B1707" w:rsidP="005F34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C5F86B8" w14:textId="1D1D1A3F" w:rsidR="007B1707" w:rsidRPr="00DF315E" w:rsidRDefault="007B1707" w:rsidP="005F34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C512AB">
              <w:rPr>
                <w:rFonts w:ascii="Gotham Book" w:hAnsi="Gotham Book"/>
                <w:sz w:val="24"/>
                <w:szCs w:val="24"/>
              </w:rPr>
              <w:t xml:space="preserve"> when applicable</w:t>
            </w:r>
          </w:p>
          <w:p w14:paraId="27C03BBA" w14:textId="778404F3" w:rsidR="007B1707" w:rsidRPr="00DF315E" w:rsidRDefault="007B1707" w:rsidP="005F34F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676DA6">
              <w:rPr>
                <w:rFonts w:ascii="Gotham Book" w:hAnsi="Gotham Book"/>
                <w:sz w:val="24"/>
                <w:szCs w:val="24"/>
              </w:rPr>
              <w:t xml:space="preserve"> and amount of writing</w:t>
            </w:r>
          </w:p>
          <w:p w14:paraId="14C02437" w14:textId="77777777" w:rsidR="007B1707" w:rsidRPr="00DF315E" w:rsidRDefault="007B1707" w:rsidP="005F34FE">
            <w:pPr>
              <w:rPr>
                <w:rFonts w:ascii="Gotham Book" w:hAnsi="Gotham Book"/>
                <w:sz w:val="24"/>
                <w:szCs w:val="24"/>
              </w:rPr>
            </w:pPr>
          </w:p>
        </w:tc>
      </w:tr>
      <w:tr w:rsidR="007B1707" w:rsidRPr="00DF315E" w14:paraId="743E1166" w14:textId="77777777" w:rsidTr="005F34FE">
        <w:tc>
          <w:tcPr>
            <w:tcW w:w="2515" w:type="dxa"/>
            <w:shd w:val="clear" w:color="auto" w:fill="E8E8E8" w:themeFill="background2"/>
          </w:tcPr>
          <w:p w14:paraId="1279A271" w14:textId="77777777" w:rsidR="007B1707" w:rsidRPr="00BC511F" w:rsidRDefault="007B1707" w:rsidP="005F34FE">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5F59824B" w14:textId="77777777" w:rsidR="007B1707" w:rsidRPr="00DF315E" w:rsidRDefault="007B1707" w:rsidP="005F34FE">
            <w:pPr>
              <w:rPr>
                <w:rFonts w:ascii="Gotham Book" w:hAnsi="Gotham Book"/>
                <w:b/>
                <w:bCs/>
                <w:i/>
                <w:iCs/>
                <w:color w:val="404040" w:themeColor="text1" w:themeTint="BF"/>
                <w:sz w:val="28"/>
                <w:szCs w:val="32"/>
              </w:rPr>
            </w:pPr>
          </w:p>
          <w:p w14:paraId="07E86EC3" w14:textId="77777777" w:rsidR="007B1707" w:rsidRPr="00DF315E" w:rsidRDefault="007B1707" w:rsidP="005F34FE">
            <w:pPr>
              <w:rPr>
                <w:rFonts w:ascii="Gotham Book" w:hAnsi="Gotham Book"/>
                <w:b/>
                <w:bCs/>
                <w:i/>
                <w:iCs/>
                <w:color w:val="404040" w:themeColor="text1" w:themeTint="BF"/>
                <w:sz w:val="28"/>
                <w:szCs w:val="32"/>
              </w:rPr>
            </w:pPr>
          </w:p>
        </w:tc>
        <w:tc>
          <w:tcPr>
            <w:tcW w:w="8275" w:type="dxa"/>
          </w:tcPr>
          <w:p w14:paraId="4628D215" w14:textId="31D0DCDD" w:rsidR="00C512AB" w:rsidRDefault="00C512AB" w:rsidP="005F34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and Reconstruction in Texas.</w:t>
            </w:r>
          </w:p>
          <w:p w14:paraId="3FA760B0" w14:textId="06FDF782" w:rsidR="00C512AB" w:rsidRPr="00C512AB" w:rsidRDefault="00C512AB" w:rsidP="005F34F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7AEDD773" w14:textId="22B99F81" w:rsidR="007B1707" w:rsidRPr="00DF315E" w:rsidRDefault="007B1707" w:rsidP="005F34F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16F41DA" w14:textId="77777777" w:rsidR="007B1707" w:rsidRPr="00DF315E" w:rsidRDefault="007B1707" w:rsidP="005F34FE">
            <w:pPr>
              <w:pStyle w:val="ListParagraph"/>
              <w:spacing w:after="0" w:line="240" w:lineRule="auto"/>
              <w:rPr>
                <w:rFonts w:ascii="Gotham Book" w:hAnsi="Gotham Book"/>
                <w:sz w:val="24"/>
                <w:szCs w:val="24"/>
              </w:rPr>
            </w:pPr>
          </w:p>
        </w:tc>
      </w:tr>
    </w:tbl>
    <w:p w14:paraId="0C2E61A8" w14:textId="77777777" w:rsidR="007B1707" w:rsidRPr="00DF315E" w:rsidRDefault="007B1707" w:rsidP="007B1707">
      <w:pPr>
        <w:rPr>
          <w:rFonts w:ascii="Gotham Book" w:hAnsi="Gotham Book"/>
          <w:sz w:val="22"/>
          <w:szCs w:val="22"/>
        </w:rPr>
      </w:pPr>
    </w:p>
    <w:p w14:paraId="6A651736" w14:textId="77777777" w:rsidR="007B1707" w:rsidRDefault="007B1707" w:rsidP="007B1707">
      <w:pPr>
        <w:spacing w:after="0" w:line="240" w:lineRule="auto"/>
        <w:jc w:val="center"/>
        <w:rPr>
          <w:rFonts w:ascii="Gotham Book" w:hAnsi="Gotham Book"/>
          <w:b/>
          <w:bCs/>
          <w:color w:val="747474" w:themeColor="background2" w:themeShade="80"/>
          <w:sz w:val="34"/>
          <w:szCs w:val="32"/>
        </w:rPr>
      </w:pPr>
    </w:p>
    <w:p w14:paraId="020F9456"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4788156D"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178C5908"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049CC8F6"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703DF1E5"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2912FAC5"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0C3892C6"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11368545"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5F8557F0"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18D26B25"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5092D98B"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0BED3D6F" w14:textId="77777777" w:rsidR="00C512AB" w:rsidRDefault="00C512AB" w:rsidP="007B1707">
      <w:pPr>
        <w:spacing w:after="0" w:line="240" w:lineRule="auto"/>
        <w:jc w:val="center"/>
        <w:rPr>
          <w:rFonts w:ascii="Gotham Book" w:hAnsi="Gotham Book"/>
          <w:b/>
          <w:bCs/>
          <w:color w:val="747474" w:themeColor="background2" w:themeShade="80"/>
          <w:sz w:val="34"/>
          <w:szCs w:val="32"/>
        </w:rPr>
      </w:pPr>
    </w:p>
    <w:p w14:paraId="558012FD" w14:textId="77777777" w:rsidR="00C512AB" w:rsidRPr="00DF315E" w:rsidRDefault="00C512AB" w:rsidP="007B1707">
      <w:pPr>
        <w:spacing w:after="0" w:line="240" w:lineRule="auto"/>
        <w:jc w:val="center"/>
        <w:rPr>
          <w:rFonts w:ascii="Gotham Book" w:hAnsi="Gotham Book"/>
          <w:b/>
          <w:bCs/>
          <w:color w:val="747474" w:themeColor="background2" w:themeShade="80"/>
          <w:sz w:val="34"/>
          <w:szCs w:val="32"/>
        </w:rPr>
      </w:pPr>
    </w:p>
    <w:p w14:paraId="433860C3" w14:textId="7161F137" w:rsidR="007B1707" w:rsidRPr="00DF315E" w:rsidRDefault="007B1707" w:rsidP="007B1707">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C512AB">
        <w:rPr>
          <w:rFonts w:ascii="Gotham Book" w:hAnsi="Gotham Book"/>
          <w:b/>
          <w:bCs/>
          <w:color w:val="000000" w:themeColor="text1"/>
          <w:sz w:val="34"/>
          <w:szCs w:val="32"/>
        </w:rPr>
        <w:t>How do we know what we know?</w:t>
      </w:r>
    </w:p>
    <w:p w14:paraId="64E4F320" w14:textId="77777777" w:rsidR="007B1707" w:rsidRPr="00DF315E" w:rsidRDefault="007B1707" w:rsidP="007B1707">
      <w:pPr>
        <w:rPr>
          <w:rFonts w:ascii="Gotham Book" w:hAnsi="Gotham Book"/>
          <w:sz w:val="22"/>
          <w:szCs w:val="22"/>
        </w:rPr>
      </w:pPr>
    </w:p>
    <w:tbl>
      <w:tblPr>
        <w:tblStyle w:val="TableGrid"/>
        <w:tblW w:w="0" w:type="auto"/>
        <w:tblLook w:val="04A0" w:firstRow="1" w:lastRow="0" w:firstColumn="1" w:lastColumn="0" w:noHBand="0" w:noVBand="1"/>
      </w:tblPr>
      <w:tblGrid>
        <w:gridCol w:w="2231"/>
        <w:gridCol w:w="7119"/>
      </w:tblGrid>
      <w:tr w:rsidR="007B1707" w:rsidRPr="00DF315E" w14:paraId="2A417C09" w14:textId="77777777" w:rsidTr="005F34FE">
        <w:tc>
          <w:tcPr>
            <w:tcW w:w="2515" w:type="dxa"/>
            <w:shd w:val="clear" w:color="auto" w:fill="D9D9D9" w:themeFill="background1" w:themeFillShade="D9"/>
          </w:tcPr>
          <w:p w14:paraId="3E500E1B" w14:textId="77777777" w:rsidR="007B1707" w:rsidRPr="00BC511F" w:rsidRDefault="007B1707" w:rsidP="005F34FE">
            <w:pPr>
              <w:rPr>
                <w:rFonts w:ascii="Gotham Book" w:hAnsi="Gotham Book"/>
                <w:b/>
                <w:bCs/>
                <w:sz w:val="28"/>
                <w:szCs w:val="32"/>
              </w:rPr>
            </w:pPr>
            <w:r w:rsidRPr="00BC511F">
              <w:rPr>
                <w:rFonts w:ascii="Gotham Book" w:hAnsi="Gotham Book"/>
                <w:b/>
                <w:bCs/>
                <w:sz w:val="28"/>
                <w:szCs w:val="32"/>
              </w:rPr>
              <w:t>Warm-up</w:t>
            </w:r>
          </w:p>
          <w:p w14:paraId="203A08D6" w14:textId="77777777" w:rsidR="007B1707" w:rsidRPr="00BC511F" w:rsidRDefault="007B1707" w:rsidP="005F34FE">
            <w:pPr>
              <w:rPr>
                <w:rFonts w:ascii="Gotham Book" w:hAnsi="Gotham Book"/>
                <w:b/>
                <w:bCs/>
                <w:sz w:val="28"/>
                <w:szCs w:val="32"/>
              </w:rPr>
            </w:pPr>
          </w:p>
          <w:p w14:paraId="6D71CA36" w14:textId="77777777" w:rsidR="007B1707" w:rsidRPr="00BC511F" w:rsidRDefault="007B1707" w:rsidP="005F34FE">
            <w:pPr>
              <w:rPr>
                <w:rFonts w:ascii="Gotham Book" w:hAnsi="Gotham Book"/>
                <w:b/>
                <w:bCs/>
                <w:sz w:val="28"/>
                <w:szCs w:val="32"/>
              </w:rPr>
            </w:pPr>
          </w:p>
          <w:p w14:paraId="41677CF7" w14:textId="77777777" w:rsidR="007B1707" w:rsidRPr="00BC511F" w:rsidRDefault="007B1707" w:rsidP="005F34FE">
            <w:pPr>
              <w:rPr>
                <w:rFonts w:ascii="Gotham Book" w:hAnsi="Gotham Book"/>
                <w:b/>
                <w:bCs/>
                <w:sz w:val="28"/>
                <w:szCs w:val="32"/>
              </w:rPr>
            </w:pPr>
          </w:p>
        </w:tc>
        <w:tc>
          <w:tcPr>
            <w:tcW w:w="8275" w:type="dxa"/>
          </w:tcPr>
          <w:p w14:paraId="20C39A9D" w14:textId="77777777" w:rsidR="007B1707" w:rsidRDefault="00C512AB" w:rsidP="00C512AB">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choose from one of the following points of view listed in their warm-up:</w:t>
            </w:r>
          </w:p>
          <w:p w14:paraId="260A7571" w14:textId="77777777" w:rsidR="00C512AB" w:rsidRDefault="00C512AB" w:rsidP="00C512AB">
            <w:pPr>
              <w:pStyle w:val="ListParagraph"/>
              <w:numPr>
                <w:ilvl w:val="0"/>
                <w:numId w:val="11"/>
              </w:numPr>
              <w:spacing w:after="0" w:line="276" w:lineRule="auto"/>
              <w:rPr>
                <w:rFonts w:ascii="Gotham Book" w:hAnsi="Gotham Book"/>
                <w:sz w:val="24"/>
                <w:szCs w:val="24"/>
              </w:rPr>
            </w:pPr>
            <w:r w:rsidRPr="000812F6">
              <w:rPr>
                <w:rFonts w:ascii="Gotham Book" w:hAnsi="Gotham Book"/>
                <w:sz w:val="24"/>
                <w:szCs w:val="24"/>
              </w:rPr>
              <w:t>A newly freed Black Southerner</w:t>
            </w:r>
          </w:p>
          <w:p w14:paraId="7BFFD928" w14:textId="77777777" w:rsidR="00C512AB" w:rsidRDefault="00C512AB" w:rsidP="00C512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A woman in the United States</w:t>
            </w:r>
          </w:p>
          <w:p w14:paraId="207E3C3C" w14:textId="77777777" w:rsidR="00C512AB" w:rsidRDefault="00C512AB" w:rsidP="00C512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A Southern ex-Confederate</w:t>
            </w:r>
          </w:p>
          <w:p w14:paraId="1A470E7B" w14:textId="77777777" w:rsidR="00C512AB" w:rsidRDefault="00C512AB" w:rsidP="00C512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A Northern Union supporter</w:t>
            </w:r>
          </w:p>
          <w:p w14:paraId="0C42596E" w14:textId="77777777" w:rsidR="00C512AB" w:rsidRDefault="00C512AB" w:rsidP="00C512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An American Indian in Texas</w:t>
            </w:r>
          </w:p>
          <w:p w14:paraId="4C705875" w14:textId="77777777" w:rsidR="00C512AB" w:rsidRDefault="00C512AB" w:rsidP="00C512AB">
            <w:pPr>
              <w:pStyle w:val="ListParagraph"/>
              <w:numPr>
                <w:ilvl w:val="0"/>
                <w:numId w:val="11"/>
              </w:numPr>
              <w:spacing w:after="0" w:line="276" w:lineRule="auto"/>
              <w:rPr>
                <w:rFonts w:ascii="Gotham Book" w:hAnsi="Gotham Book"/>
                <w:sz w:val="24"/>
                <w:szCs w:val="24"/>
              </w:rPr>
            </w:pPr>
            <w:r>
              <w:rPr>
                <w:rFonts w:ascii="Gotham Book" w:hAnsi="Gotham Book"/>
                <w:sz w:val="24"/>
                <w:szCs w:val="24"/>
              </w:rPr>
              <w:t>A Southern Unionist</w:t>
            </w:r>
          </w:p>
          <w:p w14:paraId="189396D1" w14:textId="77777777" w:rsidR="00C512AB" w:rsidRDefault="00C512AB" w:rsidP="00C512AB">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write a journal entry from their chosen point of view about what issues the country might face moving forward after the Civil War, and how the country should address each issue.</w:t>
            </w:r>
          </w:p>
          <w:p w14:paraId="2588F868" w14:textId="77777777" w:rsidR="00C512AB" w:rsidRDefault="00C512AB" w:rsidP="00C512AB">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68493E9A" w14:textId="77777777" w:rsidR="00C512AB" w:rsidRDefault="00C512AB" w:rsidP="00C512AB">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A31F99B" w14:textId="41F0A3E0" w:rsidR="00C512AB" w:rsidRPr="00C512AB" w:rsidRDefault="00C512AB" w:rsidP="00C512AB">
            <w:pPr>
              <w:pStyle w:val="ListParagraph"/>
              <w:spacing w:after="0" w:line="276" w:lineRule="auto"/>
              <w:rPr>
                <w:rFonts w:ascii="Gotham Book" w:hAnsi="Gotham Book"/>
                <w:sz w:val="24"/>
                <w:szCs w:val="24"/>
              </w:rPr>
            </w:pPr>
          </w:p>
        </w:tc>
      </w:tr>
      <w:tr w:rsidR="007B1707" w:rsidRPr="00DF315E" w14:paraId="6DC1C5DB" w14:textId="77777777" w:rsidTr="005F34FE">
        <w:tc>
          <w:tcPr>
            <w:tcW w:w="2515" w:type="dxa"/>
            <w:shd w:val="clear" w:color="auto" w:fill="D9D9D9" w:themeFill="background1" w:themeFillShade="D9"/>
          </w:tcPr>
          <w:p w14:paraId="2D403F1C" w14:textId="77777777" w:rsidR="007B1707" w:rsidRPr="00BC511F" w:rsidRDefault="007B1707" w:rsidP="005F34FE">
            <w:pPr>
              <w:rPr>
                <w:rFonts w:ascii="Gotham Book" w:hAnsi="Gotham Book"/>
                <w:b/>
                <w:bCs/>
                <w:sz w:val="28"/>
                <w:szCs w:val="32"/>
              </w:rPr>
            </w:pPr>
            <w:r w:rsidRPr="00BC511F">
              <w:rPr>
                <w:rFonts w:ascii="Gotham Book" w:hAnsi="Gotham Book"/>
                <w:b/>
                <w:bCs/>
                <w:sz w:val="28"/>
                <w:szCs w:val="32"/>
              </w:rPr>
              <w:t>Lesson</w:t>
            </w:r>
          </w:p>
        </w:tc>
        <w:tc>
          <w:tcPr>
            <w:tcW w:w="8275" w:type="dxa"/>
          </w:tcPr>
          <w:p w14:paraId="7B85DD1A" w14:textId="77777777" w:rsidR="007B1707" w:rsidRDefault="00C512AB" w:rsidP="005F34FE">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 An Era of Change</w:t>
            </w:r>
          </w:p>
          <w:p w14:paraId="25F4C332" w14:textId="77777777" w:rsidR="00C512AB" w:rsidRDefault="00C512AB" w:rsidP="005F34FE">
            <w:pPr>
              <w:spacing w:after="0" w:line="240" w:lineRule="auto"/>
              <w:rPr>
                <w:rFonts w:ascii="Gotham Book" w:hAnsi="Gotham Book"/>
                <w:color w:val="000000" w:themeColor="text1"/>
                <w:sz w:val="24"/>
                <w:szCs w:val="24"/>
              </w:rPr>
            </w:pPr>
          </w:p>
          <w:p w14:paraId="5F419BCB" w14:textId="27B11FDE" w:rsidR="00C512AB" w:rsidRDefault="00C512AB" w:rsidP="00C512AB">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short passage about the major themes, events, and defining characteristics of the Reconstruction era.</w:t>
            </w:r>
          </w:p>
          <w:p w14:paraId="49D4AFBD" w14:textId="77777777" w:rsidR="00C512AB" w:rsidRDefault="00C512AB" w:rsidP="00C512AB">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identify and summarize one or more of the themes or characteristics.</w:t>
            </w:r>
          </w:p>
          <w:p w14:paraId="0598A7DB" w14:textId="77777777" w:rsidR="00C512AB" w:rsidRDefault="00C512AB" w:rsidP="00C512AB">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presents images </w:t>
            </w:r>
            <w:r w:rsidR="00732FA6">
              <w:rPr>
                <w:rFonts w:ascii="Gotham Book" w:hAnsi="Gotham Book"/>
                <w:color w:val="000000" w:themeColor="text1"/>
                <w:sz w:val="24"/>
                <w:szCs w:val="24"/>
              </w:rPr>
              <w:t>to accompany the reading.</w:t>
            </w:r>
          </w:p>
          <w:p w14:paraId="2D17A038" w14:textId="77777777" w:rsidR="00732FA6" w:rsidRDefault="00732FA6" w:rsidP="00732FA6">
            <w:pPr>
              <w:spacing w:after="0" w:line="240" w:lineRule="auto"/>
              <w:rPr>
                <w:rFonts w:ascii="Gotham Book" w:hAnsi="Gotham Book"/>
                <w:color w:val="000000" w:themeColor="text1"/>
                <w:sz w:val="24"/>
                <w:szCs w:val="24"/>
              </w:rPr>
            </w:pPr>
          </w:p>
          <w:p w14:paraId="67CAB375" w14:textId="77777777" w:rsidR="00732FA6" w:rsidRDefault="00732FA6" w:rsidP="00732FA6">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II: Primary Source Analysis</w:t>
            </w:r>
          </w:p>
          <w:p w14:paraId="2C082398" w14:textId="77777777" w:rsidR="00732FA6" w:rsidRDefault="00732FA6" w:rsidP="00732FA6">
            <w:pPr>
              <w:spacing w:after="0" w:line="240" w:lineRule="auto"/>
              <w:rPr>
                <w:rFonts w:ascii="Gotham Book" w:hAnsi="Gotham Book"/>
                <w:color w:val="000000" w:themeColor="text1"/>
                <w:sz w:val="24"/>
                <w:szCs w:val="24"/>
              </w:rPr>
            </w:pPr>
          </w:p>
          <w:p w14:paraId="747F70D7" w14:textId="77777777" w:rsidR="00732FA6" w:rsidRDefault="00732FA6" w:rsidP="00732FA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choose a given number of primary sources out of 10 available. They read each excerpt, identifying the major themes or characteristics from the unit, providing a summary of each excerpt, and creating an appropriate title or headline for the excerpt.</w:t>
            </w:r>
          </w:p>
          <w:p w14:paraId="060E4535" w14:textId="46E2D7E5" w:rsidR="00732FA6" w:rsidRDefault="00732FA6" w:rsidP="00732FA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presents images to accompany the presentation and explanation of the primary source activity.</w:t>
            </w:r>
          </w:p>
          <w:p w14:paraId="07CF96E8" w14:textId="77777777" w:rsidR="00732FA6" w:rsidRDefault="00732FA6" w:rsidP="00732FA6">
            <w:pPr>
              <w:spacing w:after="0" w:line="240" w:lineRule="auto"/>
              <w:rPr>
                <w:rFonts w:ascii="Gotham Book" w:hAnsi="Gotham Book"/>
                <w:color w:val="000000" w:themeColor="text1"/>
                <w:sz w:val="24"/>
                <w:szCs w:val="24"/>
              </w:rPr>
            </w:pPr>
          </w:p>
          <w:p w14:paraId="65DC3379" w14:textId="77777777" w:rsidR="00732FA6" w:rsidRPr="00732FA6" w:rsidRDefault="00732FA6" w:rsidP="00732FA6">
            <w:pPr>
              <w:spacing w:after="0" w:line="240" w:lineRule="auto"/>
              <w:rPr>
                <w:rFonts w:ascii="Gotham Book" w:hAnsi="Gotham Book"/>
                <w:color w:val="000000" w:themeColor="text1"/>
                <w:sz w:val="24"/>
                <w:szCs w:val="24"/>
              </w:rPr>
            </w:pPr>
          </w:p>
          <w:p w14:paraId="14C1E6D9" w14:textId="18BA0576" w:rsidR="00732FA6" w:rsidRPr="00732FA6" w:rsidRDefault="00732FA6" w:rsidP="00732FA6">
            <w:pPr>
              <w:spacing w:after="0" w:line="240" w:lineRule="auto"/>
              <w:rPr>
                <w:rFonts w:ascii="Gotham Book" w:hAnsi="Gotham Book"/>
                <w:color w:val="000000" w:themeColor="text1"/>
                <w:sz w:val="24"/>
                <w:szCs w:val="24"/>
              </w:rPr>
            </w:pPr>
          </w:p>
        </w:tc>
      </w:tr>
      <w:tr w:rsidR="007B1707" w:rsidRPr="00DF315E" w14:paraId="6DB4BE84" w14:textId="77777777" w:rsidTr="005F34FE">
        <w:tc>
          <w:tcPr>
            <w:tcW w:w="2515" w:type="dxa"/>
            <w:shd w:val="clear" w:color="auto" w:fill="D9D9D9" w:themeFill="background1" w:themeFillShade="D9"/>
          </w:tcPr>
          <w:p w14:paraId="3DD05726" w14:textId="77777777" w:rsidR="007B1707" w:rsidRPr="00BC511F" w:rsidRDefault="007B1707" w:rsidP="005F34FE">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CAC188E" w14:textId="77777777" w:rsidR="007B1707" w:rsidRPr="00BC511F" w:rsidRDefault="007B1707" w:rsidP="005F34FE">
            <w:pPr>
              <w:rPr>
                <w:rFonts w:ascii="Gotham Book" w:hAnsi="Gotham Book"/>
                <w:b/>
                <w:bCs/>
                <w:sz w:val="28"/>
                <w:szCs w:val="32"/>
              </w:rPr>
            </w:pPr>
          </w:p>
          <w:p w14:paraId="7136F1ED" w14:textId="77777777" w:rsidR="007B1707" w:rsidRPr="00BC511F" w:rsidRDefault="007B1707" w:rsidP="005F34FE">
            <w:pPr>
              <w:rPr>
                <w:rFonts w:ascii="Gotham Book" w:hAnsi="Gotham Book"/>
                <w:sz w:val="28"/>
                <w:szCs w:val="32"/>
              </w:rPr>
            </w:pPr>
          </w:p>
        </w:tc>
        <w:tc>
          <w:tcPr>
            <w:tcW w:w="8275" w:type="dxa"/>
          </w:tcPr>
          <w:p w14:paraId="7E05B6B1" w14:textId="157678F0" w:rsidR="007B1707" w:rsidRDefault="00732FA6" w:rsidP="00732FA6">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choose one of the excerpts they examined in the day’s lesson and identify the author’s point of view, its main topic, and the overall tone of the excerpt. </w:t>
            </w:r>
          </w:p>
          <w:p w14:paraId="271BDBE6" w14:textId="77777777" w:rsidR="00732FA6" w:rsidRDefault="00732FA6" w:rsidP="00732FA6">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8 and 9 restate the directions and provide sentence stems to guide student responses when sharing with the class.</w:t>
            </w:r>
          </w:p>
          <w:p w14:paraId="63EBF221" w14:textId="1FAA7F3B" w:rsidR="00732FA6" w:rsidRPr="00732FA6" w:rsidRDefault="00732FA6" w:rsidP="00732FA6">
            <w:pPr>
              <w:pStyle w:val="ListParagraph"/>
              <w:spacing w:after="0" w:line="240" w:lineRule="auto"/>
              <w:rPr>
                <w:rFonts w:ascii="Gotham Book" w:hAnsi="Gotham Book"/>
                <w:sz w:val="24"/>
                <w:szCs w:val="24"/>
              </w:rPr>
            </w:pPr>
          </w:p>
        </w:tc>
      </w:tr>
    </w:tbl>
    <w:p w14:paraId="49FDC8AF" w14:textId="77777777" w:rsidR="007B1707" w:rsidRPr="00DF315E" w:rsidRDefault="007B1707" w:rsidP="007B1707">
      <w:pPr>
        <w:rPr>
          <w:rFonts w:ascii="Gotham Book" w:hAnsi="Gotham Book"/>
          <w:sz w:val="22"/>
          <w:szCs w:val="22"/>
        </w:rPr>
      </w:pPr>
    </w:p>
    <w:p w14:paraId="2808CFCC" w14:textId="77777777" w:rsidR="007B1707" w:rsidRPr="00DF315E" w:rsidRDefault="007B1707" w:rsidP="007B1707">
      <w:pPr>
        <w:rPr>
          <w:rFonts w:ascii="Gotham Book" w:hAnsi="Gotham Book"/>
          <w:noProof/>
          <w:sz w:val="18"/>
          <w:szCs w:val="18"/>
        </w:rPr>
      </w:pPr>
    </w:p>
    <w:p w14:paraId="75188000" w14:textId="77777777" w:rsidR="007B1707" w:rsidRDefault="007B1707" w:rsidP="007B1707">
      <w:pPr>
        <w:rPr>
          <w:rFonts w:ascii="Gotham Book" w:hAnsi="Gotham Book"/>
          <w:noProof/>
          <w:sz w:val="18"/>
          <w:szCs w:val="18"/>
        </w:rPr>
      </w:pPr>
    </w:p>
    <w:p w14:paraId="27D582EC" w14:textId="77777777" w:rsidR="00732FA6" w:rsidRDefault="00732FA6" w:rsidP="007B1707">
      <w:pPr>
        <w:rPr>
          <w:rFonts w:ascii="Gotham Book" w:hAnsi="Gotham Book"/>
          <w:noProof/>
          <w:sz w:val="18"/>
          <w:szCs w:val="18"/>
        </w:rPr>
      </w:pPr>
    </w:p>
    <w:p w14:paraId="077F7C52" w14:textId="77777777" w:rsidR="00732FA6" w:rsidRDefault="00732FA6" w:rsidP="007B1707">
      <w:pPr>
        <w:rPr>
          <w:rFonts w:ascii="Gotham Book" w:hAnsi="Gotham Book"/>
          <w:noProof/>
          <w:sz w:val="18"/>
          <w:szCs w:val="18"/>
        </w:rPr>
      </w:pPr>
    </w:p>
    <w:p w14:paraId="31096899" w14:textId="77777777" w:rsidR="00732FA6" w:rsidRDefault="00732FA6" w:rsidP="007B1707">
      <w:pPr>
        <w:rPr>
          <w:rFonts w:ascii="Gotham Book" w:hAnsi="Gotham Book"/>
          <w:noProof/>
          <w:sz w:val="18"/>
          <w:szCs w:val="18"/>
        </w:rPr>
      </w:pPr>
    </w:p>
    <w:p w14:paraId="4D7E1A30" w14:textId="77777777" w:rsidR="00732FA6" w:rsidRDefault="00732FA6" w:rsidP="007B1707">
      <w:pPr>
        <w:rPr>
          <w:rFonts w:ascii="Gotham Book" w:hAnsi="Gotham Book"/>
          <w:noProof/>
          <w:sz w:val="18"/>
          <w:szCs w:val="18"/>
        </w:rPr>
      </w:pPr>
    </w:p>
    <w:p w14:paraId="40F9ACB1" w14:textId="77777777" w:rsidR="00732FA6" w:rsidRDefault="00732FA6" w:rsidP="007B1707">
      <w:pPr>
        <w:rPr>
          <w:rFonts w:ascii="Gotham Book" w:hAnsi="Gotham Book"/>
          <w:noProof/>
          <w:sz w:val="18"/>
          <w:szCs w:val="18"/>
        </w:rPr>
      </w:pPr>
    </w:p>
    <w:p w14:paraId="7B84AFAE" w14:textId="77777777" w:rsidR="00732FA6" w:rsidRDefault="00732FA6" w:rsidP="007B1707">
      <w:pPr>
        <w:rPr>
          <w:rFonts w:ascii="Gotham Book" w:hAnsi="Gotham Book"/>
          <w:noProof/>
          <w:sz w:val="18"/>
          <w:szCs w:val="18"/>
        </w:rPr>
      </w:pPr>
    </w:p>
    <w:p w14:paraId="44F4541A" w14:textId="77777777" w:rsidR="00732FA6" w:rsidRDefault="00732FA6" w:rsidP="007B1707">
      <w:pPr>
        <w:rPr>
          <w:rFonts w:ascii="Gotham Book" w:hAnsi="Gotham Book"/>
          <w:noProof/>
          <w:sz w:val="18"/>
          <w:szCs w:val="18"/>
        </w:rPr>
      </w:pPr>
    </w:p>
    <w:p w14:paraId="1E587995" w14:textId="77777777" w:rsidR="00732FA6" w:rsidRDefault="00732FA6" w:rsidP="007B1707">
      <w:pPr>
        <w:rPr>
          <w:rFonts w:ascii="Gotham Book" w:hAnsi="Gotham Book"/>
          <w:noProof/>
          <w:sz w:val="18"/>
          <w:szCs w:val="18"/>
        </w:rPr>
      </w:pPr>
    </w:p>
    <w:p w14:paraId="177F834B" w14:textId="77777777" w:rsidR="00732FA6" w:rsidRDefault="00732FA6" w:rsidP="007B1707">
      <w:pPr>
        <w:rPr>
          <w:rFonts w:ascii="Gotham Book" w:hAnsi="Gotham Book"/>
          <w:noProof/>
          <w:sz w:val="18"/>
          <w:szCs w:val="18"/>
        </w:rPr>
      </w:pPr>
    </w:p>
    <w:p w14:paraId="532A6312" w14:textId="77777777" w:rsidR="00732FA6" w:rsidRDefault="00732FA6" w:rsidP="007B1707">
      <w:pPr>
        <w:rPr>
          <w:rFonts w:ascii="Gotham Book" w:hAnsi="Gotham Book"/>
          <w:noProof/>
          <w:sz w:val="18"/>
          <w:szCs w:val="18"/>
        </w:rPr>
      </w:pPr>
    </w:p>
    <w:p w14:paraId="32977588" w14:textId="77777777" w:rsidR="00732FA6" w:rsidRDefault="00732FA6" w:rsidP="007B1707">
      <w:pPr>
        <w:rPr>
          <w:rFonts w:ascii="Gotham Book" w:hAnsi="Gotham Book"/>
          <w:noProof/>
          <w:sz w:val="18"/>
          <w:szCs w:val="18"/>
        </w:rPr>
      </w:pPr>
    </w:p>
    <w:p w14:paraId="3A30CED1" w14:textId="77777777" w:rsidR="00732FA6" w:rsidRDefault="00732FA6" w:rsidP="007B1707">
      <w:pPr>
        <w:rPr>
          <w:rFonts w:ascii="Gotham Book" w:hAnsi="Gotham Book"/>
          <w:noProof/>
          <w:sz w:val="18"/>
          <w:szCs w:val="18"/>
        </w:rPr>
      </w:pPr>
    </w:p>
    <w:p w14:paraId="742A806C" w14:textId="77777777" w:rsidR="00732FA6" w:rsidRDefault="00732FA6" w:rsidP="007B1707">
      <w:pPr>
        <w:rPr>
          <w:rFonts w:ascii="Gotham Book" w:hAnsi="Gotham Book"/>
          <w:noProof/>
          <w:sz w:val="18"/>
          <w:szCs w:val="18"/>
        </w:rPr>
      </w:pPr>
    </w:p>
    <w:p w14:paraId="5E87B955" w14:textId="77777777" w:rsidR="00732FA6" w:rsidRDefault="00732FA6" w:rsidP="007B1707">
      <w:pPr>
        <w:rPr>
          <w:rFonts w:ascii="Gotham Book" w:hAnsi="Gotham Book"/>
          <w:noProof/>
          <w:sz w:val="18"/>
          <w:szCs w:val="18"/>
        </w:rPr>
      </w:pPr>
    </w:p>
    <w:p w14:paraId="332AC006" w14:textId="77777777" w:rsidR="00732FA6" w:rsidRDefault="00732FA6" w:rsidP="007B1707">
      <w:pPr>
        <w:rPr>
          <w:rFonts w:ascii="Gotham Book" w:hAnsi="Gotham Book"/>
          <w:noProof/>
          <w:sz w:val="18"/>
          <w:szCs w:val="18"/>
        </w:rPr>
      </w:pPr>
    </w:p>
    <w:p w14:paraId="765E6BAA" w14:textId="77777777" w:rsidR="00732FA6" w:rsidRDefault="00732FA6" w:rsidP="007B1707">
      <w:pPr>
        <w:rPr>
          <w:rFonts w:ascii="Gotham Book" w:hAnsi="Gotham Book"/>
          <w:noProof/>
          <w:sz w:val="18"/>
          <w:szCs w:val="18"/>
        </w:rPr>
      </w:pPr>
    </w:p>
    <w:p w14:paraId="2925BCF9" w14:textId="77777777" w:rsidR="00732FA6" w:rsidRDefault="00732FA6" w:rsidP="007B1707">
      <w:pPr>
        <w:rPr>
          <w:rFonts w:ascii="Gotham Book" w:hAnsi="Gotham Book"/>
          <w:noProof/>
          <w:sz w:val="18"/>
          <w:szCs w:val="18"/>
        </w:rPr>
      </w:pPr>
    </w:p>
    <w:p w14:paraId="5C33BC34" w14:textId="77777777" w:rsidR="00732FA6" w:rsidRDefault="00732FA6" w:rsidP="007B1707">
      <w:pPr>
        <w:rPr>
          <w:rFonts w:ascii="Gotham Book" w:hAnsi="Gotham Book"/>
          <w:noProof/>
          <w:sz w:val="18"/>
          <w:szCs w:val="18"/>
        </w:rPr>
      </w:pPr>
    </w:p>
    <w:p w14:paraId="5EB84D18" w14:textId="77777777" w:rsidR="00732FA6" w:rsidRDefault="00732FA6" w:rsidP="007B1707">
      <w:pPr>
        <w:rPr>
          <w:rFonts w:ascii="Gotham Book" w:hAnsi="Gotham Book"/>
          <w:noProof/>
          <w:sz w:val="18"/>
          <w:szCs w:val="18"/>
        </w:rPr>
      </w:pPr>
    </w:p>
    <w:p w14:paraId="436440D2" w14:textId="77777777" w:rsidR="00732FA6" w:rsidRDefault="00732FA6" w:rsidP="007B1707">
      <w:pPr>
        <w:rPr>
          <w:rFonts w:ascii="Gotham Book" w:hAnsi="Gotham Book"/>
          <w:noProof/>
          <w:sz w:val="18"/>
          <w:szCs w:val="18"/>
        </w:rPr>
      </w:pPr>
    </w:p>
    <w:p w14:paraId="3A3CB9F2" w14:textId="77777777" w:rsidR="00732FA6" w:rsidRDefault="00732FA6" w:rsidP="007B1707">
      <w:pPr>
        <w:rPr>
          <w:rFonts w:ascii="Gotham Book" w:hAnsi="Gotham Book"/>
          <w:noProof/>
          <w:sz w:val="18"/>
          <w:szCs w:val="18"/>
        </w:rPr>
      </w:pPr>
    </w:p>
    <w:p w14:paraId="5CB0FADA" w14:textId="77777777" w:rsidR="00732FA6" w:rsidRDefault="00732FA6" w:rsidP="007B1707">
      <w:pPr>
        <w:rPr>
          <w:rFonts w:ascii="Gotham Book" w:hAnsi="Gotham Book"/>
          <w:noProof/>
          <w:sz w:val="18"/>
          <w:szCs w:val="18"/>
        </w:rPr>
      </w:pPr>
    </w:p>
    <w:p w14:paraId="3345F5A6" w14:textId="77777777" w:rsidR="00732FA6" w:rsidRDefault="00732FA6" w:rsidP="007B1707">
      <w:pPr>
        <w:rPr>
          <w:rFonts w:ascii="Gotham Book" w:hAnsi="Gotham Book"/>
          <w:noProof/>
          <w:sz w:val="18"/>
          <w:szCs w:val="18"/>
        </w:rPr>
      </w:pPr>
    </w:p>
    <w:p w14:paraId="410C7053" w14:textId="77777777" w:rsidR="00732FA6" w:rsidRDefault="00732FA6" w:rsidP="007B1707">
      <w:pPr>
        <w:rPr>
          <w:rFonts w:ascii="Gotham Book" w:hAnsi="Gotham Book"/>
          <w:noProof/>
          <w:sz w:val="18"/>
          <w:szCs w:val="18"/>
        </w:rPr>
      </w:pPr>
    </w:p>
    <w:p w14:paraId="060E128D" w14:textId="77777777" w:rsidR="00732FA6" w:rsidRPr="00DF315E" w:rsidRDefault="00732FA6" w:rsidP="007B1707">
      <w:pPr>
        <w:rPr>
          <w:rFonts w:ascii="Gotham Book" w:hAnsi="Gotham Book"/>
          <w:noProof/>
          <w:sz w:val="18"/>
          <w:szCs w:val="18"/>
        </w:rPr>
      </w:pPr>
    </w:p>
    <w:p w14:paraId="47F3775C" w14:textId="77777777" w:rsidR="007B1707" w:rsidRPr="00DF315E" w:rsidRDefault="007B1707" w:rsidP="007B1707">
      <w:pPr>
        <w:rPr>
          <w:rFonts w:ascii="Gotham Book" w:hAnsi="Gotham Book"/>
          <w:noProof/>
          <w:sz w:val="18"/>
          <w:szCs w:val="18"/>
        </w:rPr>
      </w:pPr>
    </w:p>
    <w:p w14:paraId="6236EBE5" w14:textId="77777777" w:rsidR="007B1707" w:rsidRPr="00DF315E" w:rsidRDefault="007B1707" w:rsidP="007B1707">
      <w:pPr>
        <w:rPr>
          <w:rFonts w:ascii="Gotham Book" w:hAnsi="Gotham Book"/>
          <w:noProof/>
          <w:sz w:val="18"/>
          <w:szCs w:val="18"/>
        </w:rPr>
      </w:pPr>
    </w:p>
    <w:p w14:paraId="7004AA79" w14:textId="77777777" w:rsidR="007B1707" w:rsidRDefault="007B1707" w:rsidP="007B1707">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79F02EF1" w14:textId="77777777" w:rsidR="007B1707" w:rsidRPr="000716E7" w:rsidRDefault="007B1707" w:rsidP="000716E7">
      <w:pPr>
        <w:pStyle w:val="NormalWeb"/>
        <w:numPr>
          <w:ilvl w:val="0"/>
          <w:numId w:val="2"/>
        </w:numPr>
        <w:spacing w:before="240" w:beforeAutospacing="0" w:after="0" w:afterAutospacing="0"/>
        <w:rPr>
          <w:rFonts w:ascii="Gotham Book" w:hAnsi="Gotham Book"/>
        </w:rPr>
      </w:pPr>
      <w:r w:rsidRPr="000716E7">
        <w:rPr>
          <w:rFonts w:ascii="Gotham Book" w:hAnsi="Gotham Book" w:cs="Arial"/>
          <w:shd w:val="clear" w:color="auto" w:fill="FFFFFF"/>
        </w:rPr>
        <w:t>Gammel, Hans Peter Mareus Neilsen. The Laws of Texas, 1822-1897 Volume 5, book, 1898; Austin, Texas. (</w:t>
      </w:r>
      <w:hyperlink r:id="rId7" w:history="1">
        <w:r w:rsidRPr="000716E7">
          <w:rPr>
            <w:rStyle w:val="Hyperlink"/>
            <w:rFonts w:ascii="Gotham Book" w:eastAsiaTheme="majorEastAsia" w:hAnsi="Gotham Book" w:cs="Arial"/>
            <w:color w:val="auto"/>
            <w:shd w:val="clear" w:color="auto" w:fill="FFFFFF"/>
          </w:rPr>
          <w:t>https://texashistory.unt.edu/ark:/67531/metapth6727/</w:t>
        </w:r>
      </w:hyperlink>
      <w:r w:rsidRPr="000716E7">
        <w:rPr>
          <w:rFonts w:ascii="Gotham Book" w:hAnsi="Gotham Book" w:cs="Arial"/>
          <w:shd w:val="clear" w:color="auto" w:fill="FFFFFF"/>
        </w:rPr>
        <w:t xml:space="preserve">: accessed September 10, 2025), University of North Texas Libraries, The Portal to Texas History, </w:t>
      </w:r>
      <w:hyperlink r:id="rId8" w:history="1">
        <w:r w:rsidRPr="000716E7">
          <w:rPr>
            <w:rStyle w:val="Hyperlink"/>
            <w:rFonts w:ascii="Gotham Book" w:eastAsiaTheme="majorEastAsia" w:hAnsi="Gotham Book" w:cs="Arial"/>
            <w:color w:val="auto"/>
            <w:shd w:val="clear" w:color="auto" w:fill="FFFFFF"/>
          </w:rPr>
          <w:t>https://texashistory.unt.edu</w:t>
        </w:r>
      </w:hyperlink>
      <w:r w:rsidRPr="000716E7">
        <w:rPr>
          <w:rFonts w:ascii="Gotham Book" w:hAnsi="Gotham Book" w:cs="Arial"/>
          <w:shd w:val="clear" w:color="auto" w:fill="FFFFFF"/>
        </w:rPr>
        <w:t>; .</w:t>
      </w:r>
    </w:p>
    <w:p w14:paraId="7E0CCE94" w14:textId="75007665" w:rsidR="007B1707" w:rsidRDefault="000716E7" w:rsidP="000716E7">
      <w:pPr>
        <w:pStyle w:val="ListParagraph"/>
        <w:numPr>
          <w:ilvl w:val="0"/>
          <w:numId w:val="2"/>
        </w:numPr>
        <w:spacing w:after="0"/>
        <w:rPr>
          <w:rFonts w:ascii="Gotham Book" w:hAnsi="Gotham Book"/>
          <w:sz w:val="24"/>
          <w:szCs w:val="24"/>
        </w:rPr>
      </w:pPr>
      <w:r>
        <w:rPr>
          <w:rFonts w:ascii="Gotham Book" w:hAnsi="Gotham Book"/>
          <w:sz w:val="24"/>
          <w:szCs w:val="24"/>
        </w:rPr>
        <w:t xml:space="preserve">The Fourteenth Amendment of the United States Constitution. Accessed Sept. 10, 2025. The National Archives. </w:t>
      </w:r>
      <w:hyperlink r:id="rId9" w:history="1">
        <w:r w:rsidRPr="000E1FE8">
          <w:rPr>
            <w:rStyle w:val="Hyperlink"/>
            <w:rFonts w:ascii="Gotham Book" w:hAnsi="Gotham Book"/>
            <w:sz w:val="24"/>
            <w:szCs w:val="24"/>
          </w:rPr>
          <w:t>https://www.archives.gov/milestone-documents/14th-amendment</w:t>
        </w:r>
      </w:hyperlink>
      <w:r>
        <w:rPr>
          <w:rFonts w:ascii="Gotham Book" w:hAnsi="Gotham Book"/>
          <w:sz w:val="24"/>
          <w:szCs w:val="24"/>
        </w:rPr>
        <w:t xml:space="preserve"> </w:t>
      </w:r>
    </w:p>
    <w:p w14:paraId="662C429A" w14:textId="59C9CC06" w:rsidR="00EC495D" w:rsidRPr="00732FA6" w:rsidRDefault="00EC495D" w:rsidP="000716E7">
      <w:pPr>
        <w:pStyle w:val="ListParagraph"/>
        <w:numPr>
          <w:ilvl w:val="0"/>
          <w:numId w:val="2"/>
        </w:numPr>
        <w:spacing w:after="0"/>
        <w:rPr>
          <w:rFonts w:ascii="Gotham Book" w:hAnsi="Gotham Book"/>
          <w:color w:val="595959" w:themeColor="text1" w:themeTint="A6"/>
          <w:sz w:val="24"/>
          <w:szCs w:val="24"/>
        </w:rPr>
      </w:pPr>
      <w:r>
        <w:rPr>
          <w:rFonts w:ascii="Gotham Book" w:hAnsi="Gotham Book"/>
          <w:sz w:val="24"/>
          <w:szCs w:val="24"/>
        </w:rPr>
        <w:t xml:space="preserve">The Thirteenth Amendment. Accessed Sept. 10, 2025. The National Archives. </w:t>
      </w:r>
      <w:hyperlink r:id="rId10" w:history="1">
        <w:r w:rsidRPr="00732FA6">
          <w:rPr>
            <w:rStyle w:val="Hyperlink"/>
            <w:rFonts w:ascii="Gotham Book" w:hAnsi="Gotham Book"/>
            <w:color w:val="595959" w:themeColor="text1" w:themeTint="A6"/>
            <w:sz w:val="24"/>
            <w:szCs w:val="24"/>
          </w:rPr>
          <w:t>https://www.archives.gov/milestone-documents/13th-amendment</w:t>
        </w:r>
      </w:hyperlink>
      <w:r w:rsidRPr="00732FA6">
        <w:rPr>
          <w:rFonts w:ascii="Gotham Book" w:hAnsi="Gotham Book"/>
          <w:color w:val="595959" w:themeColor="text1" w:themeTint="A6"/>
          <w:sz w:val="24"/>
          <w:szCs w:val="24"/>
        </w:rPr>
        <w:t xml:space="preserve"> </w:t>
      </w:r>
    </w:p>
    <w:p w14:paraId="7E2D6152" w14:textId="5DEBAD22" w:rsidR="00EC495D" w:rsidRPr="00732FA6" w:rsidRDefault="00EC495D"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 xml:space="preserve">The Fourteenth Amendment. Accessed Sept. 10, 2025. </w:t>
      </w:r>
      <w:hyperlink r:id="rId11" w:history="1">
        <w:r w:rsidRPr="00732FA6">
          <w:rPr>
            <w:rStyle w:val="Hyperlink"/>
            <w:rFonts w:ascii="Gotham Book" w:hAnsi="Gotham Book"/>
            <w:color w:val="595959" w:themeColor="text1" w:themeTint="A6"/>
            <w:sz w:val="24"/>
            <w:szCs w:val="24"/>
          </w:rPr>
          <w:t>https://www.archives.gov/milestone-documents/14th-amendment</w:t>
        </w:r>
      </w:hyperlink>
      <w:r w:rsidRPr="00732FA6">
        <w:rPr>
          <w:rFonts w:ascii="Gotham Book" w:hAnsi="Gotham Book"/>
          <w:color w:val="595959" w:themeColor="text1" w:themeTint="A6"/>
          <w:sz w:val="24"/>
          <w:szCs w:val="24"/>
        </w:rPr>
        <w:t xml:space="preserve"> </w:t>
      </w:r>
    </w:p>
    <w:p w14:paraId="419DDB78" w14:textId="054F8066" w:rsidR="00A4241B" w:rsidRPr="00732FA6" w:rsidRDefault="00A4241B"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 xml:space="preserve">Report of Brevet Major General J. J. Reynolds, Commander of the Fifth Military District. “Annual Report of the Secretary of War.” Accessed Sept. 10, 2025. </w:t>
      </w:r>
      <w:hyperlink r:id="rId12" w:history="1">
        <w:r w:rsidRPr="00732FA6">
          <w:rPr>
            <w:rStyle w:val="Hyperlink"/>
            <w:rFonts w:ascii="Gotham Book" w:hAnsi="Gotham Book"/>
            <w:color w:val="595959" w:themeColor="text1" w:themeTint="A6"/>
            <w:sz w:val="24"/>
            <w:szCs w:val="24"/>
          </w:rPr>
          <w:t>https://www.govinfo.gov/content/pkg/SERIALSET-01408_00_00-078-0077-0000/pdf/SERIALSET-01408_00_00-078-0077-0000.pdf</w:t>
        </w:r>
      </w:hyperlink>
    </w:p>
    <w:p w14:paraId="280ECAA1" w14:textId="6DA5220B" w:rsidR="00D35A0E" w:rsidRPr="00732FA6" w:rsidRDefault="00D35A0E"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 xml:space="preserve">Thomas, Jas. W. “McKinney Messenger. (McKinney, Tex.), Vol. 16, No. 41, Ed. 1 Saturday, March 16, 1872.” The Portal to Texas History, August 26, 2011. </w:t>
      </w:r>
      <w:hyperlink r:id="rId13" w:history="1">
        <w:r w:rsidRPr="00732FA6">
          <w:rPr>
            <w:rStyle w:val="Hyperlink"/>
            <w:rFonts w:ascii="Gotham Book" w:hAnsi="Gotham Book"/>
            <w:color w:val="595959" w:themeColor="text1" w:themeTint="A6"/>
            <w:sz w:val="24"/>
            <w:szCs w:val="24"/>
          </w:rPr>
          <w:t>https://texashistory.unt.edu/ark:/67531/metapth179190/m1/4/</w:t>
        </w:r>
      </w:hyperlink>
    </w:p>
    <w:p w14:paraId="537541B1" w14:textId="3A58AEC1" w:rsidR="00C32860" w:rsidRPr="00732FA6" w:rsidRDefault="006F1C87"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The Texas Almanac for 1870, and Emigrant's Guide to Texas, book, January 1870; Galveston, Texas. (</w:t>
      </w:r>
      <w:hyperlink r:id="rId14" w:history="1">
        <w:r w:rsidRPr="00732FA6">
          <w:rPr>
            <w:rStyle w:val="Hyperlink"/>
            <w:rFonts w:ascii="Gotham Book" w:hAnsi="Gotham Book"/>
            <w:color w:val="595959" w:themeColor="text1" w:themeTint="A6"/>
            <w:sz w:val="24"/>
            <w:szCs w:val="24"/>
          </w:rPr>
          <w:t>https://texashistory.unt.edu/ark:/67531/metapth123775/</w:t>
        </w:r>
      </w:hyperlink>
      <w:r w:rsidRPr="00732FA6">
        <w:rPr>
          <w:rFonts w:ascii="Gotham Book" w:hAnsi="Gotham Book"/>
          <w:color w:val="595959" w:themeColor="text1" w:themeTint="A6"/>
          <w:sz w:val="24"/>
          <w:szCs w:val="24"/>
        </w:rPr>
        <w:t>: accessed September 10, 2025), University of North Texas Libraries, The Portal to Texas History, </w:t>
      </w:r>
      <w:hyperlink r:id="rId15" w:history="1">
        <w:r w:rsidRPr="00732FA6">
          <w:rPr>
            <w:rStyle w:val="Hyperlink"/>
            <w:rFonts w:ascii="Gotham Book" w:hAnsi="Gotham Book"/>
            <w:color w:val="595959" w:themeColor="text1" w:themeTint="A6"/>
            <w:sz w:val="24"/>
            <w:szCs w:val="24"/>
          </w:rPr>
          <w:t>https://texashistory.unt.edu</w:t>
        </w:r>
      </w:hyperlink>
      <w:r w:rsidRPr="00732FA6">
        <w:rPr>
          <w:rFonts w:ascii="Gotham Book" w:hAnsi="Gotham Book"/>
          <w:color w:val="595959" w:themeColor="text1" w:themeTint="A6"/>
          <w:sz w:val="24"/>
          <w:szCs w:val="24"/>
        </w:rPr>
        <w:t>; crediting Texas State Historical Association.</w:t>
      </w:r>
    </w:p>
    <w:p w14:paraId="590A5AD5" w14:textId="5753853B" w:rsidR="00093ECE" w:rsidRPr="00732FA6" w:rsidRDefault="00093ECE"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i/>
          <w:iCs/>
          <w:color w:val="595959" w:themeColor="text1" w:themeTint="A6"/>
          <w:sz w:val="24"/>
          <w:szCs w:val="24"/>
        </w:rPr>
        <w:t>Federal Writers' Project: Slave Narrative Project, Vol. 16, Texas, Part 1, Adams-Duhon</w:t>
      </w:r>
      <w:r w:rsidRPr="00732FA6">
        <w:rPr>
          <w:rFonts w:ascii="Gotham Book" w:hAnsi="Gotham Book"/>
          <w:color w:val="595959" w:themeColor="text1" w:themeTint="A6"/>
          <w:sz w:val="24"/>
          <w:szCs w:val="24"/>
        </w:rPr>
        <w:t>. 1936. Manuscript/Mixed Material.</w:t>
      </w:r>
      <w:hyperlink r:id="rId16" w:history="1">
        <w:r w:rsidRPr="00732FA6">
          <w:rPr>
            <w:rStyle w:val="Hyperlink"/>
            <w:rFonts w:ascii="Gotham Book" w:hAnsi="Gotham Book"/>
            <w:color w:val="595959" w:themeColor="text1" w:themeTint="A6"/>
            <w:sz w:val="24"/>
            <w:szCs w:val="24"/>
          </w:rPr>
          <w:t xml:space="preserve"> https://www.loc.gov/item/mesn161/</w:t>
        </w:r>
      </w:hyperlink>
      <w:r w:rsidRPr="00732FA6">
        <w:rPr>
          <w:rFonts w:ascii="Gotham Book" w:hAnsi="Gotham Book"/>
          <w:color w:val="595959" w:themeColor="text1" w:themeTint="A6"/>
          <w:sz w:val="24"/>
          <w:szCs w:val="24"/>
        </w:rPr>
        <w:t>. 295-297</w:t>
      </w:r>
    </w:p>
    <w:p w14:paraId="527ED182" w14:textId="0971416E" w:rsidR="0022487E" w:rsidRPr="00732FA6" w:rsidRDefault="0022487E"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Dixon, Billy. Life and Adventures Of "Billy" Dixon, of Adobe Walls, Texas Panhandle, book, 1914; Guthrie, Oklahoma. (</w:t>
      </w:r>
      <w:hyperlink r:id="rId17" w:history="1">
        <w:r w:rsidRPr="00732FA6">
          <w:rPr>
            <w:rStyle w:val="Hyperlink"/>
            <w:rFonts w:ascii="Gotham Book" w:hAnsi="Gotham Book"/>
            <w:color w:val="595959" w:themeColor="text1" w:themeTint="A6"/>
            <w:sz w:val="24"/>
            <w:szCs w:val="24"/>
          </w:rPr>
          <w:t>https://texashistory.unt.edu/ark:/67531/metapth29402/</w:t>
        </w:r>
      </w:hyperlink>
      <w:r w:rsidRPr="00732FA6">
        <w:rPr>
          <w:rFonts w:ascii="Gotham Book" w:hAnsi="Gotham Book"/>
          <w:color w:val="595959" w:themeColor="text1" w:themeTint="A6"/>
          <w:sz w:val="24"/>
          <w:szCs w:val="24"/>
        </w:rPr>
        <w:t>: accessed September 10, 2025), University of North Texas Libraries, The Portal to Texas History, </w:t>
      </w:r>
      <w:hyperlink r:id="rId18" w:history="1">
        <w:r w:rsidRPr="00732FA6">
          <w:rPr>
            <w:rStyle w:val="Hyperlink"/>
            <w:rFonts w:ascii="Gotham Book" w:hAnsi="Gotham Book"/>
            <w:color w:val="595959" w:themeColor="text1" w:themeTint="A6"/>
            <w:sz w:val="24"/>
            <w:szCs w:val="24"/>
          </w:rPr>
          <w:t>https://texashistory.unt.edu</w:t>
        </w:r>
      </w:hyperlink>
      <w:r w:rsidRPr="00732FA6">
        <w:rPr>
          <w:rFonts w:ascii="Gotham Book" w:hAnsi="Gotham Book"/>
          <w:color w:val="595959" w:themeColor="text1" w:themeTint="A6"/>
          <w:sz w:val="24"/>
          <w:szCs w:val="24"/>
        </w:rPr>
        <w:t xml:space="preserve">; </w:t>
      </w:r>
    </w:p>
    <w:p w14:paraId="4DD48ACB" w14:textId="3252EB10" w:rsidR="00275358" w:rsidRPr="00732FA6" w:rsidRDefault="00275358" w:rsidP="000716E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Maltby, H. A. The Daily Ranchero. (Brownsville, Tex.), Vol. 10, Ed. 1 Tuesday, May 24, 1870, newspaper, May 24, 1870; (</w:t>
      </w:r>
      <w:hyperlink r:id="rId19" w:history="1">
        <w:r w:rsidRPr="00732FA6">
          <w:rPr>
            <w:rStyle w:val="Hyperlink"/>
            <w:rFonts w:ascii="Gotham Book" w:hAnsi="Gotham Book"/>
            <w:color w:val="595959" w:themeColor="text1" w:themeTint="A6"/>
            <w:sz w:val="24"/>
            <w:szCs w:val="24"/>
          </w:rPr>
          <w:t>https://texashistory.unt.edu/ark:/67531/metapth842772/</w:t>
        </w:r>
      </w:hyperlink>
      <w:r w:rsidRPr="00732FA6">
        <w:rPr>
          <w:rFonts w:ascii="Gotham Book" w:hAnsi="Gotham Book"/>
          <w:color w:val="595959" w:themeColor="text1" w:themeTint="A6"/>
          <w:sz w:val="24"/>
          <w:szCs w:val="24"/>
        </w:rPr>
        <w:t>: accessed September 11, 2025), University of North Texas Libraries, The Portal to Texas History, </w:t>
      </w:r>
      <w:hyperlink r:id="rId20" w:history="1">
        <w:r w:rsidRPr="00732FA6">
          <w:rPr>
            <w:rStyle w:val="Hyperlink"/>
            <w:rFonts w:ascii="Gotham Book" w:hAnsi="Gotham Book"/>
            <w:color w:val="595959" w:themeColor="text1" w:themeTint="A6"/>
            <w:sz w:val="24"/>
            <w:szCs w:val="24"/>
          </w:rPr>
          <w:t>https://texashistory.unt.edu</w:t>
        </w:r>
      </w:hyperlink>
      <w:r w:rsidRPr="00732FA6">
        <w:rPr>
          <w:rFonts w:ascii="Gotham Book" w:hAnsi="Gotham Book"/>
          <w:color w:val="595959" w:themeColor="text1" w:themeTint="A6"/>
          <w:sz w:val="24"/>
          <w:szCs w:val="24"/>
        </w:rPr>
        <w:t xml:space="preserve">; </w:t>
      </w:r>
    </w:p>
    <w:p w14:paraId="0C7B0A3B" w14:textId="77777777" w:rsidR="001757F6" w:rsidRPr="00732FA6" w:rsidRDefault="007201D9" w:rsidP="007B170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The Galveston Daily News. (Galveston, Tex.), Vol. 34, No. 125, Ed. 1 Sunday, May 31, 1874, newspaper, May 31, 1874; (</w:t>
      </w:r>
      <w:hyperlink r:id="rId21" w:history="1">
        <w:r w:rsidRPr="00732FA6">
          <w:rPr>
            <w:rStyle w:val="Hyperlink"/>
            <w:rFonts w:ascii="Gotham Book" w:hAnsi="Gotham Book"/>
            <w:color w:val="595959" w:themeColor="text1" w:themeTint="A6"/>
            <w:sz w:val="24"/>
            <w:szCs w:val="24"/>
          </w:rPr>
          <w:t>https://texashistory.unt.edu/ark:/67531/metapth463195/</w:t>
        </w:r>
      </w:hyperlink>
      <w:r w:rsidRPr="00732FA6">
        <w:rPr>
          <w:rFonts w:ascii="Gotham Book" w:hAnsi="Gotham Book"/>
          <w:color w:val="595959" w:themeColor="text1" w:themeTint="A6"/>
          <w:sz w:val="24"/>
          <w:szCs w:val="24"/>
        </w:rPr>
        <w:t xml:space="preserve">: accessed </w:t>
      </w:r>
      <w:r w:rsidRPr="00732FA6">
        <w:rPr>
          <w:rFonts w:ascii="Gotham Book" w:hAnsi="Gotham Book"/>
          <w:color w:val="595959" w:themeColor="text1" w:themeTint="A6"/>
          <w:sz w:val="24"/>
          <w:szCs w:val="24"/>
        </w:rPr>
        <w:lastRenderedPageBreak/>
        <w:t>September 11, 2025), University of North Texas Libraries, The Portal to Texas History, </w:t>
      </w:r>
      <w:hyperlink r:id="rId22" w:history="1">
        <w:r w:rsidRPr="00732FA6">
          <w:rPr>
            <w:rStyle w:val="Hyperlink"/>
            <w:rFonts w:ascii="Gotham Book" w:hAnsi="Gotham Book"/>
            <w:color w:val="595959" w:themeColor="text1" w:themeTint="A6"/>
            <w:sz w:val="24"/>
            <w:szCs w:val="24"/>
          </w:rPr>
          <w:t>https://texashistory.unt.edu</w:t>
        </w:r>
      </w:hyperlink>
      <w:r w:rsidRPr="00732FA6">
        <w:rPr>
          <w:rFonts w:ascii="Gotham Book" w:hAnsi="Gotham Book"/>
          <w:color w:val="595959" w:themeColor="text1" w:themeTint="A6"/>
          <w:sz w:val="24"/>
          <w:szCs w:val="24"/>
        </w:rPr>
        <w:t>; crediting Abilene Library Consortium.</w:t>
      </w:r>
    </w:p>
    <w:p w14:paraId="4C5DEFE3" w14:textId="34D5E33A" w:rsidR="007B1707" w:rsidRPr="00732FA6" w:rsidRDefault="001757F6" w:rsidP="007B1707">
      <w:pPr>
        <w:pStyle w:val="ListParagraph"/>
        <w:numPr>
          <w:ilvl w:val="0"/>
          <w:numId w:val="2"/>
        </w:numPr>
        <w:spacing w:after="0"/>
        <w:rPr>
          <w:rFonts w:ascii="Gotham Book" w:hAnsi="Gotham Book"/>
          <w:color w:val="595959" w:themeColor="text1" w:themeTint="A6"/>
          <w:sz w:val="24"/>
          <w:szCs w:val="24"/>
        </w:rPr>
      </w:pPr>
      <w:r w:rsidRPr="00732FA6">
        <w:rPr>
          <w:rFonts w:ascii="Gotham Book" w:hAnsi="Gotham Book"/>
          <w:color w:val="595959" w:themeColor="text1" w:themeTint="A6"/>
          <w:sz w:val="24"/>
          <w:szCs w:val="24"/>
        </w:rPr>
        <w:t>Chew, J. C. The Houston Telegraph (Houston, Tex.), Vol. 37, No. 10, Ed. 1 Thursday, June 29, 1871, newspaper, June 29, 1871; Houston, Texas. (</w:t>
      </w:r>
      <w:hyperlink r:id="rId23" w:history="1">
        <w:r w:rsidRPr="00732FA6">
          <w:rPr>
            <w:rStyle w:val="Hyperlink"/>
            <w:rFonts w:ascii="Gotham Book" w:hAnsi="Gotham Book"/>
            <w:color w:val="595959" w:themeColor="text1" w:themeTint="A6"/>
            <w:sz w:val="24"/>
            <w:szCs w:val="24"/>
          </w:rPr>
          <w:t>https://texashistory.unt.edu/ark:/67531/metapth234974/</w:t>
        </w:r>
      </w:hyperlink>
      <w:r w:rsidRPr="00732FA6">
        <w:rPr>
          <w:rFonts w:ascii="Gotham Book" w:hAnsi="Gotham Book"/>
          <w:color w:val="595959" w:themeColor="text1" w:themeTint="A6"/>
          <w:sz w:val="24"/>
          <w:szCs w:val="24"/>
        </w:rPr>
        <w:t>: accessed September 11, 2025), University of North Texas Libraries, The Portal to Texas History, </w:t>
      </w:r>
      <w:hyperlink r:id="rId24" w:history="1">
        <w:r w:rsidRPr="00732FA6">
          <w:rPr>
            <w:rStyle w:val="Hyperlink"/>
            <w:rFonts w:ascii="Gotham Book" w:hAnsi="Gotham Book"/>
            <w:color w:val="595959" w:themeColor="text1" w:themeTint="A6"/>
            <w:sz w:val="24"/>
            <w:szCs w:val="24"/>
          </w:rPr>
          <w:t>https://texashistory.unt.edu</w:t>
        </w:r>
      </w:hyperlink>
      <w:r w:rsidRPr="00732FA6">
        <w:rPr>
          <w:rFonts w:ascii="Gotham Book" w:hAnsi="Gotham Book"/>
          <w:color w:val="595959" w:themeColor="text1" w:themeTint="A6"/>
          <w:sz w:val="24"/>
          <w:szCs w:val="24"/>
        </w:rPr>
        <w:t>; crediting The Dolph Briscoe Center for American History.</w:t>
      </w:r>
    </w:p>
    <w:bookmarkEnd w:id="0"/>
    <w:p w14:paraId="4AC8B580" w14:textId="77777777" w:rsidR="007B1707" w:rsidRPr="00732FA6" w:rsidRDefault="007B1707" w:rsidP="007B1707">
      <w:pPr>
        <w:rPr>
          <w:color w:val="595959" w:themeColor="text1" w:themeTint="A6"/>
        </w:rPr>
      </w:pPr>
    </w:p>
    <w:p w14:paraId="34F8B868" w14:textId="77777777" w:rsidR="0065438C" w:rsidRPr="00732FA6" w:rsidRDefault="0065438C">
      <w:pPr>
        <w:rPr>
          <w:color w:val="595959" w:themeColor="text1" w:themeTint="A6"/>
        </w:rPr>
      </w:pPr>
    </w:p>
    <w:sectPr w:rsidR="0065438C" w:rsidRPr="00732FA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1FE5" w14:textId="77777777" w:rsidR="007B1707" w:rsidRDefault="007B1707" w:rsidP="007B1707">
      <w:pPr>
        <w:spacing w:after="0" w:line="240" w:lineRule="auto"/>
      </w:pPr>
      <w:r>
        <w:separator/>
      </w:r>
    </w:p>
  </w:endnote>
  <w:endnote w:type="continuationSeparator" w:id="0">
    <w:p w14:paraId="0E9E924B" w14:textId="77777777" w:rsidR="007B1707" w:rsidRDefault="007B1707" w:rsidP="007B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833249"/>
      <w:docPartObj>
        <w:docPartGallery w:val="Page Numbers (Bottom of Page)"/>
        <w:docPartUnique/>
      </w:docPartObj>
    </w:sdtPr>
    <w:sdtEndPr>
      <w:rPr>
        <w:noProof/>
      </w:rPr>
    </w:sdtEndPr>
    <w:sdtContent>
      <w:p w14:paraId="0786B0DE" w14:textId="3C7F6D16" w:rsidR="007B1707" w:rsidRDefault="007B1707">
        <w:pPr>
          <w:pStyle w:val="Footer"/>
          <w:jc w:val="center"/>
        </w:pPr>
        <w:r>
          <w:rPr>
            <w:noProof/>
            <w:sz w:val="18"/>
            <w:szCs w:val="18"/>
          </w:rPr>
          <w:drawing>
            <wp:anchor distT="0" distB="0" distL="114300" distR="114300" simplePos="0" relativeHeight="251661312" behindDoc="1" locked="0" layoutInCell="1" allowOverlap="1" wp14:anchorId="02AC3BC5" wp14:editId="247D6799">
              <wp:simplePos x="0" y="0"/>
              <wp:positionH relativeFrom="margin">
                <wp:posOffset>5501005</wp:posOffset>
              </wp:positionH>
              <wp:positionV relativeFrom="paragraph">
                <wp:posOffset>-154305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CD68082" w14:textId="0C2D2F62" w:rsidR="007B1707" w:rsidRDefault="007B1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701E" w14:textId="77777777" w:rsidR="007B1707" w:rsidRDefault="007B1707" w:rsidP="007B1707">
      <w:pPr>
        <w:spacing w:after="0" w:line="240" w:lineRule="auto"/>
      </w:pPr>
      <w:r>
        <w:separator/>
      </w:r>
    </w:p>
  </w:footnote>
  <w:footnote w:type="continuationSeparator" w:id="0">
    <w:p w14:paraId="4A940845" w14:textId="77777777" w:rsidR="007B1707" w:rsidRDefault="007B1707" w:rsidP="007B1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18B5" w14:textId="773CAAEE" w:rsidR="007B1707" w:rsidRDefault="007B1707">
    <w:pPr>
      <w:pStyle w:val="Header"/>
    </w:pPr>
    <w:r w:rsidRPr="008D7B34">
      <w:rPr>
        <w:rFonts w:ascii="Gotham Book" w:hAnsi="Gotham Book"/>
        <w:noProof/>
      </w:rPr>
      <w:drawing>
        <wp:anchor distT="0" distB="0" distL="114300" distR="114300" simplePos="0" relativeHeight="251659264" behindDoc="1" locked="0" layoutInCell="1" allowOverlap="1" wp14:anchorId="0E55DA7C" wp14:editId="6ABA4CB0">
          <wp:simplePos x="0" y="0"/>
          <wp:positionH relativeFrom="margin">
            <wp:align>left</wp:align>
          </wp:positionH>
          <wp:positionV relativeFrom="paragraph">
            <wp:posOffset>-273651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44F27" w14:textId="77777777" w:rsidR="007B1707" w:rsidRDefault="007B1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6F3E"/>
    <w:multiLevelType w:val="hybridMultilevel"/>
    <w:tmpl w:val="C1A0B49E"/>
    <w:lvl w:ilvl="0" w:tplc="BF2218FC">
      <w:start w:val="1"/>
      <w:numFmt w:val="decimal"/>
      <w:lvlText w:val="%1."/>
      <w:lvlJc w:val="left"/>
      <w:pPr>
        <w:tabs>
          <w:tab w:val="num" w:pos="720"/>
        </w:tabs>
        <w:ind w:left="720" w:hanging="360"/>
      </w:pPr>
    </w:lvl>
    <w:lvl w:ilvl="1" w:tplc="FDCAB1F8" w:tentative="1">
      <w:start w:val="1"/>
      <w:numFmt w:val="decimal"/>
      <w:lvlText w:val="%2."/>
      <w:lvlJc w:val="left"/>
      <w:pPr>
        <w:tabs>
          <w:tab w:val="num" w:pos="1440"/>
        </w:tabs>
        <w:ind w:left="1440" w:hanging="360"/>
      </w:pPr>
    </w:lvl>
    <w:lvl w:ilvl="2" w:tplc="F5A42F52" w:tentative="1">
      <w:start w:val="1"/>
      <w:numFmt w:val="decimal"/>
      <w:lvlText w:val="%3."/>
      <w:lvlJc w:val="left"/>
      <w:pPr>
        <w:tabs>
          <w:tab w:val="num" w:pos="2160"/>
        </w:tabs>
        <w:ind w:left="2160" w:hanging="360"/>
      </w:pPr>
    </w:lvl>
    <w:lvl w:ilvl="3" w:tplc="B4F83366" w:tentative="1">
      <w:start w:val="1"/>
      <w:numFmt w:val="decimal"/>
      <w:lvlText w:val="%4."/>
      <w:lvlJc w:val="left"/>
      <w:pPr>
        <w:tabs>
          <w:tab w:val="num" w:pos="2880"/>
        </w:tabs>
        <w:ind w:left="2880" w:hanging="360"/>
      </w:pPr>
    </w:lvl>
    <w:lvl w:ilvl="4" w:tplc="1EAE71F6" w:tentative="1">
      <w:start w:val="1"/>
      <w:numFmt w:val="decimal"/>
      <w:lvlText w:val="%5."/>
      <w:lvlJc w:val="left"/>
      <w:pPr>
        <w:tabs>
          <w:tab w:val="num" w:pos="3600"/>
        </w:tabs>
        <w:ind w:left="3600" w:hanging="360"/>
      </w:pPr>
    </w:lvl>
    <w:lvl w:ilvl="5" w:tplc="6A70C298" w:tentative="1">
      <w:start w:val="1"/>
      <w:numFmt w:val="decimal"/>
      <w:lvlText w:val="%6."/>
      <w:lvlJc w:val="left"/>
      <w:pPr>
        <w:tabs>
          <w:tab w:val="num" w:pos="4320"/>
        </w:tabs>
        <w:ind w:left="4320" w:hanging="360"/>
      </w:pPr>
    </w:lvl>
    <w:lvl w:ilvl="6" w:tplc="BD0AB3F4" w:tentative="1">
      <w:start w:val="1"/>
      <w:numFmt w:val="decimal"/>
      <w:lvlText w:val="%7."/>
      <w:lvlJc w:val="left"/>
      <w:pPr>
        <w:tabs>
          <w:tab w:val="num" w:pos="5040"/>
        </w:tabs>
        <w:ind w:left="5040" w:hanging="360"/>
      </w:pPr>
    </w:lvl>
    <w:lvl w:ilvl="7" w:tplc="2702C698" w:tentative="1">
      <w:start w:val="1"/>
      <w:numFmt w:val="decimal"/>
      <w:lvlText w:val="%8."/>
      <w:lvlJc w:val="left"/>
      <w:pPr>
        <w:tabs>
          <w:tab w:val="num" w:pos="5760"/>
        </w:tabs>
        <w:ind w:left="5760" w:hanging="360"/>
      </w:pPr>
    </w:lvl>
    <w:lvl w:ilvl="8" w:tplc="2B3E3DE8" w:tentative="1">
      <w:start w:val="1"/>
      <w:numFmt w:val="decimal"/>
      <w:lvlText w:val="%9."/>
      <w:lvlJc w:val="left"/>
      <w:pPr>
        <w:tabs>
          <w:tab w:val="num" w:pos="6480"/>
        </w:tabs>
        <w:ind w:left="6480" w:hanging="360"/>
      </w:pPr>
    </w:lvl>
  </w:abstractNum>
  <w:abstractNum w:abstractNumId="1" w15:restartNumberingAfterBreak="0">
    <w:nsid w:val="0ED94EFC"/>
    <w:multiLevelType w:val="hybridMultilevel"/>
    <w:tmpl w:val="D6FE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415A"/>
    <w:multiLevelType w:val="hybridMultilevel"/>
    <w:tmpl w:val="9EF8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B05FC"/>
    <w:multiLevelType w:val="hybridMultilevel"/>
    <w:tmpl w:val="715C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531D0"/>
    <w:multiLevelType w:val="hybridMultilevel"/>
    <w:tmpl w:val="13BC5B4E"/>
    <w:lvl w:ilvl="0" w:tplc="50203CBA">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65735"/>
    <w:multiLevelType w:val="hybridMultilevel"/>
    <w:tmpl w:val="B0D4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8292E"/>
    <w:multiLevelType w:val="hybridMultilevel"/>
    <w:tmpl w:val="F1C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9257E"/>
    <w:multiLevelType w:val="hybridMultilevel"/>
    <w:tmpl w:val="45C0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80FAB"/>
    <w:multiLevelType w:val="multilevel"/>
    <w:tmpl w:val="75AC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0B"/>
    <w:multiLevelType w:val="hybridMultilevel"/>
    <w:tmpl w:val="595A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4"/>
  </w:num>
  <w:num w:numId="2" w16cid:durableId="1394768724">
    <w:abstractNumId w:val="6"/>
  </w:num>
  <w:num w:numId="3" w16cid:durableId="1452819361">
    <w:abstractNumId w:val="12"/>
  </w:num>
  <w:num w:numId="4" w16cid:durableId="1678657642">
    <w:abstractNumId w:val="13"/>
  </w:num>
  <w:num w:numId="5" w16cid:durableId="59305753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675157126">
    <w:abstractNumId w:val="0"/>
  </w:num>
  <w:num w:numId="7" w16cid:durableId="295064361">
    <w:abstractNumId w:val="2"/>
  </w:num>
  <w:num w:numId="8" w16cid:durableId="642930950">
    <w:abstractNumId w:val="3"/>
  </w:num>
  <w:num w:numId="9" w16cid:durableId="620573226">
    <w:abstractNumId w:val="9"/>
  </w:num>
  <w:num w:numId="10" w16cid:durableId="1048457063">
    <w:abstractNumId w:val="8"/>
  </w:num>
  <w:num w:numId="11" w16cid:durableId="1808862836">
    <w:abstractNumId w:val="5"/>
  </w:num>
  <w:num w:numId="12" w16cid:durableId="865600369">
    <w:abstractNumId w:val="7"/>
  </w:num>
  <w:num w:numId="13" w16cid:durableId="91048462">
    <w:abstractNumId w:val="11"/>
  </w:num>
  <w:num w:numId="14" w16cid:durableId="1407801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CB"/>
    <w:rsid w:val="000716E7"/>
    <w:rsid w:val="00093ECE"/>
    <w:rsid w:val="000F4CF9"/>
    <w:rsid w:val="001757F6"/>
    <w:rsid w:val="001B4B2F"/>
    <w:rsid w:val="0022487E"/>
    <w:rsid w:val="00275358"/>
    <w:rsid w:val="005F5AB1"/>
    <w:rsid w:val="0065438C"/>
    <w:rsid w:val="00676DA6"/>
    <w:rsid w:val="006832F5"/>
    <w:rsid w:val="006A6F67"/>
    <w:rsid w:val="006F1C87"/>
    <w:rsid w:val="007201D9"/>
    <w:rsid w:val="00732FA6"/>
    <w:rsid w:val="007B1707"/>
    <w:rsid w:val="008553FA"/>
    <w:rsid w:val="00893D44"/>
    <w:rsid w:val="00963012"/>
    <w:rsid w:val="009B7378"/>
    <w:rsid w:val="009F7AC1"/>
    <w:rsid w:val="00A4241B"/>
    <w:rsid w:val="00A56640"/>
    <w:rsid w:val="00BD507D"/>
    <w:rsid w:val="00C32860"/>
    <w:rsid w:val="00C512AB"/>
    <w:rsid w:val="00C628CB"/>
    <w:rsid w:val="00C9784E"/>
    <w:rsid w:val="00D35A0E"/>
    <w:rsid w:val="00DB62CA"/>
    <w:rsid w:val="00E75419"/>
    <w:rsid w:val="00EC495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ACBD"/>
  <w15:chartTrackingRefBased/>
  <w15:docId w15:val="{FEAA2FFB-D472-4D8F-BCF0-5F242F8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707"/>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C62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8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8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628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628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28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28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28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2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8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28CB"/>
    <w:pPr>
      <w:spacing w:before="160"/>
      <w:jc w:val="center"/>
    </w:pPr>
    <w:rPr>
      <w:i/>
      <w:iCs/>
      <w:color w:val="404040" w:themeColor="text1" w:themeTint="BF"/>
    </w:rPr>
  </w:style>
  <w:style w:type="character" w:customStyle="1" w:styleId="QuoteChar">
    <w:name w:val="Quote Char"/>
    <w:basedOn w:val="DefaultParagraphFont"/>
    <w:link w:val="Quote"/>
    <w:uiPriority w:val="29"/>
    <w:rsid w:val="00C628CB"/>
    <w:rPr>
      <w:i/>
      <w:iCs/>
      <w:color w:val="404040" w:themeColor="text1" w:themeTint="BF"/>
    </w:rPr>
  </w:style>
  <w:style w:type="paragraph" w:styleId="ListParagraph">
    <w:name w:val="List Paragraph"/>
    <w:basedOn w:val="Normal"/>
    <w:uiPriority w:val="34"/>
    <w:qFormat/>
    <w:rsid w:val="00C628CB"/>
    <w:pPr>
      <w:ind w:left="720"/>
      <w:contextualSpacing/>
    </w:pPr>
  </w:style>
  <w:style w:type="character" w:styleId="IntenseEmphasis">
    <w:name w:val="Intense Emphasis"/>
    <w:basedOn w:val="DefaultParagraphFont"/>
    <w:uiPriority w:val="21"/>
    <w:qFormat/>
    <w:rsid w:val="00C628CB"/>
    <w:rPr>
      <w:i/>
      <w:iCs/>
      <w:color w:val="0F4761" w:themeColor="accent1" w:themeShade="BF"/>
    </w:rPr>
  </w:style>
  <w:style w:type="paragraph" w:styleId="IntenseQuote">
    <w:name w:val="Intense Quote"/>
    <w:basedOn w:val="Normal"/>
    <w:next w:val="Normal"/>
    <w:link w:val="IntenseQuoteChar"/>
    <w:uiPriority w:val="30"/>
    <w:qFormat/>
    <w:rsid w:val="00C62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8CB"/>
    <w:rPr>
      <w:i/>
      <w:iCs/>
      <w:color w:val="0F4761" w:themeColor="accent1" w:themeShade="BF"/>
    </w:rPr>
  </w:style>
  <w:style w:type="character" w:styleId="IntenseReference">
    <w:name w:val="Intense Reference"/>
    <w:basedOn w:val="DefaultParagraphFont"/>
    <w:uiPriority w:val="32"/>
    <w:qFormat/>
    <w:rsid w:val="00C628CB"/>
    <w:rPr>
      <w:b/>
      <w:bCs/>
      <w:smallCaps/>
      <w:color w:val="0F4761" w:themeColor="accent1" w:themeShade="BF"/>
      <w:spacing w:val="5"/>
    </w:rPr>
  </w:style>
  <w:style w:type="table" w:styleId="TableGrid">
    <w:name w:val="Table Grid"/>
    <w:basedOn w:val="TableNormal"/>
    <w:uiPriority w:val="39"/>
    <w:rsid w:val="007B1707"/>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07"/>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7B1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07"/>
    <w:rPr>
      <w:rFonts w:asciiTheme="minorHAnsi" w:eastAsiaTheme="minorEastAsia" w:hAnsiTheme="minorHAnsi"/>
      <w:kern w:val="0"/>
      <w:sz w:val="20"/>
      <w:szCs w:val="20"/>
      <w14:ligatures w14:val="none"/>
    </w:rPr>
  </w:style>
  <w:style w:type="paragraph" w:styleId="NormalWeb">
    <w:name w:val="Normal (Web)"/>
    <w:basedOn w:val="Normal"/>
    <w:uiPriority w:val="99"/>
    <w:unhideWhenUsed/>
    <w:rsid w:val="007B1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1707"/>
    <w:rPr>
      <w:color w:val="0000FF"/>
      <w:u w:val="single"/>
    </w:rPr>
  </w:style>
  <w:style w:type="character" w:styleId="UnresolvedMention">
    <w:name w:val="Unresolved Mention"/>
    <w:basedOn w:val="DefaultParagraphFont"/>
    <w:uiPriority w:val="99"/>
    <w:semiHidden/>
    <w:unhideWhenUsed/>
    <w:rsid w:val="000716E7"/>
    <w:rPr>
      <w:color w:val="605E5C"/>
      <w:shd w:val="clear" w:color="auto" w:fill="E1DFDD"/>
    </w:rPr>
  </w:style>
  <w:style w:type="character" w:styleId="FollowedHyperlink">
    <w:name w:val="FollowedHyperlink"/>
    <w:basedOn w:val="DefaultParagraphFont"/>
    <w:uiPriority w:val="99"/>
    <w:semiHidden/>
    <w:unhideWhenUsed/>
    <w:rsid w:val="00EC49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6217">
      <w:bodyDiv w:val="1"/>
      <w:marLeft w:val="0"/>
      <w:marRight w:val="0"/>
      <w:marTop w:val="0"/>
      <w:marBottom w:val="0"/>
      <w:divBdr>
        <w:top w:val="none" w:sz="0" w:space="0" w:color="auto"/>
        <w:left w:val="none" w:sz="0" w:space="0" w:color="auto"/>
        <w:bottom w:val="none" w:sz="0" w:space="0" w:color="auto"/>
        <w:right w:val="none" w:sz="0" w:space="0" w:color="auto"/>
      </w:divBdr>
      <w:divsChild>
        <w:div w:id="195777516">
          <w:marLeft w:val="1440"/>
          <w:marRight w:val="0"/>
          <w:marTop w:val="0"/>
          <w:marBottom w:val="0"/>
          <w:divBdr>
            <w:top w:val="none" w:sz="0" w:space="0" w:color="auto"/>
            <w:left w:val="none" w:sz="0" w:space="0" w:color="auto"/>
            <w:bottom w:val="none" w:sz="0" w:space="0" w:color="auto"/>
            <w:right w:val="none" w:sz="0" w:space="0" w:color="auto"/>
          </w:divBdr>
        </w:div>
        <w:div w:id="739057600">
          <w:marLeft w:val="1440"/>
          <w:marRight w:val="0"/>
          <w:marTop w:val="0"/>
          <w:marBottom w:val="0"/>
          <w:divBdr>
            <w:top w:val="none" w:sz="0" w:space="0" w:color="auto"/>
            <w:left w:val="none" w:sz="0" w:space="0" w:color="auto"/>
            <w:bottom w:val="none" w:sz="0" w:space="0" w:color="auto"/>
            <w:right w:val="none" w:sz="0" w:space="0" w:color="auto"/>
          </w:divBdr>
        </w:div>
      </w:divsChild>
    </w:div>
    <w:div w:id="15313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texashistory.unt.edu/ark:/67531/metapth179190/m1/4/" TargetMode="External"/><Relationship Id="rId18" Type="http://schemas.openxmlformats.org/officeDocument/2006/relationships/hyperlink" Target="https://texashistory.unt.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exashistory.unt.edu/ark:/67531/metapth463195/" TargetMode="External"/><Relationship Id="rId7" Type="http://schemas.openxmlformats.org/officeDocument/2006/relationships/hyperlink" Target="https://texashistory.unt.edu/ark:/67531/metapth6727/" TargetMode="External"/><Relationship Id="rId12" Type="http://schemas.openxmlformats.org/officeDocument/2006/relationships/hyperlink" Target="https://www.govinfo.gov/content/pkg/SERIALSET-01408_00_00-078-0077-0000/pdf/SERIALSET-01408_00_00-078-0077-0000.pdf" TargetMode="External"/><Relationship Id="rId17" Type="http://schemas.openxmlformats.org/officeDocument/2006/relationships/hyperlink" Target="https://texashistory.unt.edu/ark:/67531/metapth2940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oc.gov/item/mesn161/" TargetMode="External"/><Relationship Id="rId20" Type="http://schemas.openxmlformats.org/officeDocument/2006/relationships/hyperlink" Target="https://texashistor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ives.gov/milestone-documents/14th-amendment" TargetMode="External"/><Relationship Id="rId24" Type="http://schemas.openxmlformats.org/officeDocument/2006/relationships/hyperlink" Target="https://texashistory.unt.edu/" TargetMode="External"/><Relationship Id="rId5" Type="http://schemas.openxmlformats.org/officeDocument/2006/relationships/footnotes" Target="footnotes.xml"/><Relationship Id="rId15" Type="http://schemas.openxmlformats.org/officeDocument/2006/relationships/hyperlink" Target="https://texashistory.unt.edu/" TargetMode="External"/><Relationship Id="rId23" Type="http://schemas.openxmlformats.org/officeDocument/2006/relationships/hyperlink" Target="https://texashistory.unt.edu/ark:/67531/metapth234974/" TargetMode="External"/><Relationship Id="rId28" Type="http://schemas.openxmlformats.org/officeDocument/2006/relationships/theme" Target="theme/theme1.xml"/><Relationship Id="rId10" Type="http://schemas.openxmlformats.org/officeDocument/2006/relationships/hyperlink" Target="https://www.archives.gov/milestone-documents/13th-amendment" TargetMode="External"/><Relationship Id="rId19" Type="http://schemas.openxmlformats.org/officeDocument/2006/relationships/hyperlink" Target="https://texashistory.unt.edu/ark:/67531/metapth842772/" TargetMode="External"/><Relationship Id="rId4" Type="http://schemas.openxmlformats.org/officeDocument/2006/relationships/webSettings" Target="webSettings.xml"/><Relationship Id="rId9" Type="http://schemas.openxmlformats.org/officeDocument/2006/relationships/hyperlink" Target="https://www.archives.gov/milestone-documents/14th-amendment" TargetMode="External"/><Relationship Id="rId14" Type="http://schemas.openxmlformats.org/officeDocument/2006/relationships/hyperlink" Target="https://texashistory.unt.edu/ark:/67531/metapth123775/" TargetMode="External"/><Relationship Id="rId22" Type="http://schemas.openxmlformats.org/officeDocument/2006/relationships/hyperlink" Target="https://texashistory.unt.ed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63</TotalTime>
  <Pages>7</Pages>
  <Words>1428</Words>
  <Characters>8727</Characters>
  <Application>Microsoft Office Word</Application>
  <DocSecurity>0</DocSecurity>
  <Lines>311</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7</cp:revision>
  <dcterms:created xsi:type="dcterms:W3CDTF">2025-09-10T19:28:00Z</dcterms:created>
  <dcterms:modified xsi:type="dcterms:W3CDTF">2025-10-31T18:05:00Z</dcterms:modified>
</cp:coreProperties>
</file>