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73C5B" w14:textId="6B39B8DA" w:rsidR="00FD2265" w:rsidRPr="007C6639" w:rsidRDefault="00FD2265">
      <w:pPr>
        <w:rPr>
          <w:sz w:val="12"/>
          <w:szCs w:val="12"/>
        </w:rPr>
      </w:pPr>
    </w:p>
    <w:tbl>
      <w:tblPr>
        <w:tblStyle w:val="TableGrid"/>
        <w:tblW w:w="0" w:type="auto"/>
        <w:tblLook w:val="04A0" w:firstRow="1" w:lastRow="0" w:firstColumn="1" w:lastColumn="0" w:noHBand="0" w:noVBand="1"/>
      </w:tblPr>
      <w:tblGrid>
        <w:gridCol w:w="7195"/>
        <w:gridCol w:w="2155"/>
      </w:tblGrid>
      <w:tr w:rsidR="007C6639" w:rsidRPr="008D6270" w14:paraId="4EB32400" w14:textId="109DF2C4" w:rsidTr="007C6639">
        <w:trPr>
          <w:trHeight w:val="5255"/>
        </w:trPr>
        <w:tc>
          <w:tcPr>
            <w:tcW w:w="7195" w:type="dxa"/>
          </w:tcPr>
          <w:p w14:paraId="72401594" w14:textId="011CA1B5" w:rsidR="007C6639" w:rsidRPr="008D6270" w:rsidRDefault="007C6639" w:rsidP="007C6639">
            <w:pPr>
              <w:jc w:val="center"/>
              <w:rPr>
                <w:rFonts w:ascii="Gotham Book" w:hAnsi="Gotham Book"/>
                <w:b/>
                <w:bCs/>
                <w:sz w:val="28"/>
                <w:szCs w:val="28"/>
                <w:lang w:val="es-MX"/>
              </w:rPr>
            </w:pPr>
            <w:r w:rsidRPr="008D6270">
              <w:rPr>
                <w:rFonts w:ascii="Gotham Book" w:hAnsi="Gotham Book"/>
                <w:b/>
                <w:bCs/>
                <w:sz w:val="28"/>
                <w:szCs w:val="28"/>
                <w:lang w:val="es-MX"/>
              </w:rPr>
              <w:t>Fuente primaria #1: Conducciones de ganado</w:t>
            </w:r>
          </w:p>
          <w:p w14:paraId="5E423439" w14:textId="77777777" w:rsidR="007C6639" w:rsidRPr="008D6270" w:rsidRDefault="007C6639" w:rsidP="009A7E44">
            <w:pPr>
              <w:rPr>
                <w:rFonts w:ascii="Kermit Light" w:hAnsi="Kermit Light"/>
                <w:sz w:val="6"/>
                <w:szCs w:val="6"/>
                <w:lang w:val="es-MX"/>
              </w:rPr>
            </w:pPr>
          </w:p>
          <w:p w14:paraId="538D0501" w14:textId="79900F4F" w:rsidR="007C6639" w:rsidRPr="008D6270" w:rsidRDefault="007C6639" w:rsidP="009A7E44">
            <w:pPr>
              <w:rPr>
                <w:rFonts w:ascii="Kermit Light" w:hAnsi="Kermit Light"/>
                <w:lang w:val="es-MX"/>
              </w:rPr>
            </w:pPr>
            <w:r w:rsidRPr="008D6270">
              <w:rPr>
                <w:rFonts w:ascii="Kermit Light" w:hAnsi="Kermit Light"/>
                <w:lang w:val="es-MX"/>
              </w:rPr>
              <w:t xml:space="preserve">"La Conducción de Ganado. El sendero del condado de Coleman está lleno de manadas en movimiento. La conducción de ganado ya está en pleno desarrollo. Unos 900 </w:t>
            </w:r>
            <w:r w:rsidRPr="008D6270">
              <w:rPr>
                <w:rFonts w:ascii="Kermit Light" w:hAnsi="Kermit Light"/>
                <w:b/>
                <w:bCs/>
                <w:u w:val="single"/>
                <w:lang w:val="es-MX"/>
              </w:rPr>
              <w:t>cabezas de ganado</w:t>
            </w:r>
            <w:r w:rsidRPr="008D6270">
              <w:rPr>
                <w:rFonts w:ascii="Kermit Light" w:hAnsi="Kermit Light"/>
                <w:lang w:val="es-MX"/>
              </w:rPr>
              <w:t xml:space="preserve"> pasaron por este condado durante los tres días que terminaron el pasado martes. Se cree que el antiguo sendero de Fort Worth será abandonado después de este año debido al rápido asentamiento del país a lo largo de su recorrido. La manada de Hood y Holmsley comenzó esta semana hacia Kansas. La manada de Wright y Wilson llegará en unos días. El rebaño del señor Rosencranz se está reuniendo rápidamente. Ahora tiene 1.100 </w:t>
            </w:r>
            <w:r w:rsidRPr="008D6270">
              <w:rPr>
                <w:rFonts w:ascii="Kermit Light" w:hAnsi="Kermit Light"/>
                <w:b/>
                <w:bCs/>
                <w:u w:val="single"/>
                <w:lang w:val="es-MX"/>
              </w:rPr>
              <w:t>con la marca</w:t>
            </w:r>
            <w:r w:rsidRPr="008D6270">
              <w:rPr>
                <w:rFonts w:ascii="Kermit Light" w:hAnsi="Kermit Light"/>
                <w:lang w:val="es-MX"/>
              </w:rPr>
              <w:t>. Este ganado será llevado al panhandle. Frank Wilson partió ayer hacia Caldwell, Kansas, con 1.800 cabezas de ganado pertenecientes a Wright &amp; Wilson."</w:t>
            </w:r>
          </w:p>
          <w:p w14:paraId="07E85534" w14:textId="77777777" w:rsidR="007C6639" w:rsidRPr="008D6270" w:rsidRDefault="007C6639" w:rsidP="009A7E44">
            <w:pPr>
              <w:rPr>
                <w:rFonts w:ascii="Gotham Book" w:hAnsi="Gotham Book"/>
                <w:sz w:val="10"/>
                <w:szCs w:val="10"/>
                <w:lang w:val="es-MX"/>
              </w:rPr>
            </w:pPr>
          </w:p>
          <w:p w14:paraId="6405D46C" w14:textId="7C821258" w:rsidR="007C6639" w:rsidRPr="008D6270" w:rsidRDefault="007C6639" w:rsidP="007C6639">
            <w:pPr>
              <w:pStyle w:val="ListParagraph"/>
              <w:numPr>
                <w:ilvl w:val="0"/>
                <w:numId w:val="1"/>
              </w:numPr>
              <w:rPr>
                <w:rFonts w:ascii="Gotham Book" w:hAnsi="Gotham Book"/>
                <w:lang w:val="es-MX"/>
              </w:rPr>
            </w:pPr>
            <w:r w:rsidRPr="008D6270">
              <w:rPr>
                <w:rFonts w:ascii="Gotham Book" w:hAnsi="Gotham Book"/>
                <w:sz w:val="20"/>
                <w:szCs w:val="20"/>
                <w:lang w:val="es-MX"/>
              </w:rPr>
              <w:t>The Comanche Chief Newspaper, 14 de mayo de 1881.                                            El portal a la historia de Texas</w:t>
            </w:r>
          </w:p>
        </w:tc>
        <w:tc>
          <w:tcPr>
            <w:tcW w:w="2155" w:type="dxa"/>
          </w:tcPr>
          <w:p w14:paraId="3DA07EFC" w14:textId="77777777" w:rsidR="007C6639" w:rsidRPr="008D6270" w:rsidRDefault="007C6639" w:rsidP="009A7E44">
            <w:pPr>
              <w:rPr>
                <w:rFonts w:ascii="Gotham Book" w:hAnsi="Gotham Book"/>
                <w:sz w:val="20"/>
                <w:szCs w:val="20"/>
                <w:lang w:val="es-MX"/>
              </w:rPr>
            </w:pPr>
          </w:p>
          <w:p w14:paraId="74377054" w14:textId="77777777" w:rsidR="00EF0813" w:rsidRPr="008D6270" w:rsidRDefault="00EF0813" w:rsidP="009A7E44">
            <w:pPr>
              <w:rPr>
                <w:rFonts w:ascii="Gotham Book" w:hAnsi="Gotham Book"/>
                <w:b/>
                <w:bCs/>
                <w:i/>
                <w:iCs/>
                <w:sz w:val="20"/>
                <w:szCs w:val="20"/>
                <w:lang w:val="es-MX"/>
              </w:rPr>
            </w:pPr>
          </w:p>
          <w:p w14:paraId="3F1D28A8" w14:textId="0DDD2EAB" w:rsidR="007C6639" w:rsidRPr="008D6270" w:rsidRDefault="007C6639" w:rsidP="009A7E44">
            <w:pPr>
              <w:rPr>
                <w:rFonts w:ascii="Gotham Book" w:hAnsi="Gotham Book"/>
                <w:sz w:val="20"/>
                <w:szCs w:val="20"/>
                <w:lang w:val="es-MX"/>
              </w:rPr>
            </w:pPr>
            <w:r w:rsidRPr="008D6270">
              <w:rPr>
                <w:rFonts w:ascii="Gotham Book" w:hAnsi="Gotham Book"/>
                <w:b/>
                <w:bCs/>
                <w:i/>
                <w:iCs/>
                <w:sz w:val="20"/>
                <w:szCs w:val="20"/>
                <w:lang w:val="es-MX"/>
              </w:rPr>
              <w:t>Manadas</w:t>
            </w:r>
            <w:r w:rsidRPr="008D6270">
              <w:rPr>
                <w:rFonts w:ascii="Gotham Book" w:hAnsi="Gotham Book"/>
                <w:sz w:val="20"/>
                <w:szCs w:val="20"/>
                <w:lang w:val="es-MX"/>
              </w:rPr>
              <w:t>: grandes grupos de animales.</w:t>
            </w:r>
          </w:p>
          <w:p w14:paraId="26D662F4" w14:textId="77777777" w:rsidR="007C6639" w:rsidRPr="008D6270" w:rsidRDefault="007C6639" w:rsidP="009A7E44">
            <w:pPr>
              <w:rPr>
                <w:rFonts w:ascii="Gotham Book" w:hAnsi="Gotham Book"/>
                <w:sz w:val="20"/>
                <w:szCs w:val="20"/>
                <w:lang w:val="es-MX"/>
              </w:rPr>
            </w:pPr>
          </w:p>
          <w:p w14:paraId="3125FAC4" w14:textId="214961C9" w:rsidR="007C6639" w:rsidRPr="008D6270" w:rsidRDefault="007C6639" w:rsidP="009A7E44">
            <w:pPr>
              <w:rPr>
                <w:rFonts w:ascii="Gotham Book" w:hAnsi="Gotham Book"/>
                <w:sz w:val="20"/>
                <w:szCs w:val="20"/>
                <w:lang w:val="es-MX"/>
              </w:rPr>
            </w:pPr>
            <w:r w:rsidRPr="008D6270">
              <w:rPr>
                <w:rFonts w:ascii="Gotham Book" w:hAnsi="Gotham Book"/>
                <w:b/>
                <w:bCs/>
                <w:i/>
                <w:iCs/>
                <w:sz w:val="20"/>
                <w:szCs w:val="20"/>
                <w:lang w:val="es-MX"/>
              </w:rPr>
              <w:t xml:space="preserve">Cabeza de ganado: </w:t>
            </w:r>
            <w:r w:rsidRPr="008D6270">
              <w:rPr>
                <w:rFonts w:ascii="Gotham Book" w:hAnsi="Gotham Book"/>
                <w:sz w:val="20"/>
                <w:szCs w:val="20"/>
                <w:lang w:val="es-MX"/>
              </w:rPr>
              <w:t>Número de vacas</w:t>
            </w:r>
          </w:p>
          <w:p w14:paraId="42C3FABB" w14:textId="77777777" w:rsidR="007C6639" w:rsidRPr="008D6270" w:rsidRDefault="007C6639" w:rsidP="009A7E44">
            <w:pPr>
              <w:rPr>
                <w:rFonts w:ascii="Gotham Book" w:hAnsi="Gotham Book"/>
                <w:sz w:val="20"/>
                <w:szCs w:val="20"/>
                <w:lang w:val="es-MX"/>
              </w:rPr>
            </w:pPr>
          </w:p>
          <w:p w14:paraId="2AB17490" w14:textId="77777777" w:rsidR="007C6639" w:rsidRPr="008D6270" w:rsidRDefault="007C6639" w:rsidP="009A7E44">
            <w:pPr>
              <w:rPr>
                <w:rFonts w:ascii="Gotham Book" w:hAnsi="Gotham Book"/>
                <w:sz w:val="20"/>
                <w:szCs w:val="20"/>
                <w:lang w:val="es-MX"/>
              </w:rPr>
            </w:pPr>
          </w:p>
          <w:p w14:paraId="41381C7A" w14:textId="77777777" w:rsidR="007C6639" w:rsidRPr="008D6270" w:rsidRDefault="007C6639" w:rsidP="009A7E44">
            <w:pPr>
              <w:rPr>
                <w:rFonts w:ascii="Gotham Book" w:hAnsi="Gotham Book"/>
                <w:sz w:val="20"/>
                <w:szCs w:val="20"/>
                <w:lang w:val="es-MX"/>
              </w:rPr>
            </w:pPr>
          </w:p>
          <w:p w14:paraId="2A00A7AC" w14:textId="77777777" w:rsidR="007C6639" w:rsidRPr="008D6270" w:rsidRDefault="007C6639" w:rsidP="009A7E44">
            <w:pPr>
              <w:rPr>
                <w:rFonts w:ascii="Gotham Book" w:hAnsi="Gotham Book"/>
                <w:sz w:val="20"/>
                <w:szCs w:val="20"/>
                <w:lang w:val="es-MX"/>
              </w:rPr>
            </w:pPr>
          </w:p>
          <w:p w14:paraId="428742A3" w14:textId="77B445FF" w:rsidR="007C6639" w:rsidRPr="008D6270" w:rsidRDefault="007C6639" w:rsidP="009A7E44">
            <w:pPr>
              <w:rPr>
                <w:rFonts w:ascii="Gotham Book" w:hAnsi="Gotham Book"/>
                <w:sz w:val="20"/>
                <w:szCs w:val="20"/>
                <w:lang w:val="es-MX"/>
              </w:rPr>
            </w:pPr>
            <w:r w:rsidRPr="008D6270">
              <w:rPr>
                <w:rFonts w:ascii="Gotham Book" w:hAnsi="Gotham Book"/>
                <w:b/>
                <w:bCs/>
                <w:i/>
                <w:iCs/>
                <w:sz w:val="20"/>
                <w:szCs w:val="20"/>
                <w:lang w:val="es-MX"/>
              </w:rPr>
              <w:t xml:space="preserve">Marcado: </w:t>
            </w:r>
            <w:r w:rsidRPr="008D6270">
              <w:rPr>
                <w:rFonts w:ascii="Gotham Book" w:hAnsi="Gotham Book"/>
                <w:sz w:val="20"/>
                <w:szCs w:val="20"/>
                <w:lang w:val="es-MX"/>
              </w:rPr>
              <w:t>Marcar el ganado con un símbolo específico para que la gente sepa a quién pertenece.</w:t>
            </w:r>
          </w:p>
          <w:p w14:paraId="0A03EA8A" w14:textId="77777777" w:rsidR="007C6639" w:rsidRPr="008D6270" w:rsidRDefault="007C6639" w:rsidP="009A7E44">
            <w:pPr>
              <w:rPr>
                <w:rFonts w:ascii="Gotham Book" w:hAnsi="Gotham Book"/>
                <w:sz w:val="20"/>
                <w:szCs w:val="20"/>
                <w:lang w:val="es-MX"/>
              </w:rPr>
            </w:pPr>
          </w:p>
          <w:p w14:paraId="1676FDCE" w14:textId="7BB09659" w:rsidR="007C6639" w:rsidRPr="008D6270" w:rsidRDefault="007C6639" w:rsidP="009A7E44">
            <w:pPr>
              <w:rPr>
                <w:rFonts w:ascii="Gotham Book" w:hAnsi="Gotham Book"/>
                <w:sz w:val="20"/>
                <w:szCs w:val="20"/>
                <w:lang w:val="es-MX"/>
              </w:rPr>
            </w:pPr>
          </w:p>
        </w:tc>
      </w:tr>
    </w:tbl>
    <w:p w14:paraId="4D5BD518" w14:textId="77777777" w:rsidR="007C6639" w:rsidRPr="008D6270" w:rsidRDefault="007C6639">
      <w:pPr>
        <w:rPr>
          <w:sz w:val="10"/>
          <w:szCs w:val="10"/>
          <w:lang w:val="es-MX"/>
        </w:rPr>
      </w:pPr>
    </w:p>
    <w:tbl>
      <w:tblPr>
        <w:tblStyle w:val="TableGrid"/>
        <w:tblW w:w="0" w:type="auto"/>
        <w:tblLook w:val="04A0" w:firstRow="1" w:lastRow="0" w:firstColumn="1" w:lastColumn="0" w:noHBand="0" w:noVBand="1"/>
      </w:tblPr>
      <w:tblGrid>
        <w:gridCol w:w="7195"/>
        <w:gridCol w:w="2155"/>
      </w:tblGrid>
      <w:tr w:rsidR="007C6639" w:rsidRPr="008D6270" w14:paraId="1093478C" w14:textId="77777777" w:rsidTr="00D13BBA">
        <w:trPr>
          <w:trHeight w:val="6353"/>
        </w:trPr>
        <w:tc>
          <w:tcPr>
            <w:tcW w:w="7195" w:type="dxa"/>
          </w:tcPr>
          <w:p w14:paraId="12FB2FAF" w14:textId="37F1EEB7" w:rsidR="007C6639" w:rsidRPr="008D6270" w:rsidRDefault="007C6639" w:rsidP="007C6639">
            <w:pPr>
              <w:spacing w:line="276" w:lineRule="auto"/>
              <w:jc w:val="center"/>
              <w:rPr>
                <w:rFonts w:ascii="Gotham Book" w:hAnsi="Gotham Book" w:cs="Cascadia Code Light"/>
                <w:b/>
                <w:bCs/>
                <w:sz w:val="28"/>
                <w:szCs w:val="32"/>
                <w:lang w:val="es-MX"/>
              </w:rPr>
            </w:pPr>
            <w:r w:rsidRPr="008D6270">
              <w:rPr>
                <w:rFonts w:ascii="Gotham Book" w:hAnsi="Gotham Book" w:cs="Cascadia Code Light"/>
                <w:b/>
                <w:bCs/>
                <w:sz w:val="28"/>
                <w:szCs w:val="32"/>
                <w:lang w:val="es-MX"/>
              </w:rPr>
              <w:lastRenderedPageBreak/>
              <w:t>Extracto #2: Ferrocarriles en Texas</w:t>
            </w:r>
          </w:p>
          <w:p w14:paraId="29AAA021" w14:textId="77777777" w:rsidR="007C6639" w:rsidRPr="008D6270" w:rsidRDefault="007C6639" w:rsidP="007C6639">
            <w:pPr>
              <w:spacing w:line="276" w:lineRule="auto"/>
              <w:rPr>
                <w:rFonts w:ascii="Aptos Slab Light" w:hAnsi="Aptos Slab Light" w:cs="Cascadia Code Light"/>
                <w:sz w:val="10"/>
                <w:szCs w:val="10"/>
                <w:lang w:val="es-MX"/>
              </w:rPr>
            </w:pPr>
          </w:p>
          <w:p w14:paraId="4EA4194C" w14:textId="49610286" w:rsidR="007C6639" w:rsidRPr="008D6270" w:rsidRDefault="007C6639" w:rsidP="007C6639">
            <w:pPr>
              <w:spacing w:line="276" w:lineRule="auto"/>
              <w:rPr>
                <w:rFonts w:ascii="Aptos Slab Light" w:hAnsi="Aptos Slab Light" w:cs="Cascadia Code Light"/>
                <w:lang w:val="es-MX"/>
              </w:rPr>
            </w:pPr>
            <w:r w:rsidRPr="008D6270">
              <w:rPr>
                <w:rFonts w:ascii="Aptos Slab Light" w:hAnsi="Aptos Slab Light" w:cs="Cascadia Code Light"/>
                <w:lang w:val="es-MX"/>
              </w:rPr>
              <w:t xml:space="preserve">"La extensión del ferrocarril hará que los </w:t>
            </w:r>
            <w:r w:rsidRPr="008D6270">
              <w:rPr>
                <w:rFonts w:ascii="Aptos Slab Light" w:hAnsi="Aptos Slab Light" w:cs="Cascadia Code Light"/>
                <w:b/>
                <w:bCs/>
                <w:u w:val="single"/>
                <w:lang w:val="es-MX"/>
              </w:rPr>
              <w:t>registros fiscales</w:t>
            </w:r>
            <w:r w:rsidRPr="008D6270">
              <w:rPr>
                <w:rFonts w:ascii="Aptos Slab Light" w:hAnsi="Aptos Slab Light" w:cs="Cascadia Code Light"/>
                <w:lang w:val="es-MX"/>
              </w:rPr>
              <w:t xml:space="preserve"> del condado de McLennan sean un millón de dólares más altos en 1882 que en 1881. Si tomamos en cuenta toda la construcción ferroviaria en el Estado durante el año, se verá que al menos 20.000.000 de dólares se han añadido a los valores gravables de Texas. Esto es solo un punto. Pasamos por alto los millones de dólares pagados en la construcción de todas estas carreteras; los miles de hombres que han encontrado empleo, y los millones de dólares que flotan en el Estado, </w:t>
            </w:r>
            <w:r w:rsidRPr="008D6270">
              <w:rPr>
                <w:rFonts w:ascii="Aptos Slab Light" w:hAnsi="Aptos Slab Light" w:cs="Cascadia Code Light"/>
                <w:b/>
                <w:bCs/>
                <w:u w:val="single"/>
                <w:lang w:val="es-MX"/>
              </w:rPr>
              <w:t>circulando</w:t>
            </w:r>
            <w:r w:rsidRPr="008D6270">
              <w:rPr>
                <w:rFonts w:ascii="Aptos Slab Light" w:hAnsi="Aptos Slab Light" w:cs="Cascadia Code Light"/>
                <w:lang w:val="es-MX"/>
              </w:rPr>
              <w:t xml:space="preserve"> aquí y allá, un poco llegando a manos de todos. No hemos puesto ningún énfasis en las mejoras de las instalaciones de viaje y transporte; se abrieron nuevas zonas del país; los pueblos que han surgido; la </w:t>
            </w:r>
            <w:r w:rsidRPr="008D6270">
              <w:rPr>
                <w:rFonts w:ascii="Aptos Slab Light" w:hAnsi="Aptos Slab Light" w:cs="Cascadia Code Light"/>
                <w:b/>
                <w:bCs/>
                <w:u w:val="single"/>
                <w:lang w:val="es-MX"/>
              </w:rPr>
              <w:t xml:space="preserve">empresa diversificada </w:t>
            </w:r>
            <w:r w:rsidRPr="008D6270">
              <w:rPr>
                <w:rFonts w:ascii="Aptos Slab Light" w:hAnsi="Aptos Slab Light" w:cs="Cascadia Code Light"/>
                <w:lang w:val="es-MX"/>
              </w:rPr>
              <w:t xml:space="preserve">—comercial, </w:t>
            </w:r>
            <w:r w:rsidRPr="008D6270">
              <w:rPr>
                <w:rFonts w:ascii="Aptos Slab Light" w:hAnsi="Aptos Slab Light" w:cs="Cascadia Code Light"/>
                <w:b/>
                <w:bCs/>
                <w:u w:val="single"/>
                <w:lang w:val="es-MX"/>
              </w:rPr>
              <w:t xml:space="preserve">industrial </w:t>
            </w:r>
            <w:r w:rsidRPr="008D6270">
              <w:rPr>
                <w:rFonts w:ascii="Aptos Slab Light" w:hAnsi="Aptos Slab Light" w:cs="Cascadia Code Light"/>
                <w:lang w:val="es-MX"/>
              </w:rPr>
              <w:t>y agrícola— nacida del progreso ferroviario. Si estos se hubieran considerado adecuadamente, no cabe duda de que el hecho sería evidente que el ferrocarril, durante este año de gracia, 1881, ha enriquecido a Texas cincuenta millones de dólares."</w:t>
            </w:r>
          </w:p>
          <w:p w14:paraId="1AEA590F" w14:textId="77777777" w:rsidR="007C6639" w:rsidRPr="008D6270" w:rsidRDefault="007C6639" w:rsidP="007C6639">
            <w:pPr>
              <w:spacing w:line="276" w:lineRule="auto"/>
              <w:rPr>
                <w:rFonts w:ascii="Aptos Slab Light" w:hAnsi="Aptos Slab Light" w:cs="Cascadia Code Light"/>
                <w:sz w:val="6"/>
                <w:szCs w:val="6"/>
                <w:lang w:val="es-MX"/>
              </w:rPr>
            </w:pPr>
          </w:p>
          <w:p w14:paraId="2F0A4521" w14:textId="1850E5D4" w:rsidR="007C6639" w:rsidRPr="008D6270" w:rsidRDefault="007C6639" w:rsidP="007C6639">
            <w:pPr>
              <w:pStyle w:val="ListParagraph"/>
              <w:numPr>
                <w:ilvl w:val="0"/>
                <w:numId w:val="1"/>
              </w:numPr>
              <w:spacing w:line="276" w:lineRule="auto"/>
              <w:rPr>
                <w:rFonts w:ascii="Gotham Book" w:hAnsi="Gotham Book" w:cs="Cascadia Code Light"/>
                <w:sz w:val="20"/>
                <w:szCs w:val="20"/>
                <w:lang w:val="es-MX"/>
              </w:rPr>
            </w:pPr>
            <w:r w:rsidRPr="007C6639">
              <w:rPr>
                <w:rFonts w:ascii="Gotham Book" w:hAnsi="Gotham Book" w:cs="Cascadia Code Light"/>
                <w:sz w:val="20"/>
                <w:szCs w:val="20"/>
              </w:rPr>
              <w:t xml:space="preserve">El </w:t>
            </w:r>
            <w:proofErr w:type="spellStart"/>
            <w:r w:rsidRPr="007C6639">
              <w:rPr>
                <w:rFonts w:ascii="Gotham Book" w:hAnsi="Gotham Book" w:cs="Cascadia Code Light"/>
                <w:sz w:val="20"/>
                <w:szCs w:val="20"/>
              </w:rPr>
              <w:t>avance</w:t>
            </w:r>
            <w:proofErr w:type="spellEnd"/>
            <w:r w:rsidRPr="007C6639">
              <w:rPr>
                <w:rFonts w:ascii="Gotham Book" w:hAnsi="Gotham Book" w:cs="Cascadia Code Light"/>
                <w:sz w:val="20"/>
                <w:szCs w:val="20"/>
              </w:rPr>
              <w:t xml:space="preserve"> del Fort Worth Daily Democrat. </w:t>
            </w:r>
            <w:r w:rsidRPr="008D6270">
              <w:rPr>
                <w:rFonts w:ascii="Gotham Book" w:hAnsi="Gotham Book" w:cs="Cascadia Code Light"/>
                <w:sz w:val="20"/>
                <w:szCs w:val="20"/>
                <w:lang w:val="es-MX"/>
              </w:rPr>
              <w:t>31 de diciembre de 1881.                             El portal a la historia de Texas.</w:t>
            </w:r>
          </w:p>
        </w:tc>
        <w:tc>
          <w:tcPr>
            <w:tcW w:w="2155" w:type="dxa"/>
          </w:tcPr>
          <w:p w14:paraId="60366957" w14:textId="77777777" w:rsidR="007C6639" w:rsidRPr="008D6270" w:rsidRDefault="007C6639">
            <w:pPr>
              <w:rPr>
                <w:lang w:val="es-MX"/>
              </w:rPr>
            </w:pPr>
          </w:p>
          <w:p w14:paraId="2CDAB03A" w14:textId="77777777" w:rsidR="00EF0813" w:rsidRPr="008D6270" w:rsidRDefault="00EF0813">
            <w:pPr>
              <w:rPr>
                <w:lang w:val="es-MX"/>
              </w:rPr>
            </w:pPr>
          </w:p>
          <w:p w14:paraId="1B82C39A" w14:textId="53B757B4" w:rsidR="00EF0813" w:rsidRPr="008D6270" w:rsidRDefault="00EF0813">
            <w:pPr>
              <w:rPr>
                <w:rFonts w:ascii="Gotham Book" w:hAnsi="Gotham Book"/>
                <w:sz w:val="20"/>
                <w:szCs w:val="20"/>
                <w:lang w:val="es-MX"/>
              </w:rPr>
            </w:pPr>
            <w:r w:rsidRPr="008D6270">
              <w:rPr>
                <w:rFonts w:ascii="Gotham Book" w:hAnsi="Gotham Book"/>
                <w:b/>
                <w:bCs/>
                <w:i/>
                <w:iCs/>
                <w:sz w:val="20"/>
                <w:szCs w:val="20"/>
                <w:lang w:val="es-MX"/>
              </w:rPr>
              <w:t xml:space="preserve">Listas fiscales: </w:t>
            </w:r>
            <w:r w:rsidRPr="008D6270">
              <w:rPr>
                <w:rFonts w:ascii="Gotham Book" w:hAnsi="Gotham Book"/>
                <w:sz w:val="20"/>
                <w:szCs w:val="20"/>
                <w:lang w:val="es-MX"/>
              </w:rPr>
              <w:t>Los documentos fiscales oficiales</w:t>
            </w:r>
          </w:p>
          <w:p w14:paraId="68B2969C" w14:textId="77777777" w:rsidR="00EF0813" w:rsidRPr="008D6270" w:rsidRDefault="00EF0813">
            <w:pPr>
              <w:rPr>
                <w:lang w:val="es-MX"/>
              </w:rPr>
            </w:pPr>
          </w:p>
          <w:p w14:paraId="64BF548E" w14:textId="77777777" w:rsidR="00EF0813" w:rsidRPr="008D6270" w:rsidRDefault="00EF0813">
            <w:pPr>
              <w:rPr>
                <w:lang w:val="es-MX"/>
              </w:rPr>
            </w:pPr>
          </w:p>
          <w:p w14:paraId="125D8D77" w14:textId="77777777" w:rsidR="00EF0813" w:rsidRPr="008D6270" w:rsidRDefault="00EF0813">
            <w:pPr>
              <w:rPr>
                <w:lang w:val="es-MX"/>
              </w:rPr>
            </w:pPr>
          </w:p>
          <w:p w14:paraId="2F7751D9" w14:textId="77777777" w:rsidR="00EF0813" w:rsidRPr="008D6270" w:rsidRDefault="00EF0813">
            <w:pPr>
              <w:rPr>
                <w:lang w:val="es-MX"/>
              </w:rPr>
            </w:pPr>
          </w:p>
          <w:p w14:paraId="3EA816DF" w14:textId="77777777" w:rsidR="00EF0813" w:rsidRPr="008D6270" w:rsidRDefault="00EF0813">
            <w:pPr>
              <w:rPr>
                <w:lang w:val="es-MX"/>
              </w:rPr>
            </w:pPr>
          </w:p>
          <w:p w14:paraId="0A9F55A6" w14:textId="17CC9CAD" w:rsidR="00EF0813" w:rsidRPr="008D6270" w:rsidRDefault="00EF0813">
            <w:pPr>
              <w:rPr>
                <w:rFonts w:ascii="Gotham Book" w:hAnsi="Gotham Book"/>
                <w:sz w:val="20"/>
                <w:szCs w:val="20"/>
                <w:lang w:val="es-MX"/>
              </w:rPr>
            </w:pPr>
            <w:r w:rsidRPr="008D6270">
              <w:rPr>
                <w:rFonts w:ascii="Gotham Book" w:hAnsi="Gotham Book"/>
                <w:b/>
                <w:bCs/>
                <w:i/>
                <w:iCs/>
                <w:sz w:val="20"/>
                <w:szCs w:val="20"/>
                <w:lang w:val="es-MX"/>
              </w:rPr>
              <w:t xml:space="preserve">Circulando: </w:t>
            </w:r>
            <w:r w:rsidRPr="008D6270">
              <w:rPr>
                <w:rFonts w:ascii="Gotham Book" w:hAnsi="Gotham Book"/>
                <w:sz w:val="20"/>
                <w:szCs w:val="20"/>
                <w:lang w:val="es-MX"/>
              </w:rPr>
              <w:t>Dando vueltas</w:t>
            </w:r>
          </w:p>
          <w:p w14:paraId="57D07105" w14:textId="77777777" w:rsidR="00EF0813" w:rsidRPr="008D6270" w:rsidRDefault="00EF0813">
            <w:pPr>
              <w:rPr>
                <w:rFonts w:ascii="Gotham Book" w:hAnsi="Gotham Book"/>
                <w:sz w:val="20"/>
                <w:szCs w:val="20"/>
                <w:lang w:val="es-MX"/>
              </w:rPr>
            </w:pPr>
          </w:p>
          <w:p w14:paraId="1AEA954C" w14:textId="77777777" w:rsidR="00EF0813" w:rsidRPr="008D6270" w:rsidRDefault="00EF0813">
            <w:pPr>
              <w:rPr>
                <w:rFonts w:ascii="Gotham Book" w:hAnsi="Gotham Book"/>
                <w:sz w:val="20"/>
                <w:szCs w:val="20"/>
                <w:lang w:val="es-MX"/>
              </w:rPr>
            </w:pPr>
          </w:p>
          <w:p w14:paraId="068F5175" w14:textId="28B8DC65" w:rsidR="00EF0813" w:rsidRPr="008D6270" w:rsidRDefault="00EF0813">
            <w:pPr>
              <w:rPr>
                <w:rFonts w:ascii="Gotham Book" w:hAnsi="Gotham Book"/>
                <w:sz w:val="20"/>
                <w:szCs w:val="20"/>
                <w:lang w:val="es-MX"/>
              </w:rPr>
            </w:pPr>
            <w:r w:rsidRPr="008D6270">
              <w:rPr>
                <w:rFonts w:ascii="Gotham Book" w:hAnsi="Gotham Book"/>
                <w:b/>
                <w:bCs/>
                <w:i/>
                <w:iCs/>
                <w:sz w:val="20"/>
                <w:szCs w:val="20"/>
                <w:lang w:val="es-MX"/>
              </w:rPr>
              <w:t xml:space="preserve">Empresa diversificada: </w:t>
            </w:r>
            <w:r w:rsidRPr="008D6270">
              <w:rPr>
                <w:rFonts w:ascii="Gotham Book" w:hAnsi="Gotham Book"/>
                <w:sz w:val="20"/>
                <w:szCs w:val="20"/>
                <w:lang w:val="es-MX"/>
              </w:rPr>
              <w:t>diferentes tipos de negocio</w:t>
            </w:r>
          </w:p>
          <w:p w14:paraId="31954E7A" w14:textId="77777777" w:rsidR="00EF0813" w:rsidRPr="008D6270" w:rsidRDefault="00EF0813">
            <w:pPr>
              <w:rPr>
                <w:rFonts w:ascii="Gotham Book" w:hAnsi="Gotham Book"/>
                <w:sz w:val="20"/>
                <w:szCs w:val="20"/>
                <w:lang w:val="es-MX"/>
              </w:rPr>
            </w:pPr>
          </w:p>
          <w:p w14:paraId="6FD407D7" w14:textId="58883533" w:rsidR="00EF0813" w:rsidRPr="008D6270" w:rsidRDefault="00EF0813">
            <w:pPr>
              <w:rPr>
                <w:rFonts w:ascii="Gotham Book" w:hAnsi="Gotham Book"/>
                <w:sz w:val="20"/>
                <w:szCs w:val="20"/>
                <w:lang w:val="es-MX"/>
              </w:rPr>
            </w:pPr>
            <w:r w:rsidRPr="008D6270">
              <w:rPr>
                <w:rFonts w:ascii="Gotham Book" w:hAnsi="Gotham Book"/>
                <w:b/>
                <w:bCs/>
                <w:i/>
                <w:iCs/>
                <w:sz w:val="20"/>
                <w:szCs w:val="20"/>
                <w:lang w:val="es-MX"/>
              </w:rPr>
              <w:t xml:space="preserve">Industrial: </w:t>
            </w:r>
            <w:r w:rsidRPr="008D6270">
              <w:rPr>
                <w:rFonts w:ascii="Gotham Book" w:hAnsi="Gotham Book"/>
                <w:sz w:val="20"/>
                <w:szCs w:val="20"/>
                <w:lang w:val="es-MX"/>
              </w:rPr>
              <w:t>Relacionado con diferentes tipos de actividad económica</w:t>
            </w:r>
          </w:p>
          <w:p w14:paraId="72AE4999" w14:textId="77777777" w:rsidR="00EF0813" w:rsidRPr="008D6270" w:rsidRDefault="00EF0813">
            <w:pPr>
              <w:rPr>
                <w:lang w:val="es-MX"/>
              </w:rPr>
            </w:pPr>
          </w:p>
          <w:p w14:paraId="380AC779" w14:textId="77777777" w:rsidR="00EF0813" w:rsidRPr="008D6270" w:rsidRDefault="00EF0813">
            <w:pPr>
              <w:rPr>
                <w:lang w:val="es-MX"/>
              </w:rPr>
            </w:pPr>
          </w:p>
        </w:tc>
      </w:tr>
    </w:tbl>
    <w:p w14:paraId="2F891434" w14:textId="77777777" w:rsidR="007C6639" w:rsidRPr="008D6270" w:rsidRDefault="007C6639">
      <w:pPr>
        <w:rPr>
          <w:lang w:val="es-MX"/>
        </w:rPr>
      </w:pPr>
    </w:p>
    <w:p w14:paraId="693D2CCF" w14:textId="77777777" w:rsidR="007C6639" w:rsidRPr="008D6270" w:rsidRDefault="007C6639">
      <w:pPr>
        <w:rPr>
          <w:sz w:val="10"/>
          <w:szCs w:val="10"/>
          <w:lang w:val="es-MX"/>
        </w:rPr>
      </w:pPr>
    </w:p>
    <w:tbl>
      <w:tblPr>
        <w:tblStyle w:val="TableGrid"/>
        <w:tblW w:w="0" w:type="auto"/>
        <w:tblLook w:val="04A0" w:firstRow="1" w:lastRow="0" w:firstColumn="1" w:lastColumn="0" w:noHBand="0" w:noVBand="1"/>
      </w:tblPr>
      <w:tblGrid>
        <w:gridCol w:w="7195"/>
        <w:gridCol w:w="2155"/>
      </w:tblGrid>
      <w:tr w:rsidR="00EF0813" w:rsidRPr="008D6270" w14:paraId="23014775" w14:textId="77777777" w:rsidTr="00EF0813">
        <w:tc>
          <w:tcPr>
            <w:tcW w:w="7195" w:type="dxa"/>
          </w:tcPr>
          <w:p w14:paraId="4FC20E7E" w14:textId="1728E2AC" w:rsidR="00EF0813" w:rsidRPr="008D6270" w:rsidRDefault="00EF0813" w:rsidP="00EF0813">
            <w:pPr>
              <w:jc w:val="center"/>
              <w:rPr>
                <w:rFonts w:ascii="Gotham Book" w:hAnsi="Gotham Book"/>
                <w:b/>
                <w:bCs/>
                <w:sz w:val="28"/>
                <w:szCs w:val="28"/>
                <w:lang w:val="es-MX"/>
              </w:rPr>
            </w:pPr>
            <w:r w:rsidRPr="008D6270">
              <w:rPr>
                <w:rFonts w:ascii="Gotham Book" w:hAnsi="Gotham Book"/>
                <w:b/>
                <w:bCs/>
                <w:sz w:val="28"/>
                <w:szCs w:val="28"/>
                <w:lang w:val="es-MX"/>
              </w:rPr>
              <w:t>Extracto #3: El algodón en Texas</w:t>
            </w:r>
          </w:p>
          <w:p w14:paraId="0145A408" w14:textId="77777777" w:rsidR="00EF0813" w:rsidRPr="008D6270" w:rsidRDefault="00EF0813">
            <w:pPr>
              <w:rPr>
                <w:rFonts w:ascii="Century Schoolbook" w:hAnsi="Century Schoolbook"/>
                <w:sz w:val="12"/>
                <w:szCs w:val="12"/>
                <w:lang w:val="es-MX"/>
              </w:rPr>
            </w:pPr>
          </w:p>
          <w:p w14:paraId="50E321FC" w14:textId="77777777" w:rsidR="00EF0813" w:rsidRPr="008D6270" w:rsidRDefault="00EF0813" w:rsidP="00BA7490">
            <w:pPr>
              <w:spacing w:line="276" w:lineRule="auto"/>
              <w:rPr>
                <w:rFonts w:ascii="Century Schoolbook" w:hAnsi="Century Schoolbook"/>
                <w:lang w:val="es-MX"/>
              </w:rPr>
            </w:pPr>
            <w:r w:rsidRPr="008D6270">
              <w:rPr>
                <w:rFonts w:ascii="Century Schoolbook" w:hAnsi="Century Schoolbook"/>
                <w:lang w:val="es-MX"/>
              </w:rPr>
              <w:t xml:space="preserve">"THE GAZETTE haría </w:t>
            </w:r>
            <w:r w:rsidRPr="008D6270">
              <w:rPr>
                <w:rFonts w:ascii="Century Schoolbook" w:hAnsi="Century Schoolbook"/>
                <w:b/>
                <w:bCs/>
                <w:u w:val="single"/>
                <w:lang w:val="es-MX"/>
              </w:rPr>
              <w:t>un llamamiento a</w:t>
            </w:r>
            <w:r w:rsidRPr="008D6270">
              <w:rPr>
                <w:rFonts w:ascii="Century Schoolbook" w:hAnsi="Century Schoolbook"/>
                <w:lang w:val="es-MX"/>
              </w:rPr>
              <w:t xml:space="preserve"> los agricultores de esta zona para que no </w:t>
            </w:r>
            <w:r w:rsidRPr="008D6270">
              <w:rPr>
                <w:rFonts w:ascii="Century Schoolbook" w:hAnsi="Century Schoolbook"/>
                <w:b/>
                <w:bCs/>
                <w:u w:val="single"/>
                <w:lang w:val="es-MX"/>
              </w:rPr>
              <w:t>aposten todo por</w:t>
            </w:r>
            <w:r w:rsidRPr="008D6270">
              <w:rPr>
                <w:rFonts w:ascii="Century Schoolbook" w:hAnsi="Century Schoolbook"/>
                <w:lang w:val="es-MX"/>
              </w:rPr>
              <w:t xml:space="preserve"> el algodón. El algodón no es solo 'un cultivo de crédito' que </w:t>
            </w:r>
            <w:r w:rsidRPr="008D6270">
              <w:rPr>
                <w:rFonts w:ascii="Century Schoolbook" w:hAnsi="Century Schoolbook"/>
                <w:b/>
                <w:bCs/>
                <w:u w:val="single"/>
                <w:lang w:val="es-MX"/>
              </w:rPr>
              <w:t xml:space="preserve"> obliga </w:t>
            </w:r>
            <w:r w:rsidRPr="008D6270">
              <w:rPr>
                <w:rFonts w:ascii="Century Schoolbook" w:hAnsi="Century Schoolbook"/>
                <w:lang w:val="es-MX"/>
              </w:rPr>
              <w:t xml:space="preserve"> al agricultor al comerciante y al comerciante al factor, sino que es un proverbio en Mississippi, donde los hombres cultivan algodón, se endeudan más y no tienen nada que esperar salvo la posibilidad de endeudarse para hacer otra cosecha, que 'se necesitan trece meses al año para cultivar algodón.' El hombre que </w:t>
            </w:r>
            <w:r w:rsidRPr="008D6270">
              <w:rPr>
                <w:rFonts w:ascii="Century Schoolbook" w:hAnsi="Century Schoolbook"/>
                <w:b/>
                <w:bCs/>
                <w:u w:val="single"/>
                <w:lang w:val="es-MX"/>
              </w:rPr>
              <w:t xml:space="preserve"> se limita</w:t>
            </w:r>
            <w:r w:rsidRPr="008D6270">
              <w:rPr>
                <w:rFonts w:ascii="Century Schoolbook" w:hAnsi="Century Schoolbook"/>
                <w:lang w:val="es-MX"/>
              </w:rPr>
              <w:t xml:space="preserve"> a la cría de algodón es un esclavo financiero, y todas las alianzas, granjas o partidos políticos del país no pueden emanciparlo mientras cultiva algodón y compra pan y carne. El criador de algodón nunca es su propio amo, desde que recibe '</w:t>
            </w:r>
            <w:r w:rsidRPr="008D6270">
              <w:rPr>
                <w:rFonts w:ascii="Century Schoolbook" w:hAnsi="Century Schoolbook"/>
                <w:b/>
                <w:bCs/>
                <w:u w:val="single"/>
                <w:lang w:val="es-MX"/>
              </w:rPr>
              <w:t>un adelanto'</w:t>
            </w:r>
            <w:r w:rsidRPr="008D6270">
              <w:rPr>
                <w:rFonts w:ascii="Century Schoolbook" w:hAnsi="Century Schoolbook"/>
                <w:lang w:val="es-MX"/>
              </w:rPr>
              <w:t xml:space="preserve"> del comerciante para comprar 'tocino para sus manos' hasta que se le aconseja 'acelerar su algodón', porque el comerciante necesita el dinero para pagar los </w:t>
            </w:r>
            <w:r w:rsidRPr="008D6270">
              <w:rPr>
                <w:rFonts w:ascii="Century Schoolbook" w:hAnsi="Century Schoolbook"/>
                <w:lang w:val="es-MX"/>
              </w:rPr>
              <w:lastRenderedPageBreak/>
              <w:t xml:space="preserve">préstamos que le permiten 'cargar y plantar'. 'El algodón es rey', y el tirano más </w:t>
            </w:r>
            <w:r w:rsidRPr="008D6270">
              <w:rPr>
                <w:rFonts w:ascii="Century Schoolbook" w:hAnsi="Century Schoolbook"/>
                <w:b/>
                <w:bCs/>
                <w:u w:val="single"/>
                <w:lang w:val="es-MX"/>
              </w:rPr>
              <w:t>exigente</w:t>
            </w:r>
            <w:r w:rsidRPr="008D6270">
              <w:rPr>
                <w:rFonts w:ascii="Century Schoolbook" w:hAnsi="Century Schoolbook"/>
                <w:lang w:val="es-MX"/>
              </w:rPr>
              <w:t xml:space="preserve"> que jamás haya gobernado un pueblo."</w:t>
            </w:r>
          </w:p>
          <w:p w14:paraId="5289C219" w14:textId="77777777" w:rsidR="00EF0813" w:rsidRPr="008D6270" w:rsidRDefault="00EF0813">
            <w:pPr>
              <w:rPr>
                <w:rFonts w:ascii="Century Schoolbook" w:hAnsi="Century Schoolbook"/>
                <w:sz w:val="12"/>
                <w:szCs w:val="12"/>
                <w:lang w:val="es-MX"/>
              </w:rPr>
            </w:pPr>
          </w:p>
          <w:p w14:paraId="49016104" w14:textId="1DBD3FEC" w:rsidR="00EF0813" w:rsidRPr="008D6270" w:rsidRDefault="00EF0813" w:rsidP="00EF0813">
            <w:pPr>
              <w:pStyle w:val="ListParagraph"/>
              <w:numPr>
                <w:ilvl w:val="0"/>
                <w:numId w:val="1"/>
              </w:numPr>
              <w:rPr>
                <w:rFonts w:ascii="Century Schoolbook" w:hAnsi="Century Schoolbook"/>
                <w:lang w:val="es-MX"/>
              </w:rPr>
            </w:pPr>
            <w:r w:rsidRPr="008D6270">
              <w:rPr>
                <w:rFonts w:ascii="Gotham Book" w:hAnsi="Gotham Book"/>
                <w:sz w:val="20"/>
                <w:szCs w:val="20"/>
                <w:lang w:val="es-MX"/>
              </w:rPr>
              <w:t>La Gaceta Semanal de Fort Worth. 5 de septiembre de 1889.                                               El portal a la historia de Texas.</w:t>
            </w:r>
          </w:p>
        </w:tc>
        <w:tc>
          <w:tcPr>
            <w:tcW w:w="2155" w:type="dxa"/>
          </w:tcPr>
          <w:p w14:paraId="4ADE387E" w14:textId="77777777" w:rsidR="00D13BBA" w:rsidRPr="008D6270" w:rsidRDefault="00D13BBA">
            <w:pPr>
              <w:rPr>
                <w:sz w:val="14"/>
                <w:szCs w:val="14"/>
                <w:lang w:val="es-MX"/>
              </w:rPr>
            </w:pPr>
          </w:p>
          <w:p w14:paraId="4EDE3099" w14:textId="77777777" w:rsidR="00BA7490" w:rsidRPr="008D6270" w:rsidRDefault="00BA7490">
            <w:pPr>
              <w:rPr>
                <w:rFonts w:ascii="Gotham Book" w:hAnsi="Gotham Book"/>
                <w:b/>
                <w:bCs/>
                <w:i/>
                <w:iCs/>
                <w:sz w:val="20"/>
                <w:szCs w:val="20"/>
                <w:lang w:val="es-MX"/>
              </w:rPr>
            </w:pPr>
          </w:p>
          <w:p w14:paraId="4A39AB7A" w14:textId="620AAEBB" w:rsidR="00D13BBA" w:rsidRPr="008D6270" w:rsidRDefault="00D13BBA">
            <w:pPr>
              <w:rPr>
                <w:rFonts w:ascii="Gotham Book" w:hAnsi="Gotham Book"/>
                <w:sz w:val="20"/>
                <w:szCs w:val="20"/>
                <w:lang w:val="es-MX"/>
              </w:rPr>
            </w:pPr>
            <w:r w:rsidRPr="008D6270">
              <w:rPr>
                <w:rFonts w:ascii="Gotham Book" w:hAnsi="Gotham Book"/>
                <w:b/>
                <w:bCs/>
                <w:i/>
                <w:iCs/>
                <w:sz w:val="20"/>
                <w:szCs w:val="20"/>
                <w:lang w:val="es-MX"/>
              </w:rPr>
              <w:t xml:space="preserve">Apelación a: </w:t>
            </w:r>
            <w:r w:rsidRPr="008D6270">
              <w:rPr>
                <w:rFonts w:ascii="Gotham Book" w:hAnsi="Gotham Book"/>
                <w:sz w:val="20"/>
                <w:szCs w:val="20"/>
                <w:lang w:val="es-MX"/>
              </w:rPr>
              <w:t>Preguntar</w:t>
            </w:r>
          </w:p>
          <w:p w14:paraId="0298C338" w14:textId="77777777" w:rsidR="00D13BBA" w:rsidRPr="008D6270" w:rsidRDefault="00D13BBA">
            <w:pPr>
              <w:rPr>
                <w:rFonts w:ascii="Gotham Book" w:hAnsi="Gotham Book"/>
                <w:sz w:val="20"/>
                <w:szCs w:val="20"/>
                <w:lang w:val="es-MX"/>
              </w:rPr>
            </w:pPr>
          </w:p>
          <w:p w14:paraId="06B0FC0D" w14:textId="77777777" w:rsidR="00D13BBA" w:rsidRPr="008D6270" w:rsidRDefault="00D13BBA">
            <w:pPr>
              <w:rPr>
                <w:rFonts w:ascii="Gotham Book" w:hAnsi="Gotham Book"/>
                <w:sz w:val="20"/>
                <w:szCs w:val="20"/>
                <w:lang w:val="es-MX"/>
              </w:rPr>
            </w:pPr>
            <w:r w:rsidRPr="008D6270">
              <w:rPr>
                <w:rFonts w:ascii="Gotham Book" w:hAnsi="Gotham Book"/>
                <w:b/>
                <w:bCs/>
                <w:i/>
                <w:iCs/>
                <w:sz w:val="20"/>
                <w:szCs w:val="20"/>
                <w:lang w:val="es-MX"/>
              </w:rPr>
              <w:t xml:space="preserve">Apostarlo todo: </w:t>
            </w:r>
            <w:r w:rsidRPr="008D6270">
              <w:rPr>
                <w:rFonts w:ascii="Gotham Book" w:hAnsi="Gotham Book"/>
                <w:sz w:val="20"/>
                <w:szCs w:val="20"/>
                <w:lang w:val="es-MX"/>
              </w:rPr>
              <w:t>Poner todas sus esperanzas en algo</w:t>
            </w:r>
          </w:p>
          <w:p w14:paraId="096BE9F3" w14:textId="77777777" w:rsidR="00D13BBA" w:rsidRPr="008D6270" w:rsidRDefault="00D13BBA">
            <w:pPr>
              <w:rPr>
                <w:rFonts w:ascii="Gotham Book" w:hAnsi="Gotham Book"/>
                <w:sz w:val="16"/>
                <w:szCs w:val="16"/>
                <w:lang w:val="es-MX"/>
              </w:rPr>
            </w:pPr>
          </w:p>
          <w:p w14:paraId="6E98A8CA" w14:textId="77777777" w:rsidR="00D13BBA" w:rsidRPr="008D6270" w:rsidRDefault="00D13BBA">
            <w:pPr>
              <w:rPr>
                <w:rFonts w:ascii="Gotham Book" w:hAnsi="Gotham Book"/>
                <w:sz w:val="20"/>
                <w:szCs w:val="20"/>
                <w:lang w:val="es-MX"/>
              </w:rPr>
            </w:pPr>
            <w:r w:rsidRPr="008D6270">
              <w:rPr>
                <w:rFonts w:ascii="Gotham Book" w:hAnsi="Gotham Book"/>
                <w:b/>
                <w:bCs/>
                <w:i/>
                <w:iCs/>
                <w:sz w:val="20"/>
                <w:szCs w:val="20"/>
                <w:lang w:val="es-MX"/>
              </w:rPr>
              <w:t xml:space="preserve">Peones: </w:t>
            </w:r>
            <w:r w:rsidRPr="008D6270">
              <w:rPr>
                <w:rFonts w:ascii="Gotham Book" w:hAnsi="Gotham Book"/>
                <w:sz w:val="20"/>
                <w:szCs w:val="20"/>
                <w:lang w:val="es-MX"/>
              </w:rPr>
              <w:t>Pone a alguien bajo el control de otra persona</w:t>
            </w:r>
          </w:p>
          <w:p w14:paraId="74D8A6F8" w14:textId="77777777" w:rsidR="00D13BBA" w:rsidRPr="008D6270" w:rsidRDefault="00D13BBA">
            <w:pPr>
              <w:rPr>
                <w:rFonts w:ascii="Gotham Book" w:hAnsi="Gotham Book"/>
                <w:sz w:val="20"/>
                <w:szCs w:val="20"/>
                <w:lang w:val="es-MX"/>
              </w:rPr>
            </w:pPr>
          </w:p>
          <w:p w14:paraId="757DFC39" w14:textId="77777777" w:rsidR="00D13BBA" w:rsidRPr="008D6270" w:rsidRDefault="00D13BBA">
            <w:pPr>
              <w:rPr>
                <w:rFonts w:ascii="Gotham Book" w:hAnsi="Gotham Book"/>
                <w:sz w:val="20"/>
                <w:szCs w:val="20"/>
                <w:lang w:val="es-MX"/>
              </w:rPr>
            </w:pPr>
            <w:r w:rsidRPr="008D6270">
              <w:rPr>
                <w:rFonts w:ascii="Gotham Book" w:hAnsi="Gotham Book"/>
                <w:b/>
                <w:bCs/>
                <w:i/>
                <w:iCs/>
                <w:sz w:val="20"/>
                <w:szCs w:val="20"/>
                <w:lang w:val="es-MX"/>
              </w:rPr>
              <w:t xml:space="preserve">Límites: </w:t>
            </w:r>
            <w:r w:rsidRPr="008D6270">
              <w:rPr>
                <w:rFonts w:ascii="Gotham Book" w:hAnsi="Gotham Book"/>
                <w:sz w:val="20"/>
                <w:szCs w:val="20"/>
                <w:lang w:val="es-MX"/>
              </w:rPr>
              <w:t>límites</w:t>
            </w:r>
          </w:p>
          <w:p w14:paraId="6A9E2403" w14:textId="77777777" w:rsidR="00D13BBA" w:rsidRPr="008D6270" w:rsidRDefault="00D13BBA">
            <w:pPr>
              <w:rPr>
                <w:rFonts w:ascii="Gotham Book" w:hAnsi="Gotham Book"/>
                <w:sz w:val="20"/>
                <w:szCs w:val="20"/>
                <w:lang w:val="es-MX"/>
              </w:rPr>
            </w:pPr>
          </w:p>
          <w:p w14:paraId="0B78E832" w14:textId="77777777" w:rsidR="00BA7490" w:rsidRPr="008D6270" w:rsidRDefault="00BA7490">
            <w:pPr>
              <w:rPr>
                <w:rFonts w:ascii="Gotham Book" w:hAnsi="Gotham Book"/>
                <w:sz w:val="20"/>
                <w:szCs w:val="20"/>
                <w:lang w:val="es-MX"/>
              </w:rPr>
            </w:pPr>
          </w:p>
          <w:p w14:paraId="411016D0" w14:textId="77777777" w:rsidR="00D13BBA" w:rsidRPr="008D6270" w:rsidRDefault="00D13BBA">
            <w:pPr>
              <w:rPr>
                <w:rFonts w:ascii="Gotham Book" w:hAnsi="Gotham Book"/>
                <w:sz w:val="20"/>
                <w:szCs w:val="20"/>
                <w:lang w:val="es-MX"/>
              </w:rPr>
            </w:pPr>
          </w:p>
          <w:p w14:paraId="6512FCEE" w14:textId="77777777" w:rsidR="00D13BBA" w:rsidRPr="008D6270" w:rsidRDefault="00D13BBA">
            <w:pPr>
              <w:rPr>
                <w:rFonts w:ascii="Gotham Book" w:hAnsi="Gotham Book"/>
                <w:sz w:val="20"/>
                <w:szCs w:val="20"/>
                <w:lang w:val="es-MX"/>
              </w:rPr>
            </w:pPr>
          </w:p>
          <w:p w14:paraId="0848F62D" w14:textId="4CAABD29" w:rsidR="00D13BBA" w:rsidRPr="008D6270" w:rsidRDefault="00D13BBA">
            <w:pPr>
              <w:rPr>
                <w:rFonts w:ascii="Gotham Book" w:hAnsi="Gotham Book"/>
                <w:sz w:val="20"/>
                <w:szCs w:val="20"/>
                <w:lang w:val="es-MX"/>
              </w:rPr>
            </w:pPr>
            <w:r w:rsidRPr="008D6270">
              <w:rPr>
                <w:rFonts w:ascii="Gotham Book" w:hAnsi="Gotham Book"/>
                <w:b/>
                <w:bCs/>
                <w:i/>
                <w:iCs/>
                <w:sz w:val="20"/>
                <w:szCs w:val="20"/>
                <w:lang w:val="es-MX"/>
              </w:rPr>
              <w:t xml:space="preserve">Un adelanto: </w:t>
            </w:r>
            <w:r w:rsidRPr="008D6270">
              <w:rPr>
                <w:rFonts w:ascii="Gotham Book" w:hAnsi="Gotham Book"/>
                <w:sz w:val="20"/>
                <w:szCs w:val="20"/>
                <w:lang w:val="es-MX"/>
              </w:rPr>
              <w:t>Pagar con dinero que aún no has ganado.</w:t>
            </w:r>
          </w:p>
          <w:p w14:paraId="3F2E4933" w14:textId="77777777" w:rsidR="00D13BBA" w:rsidRPr="008D6270" w:rsidRDefault="00D13BBA">
            <w:pPr>
              <w:rPr>
                <w:rFonts w:ascii="Gotham Book" w:hAnsi="Gotham Book"/>
                <w:sz w:val="20"/>
                <w:szCs w:val="20"/>
                <w:lang w:val="es-MX"/>
              </w:rPr>
            </w:pPr>
          </w:p>
          <w:p w14:paraId="3C266BAE" w14:textId="77777777" w:rsidR="00D13BBA" w:rsidRPr="008D6270" w:rsidRDefault="00D13BBA">
            <w:pPr>
              <w:rPr>
                <w:rFonts w:ascii="Gotham Book" w:hAnsi="Gotham Book"/>
                <w:sz w:val="20"/>
                <w:szCs w:val="20"/>
                <w:lang w:val="es-MX"/>
              </w:rPr>
            </w:pPr>
          </w:p>
          <w:p w14:paraId="54F3AB59" w14:textId="2EB9F7C3" w:rsidR="00D13BBA" w:rsidRPr="008D6270" w:rsidRDefault="00D13BBA">
            <w:pPr>
              <w:rPr>
                <w:rFonts w:ascii="Gotham Book" w:hAnsi="Gotham Book"/>
                <w:sz w:val="20"/>
                <w:szCs w:val="20"/>
                <w:lang w:val="es-MX"/>
              </w:rPr>
            </w:pPr>
            <w:r w:rsidRPr="008D6270">
              <w:rPr>
                <w:rFonts w:ascii="Gotham Book" w:hAnsi="Gotham Book"/>
                <w:b/>
                <w:bCs/>
                <w:i/>
                <w:iCs/>
                <w:sz w:val="20"/>
                <w:szCs w:val="20"/>
                <w:lang w:val="es-MX"/>
              </w:rPr>
              <w:lastRenderedPageBreak/>
              <w:t xml:space="preserve">Tirano exigente: </w:t>
            </w:r>
            <w:r w:rsidRPr="008D6270">
              <w:rPr>
                <w:rFonts w:ascii="Gotham Book" w:hAnsi="Gotham Book"/>
                <w:sz w:val="20"/>
                <w:szCs w:val="20"/>
                <w:lang w:val="es-MX"/>
              </w:rPr>
              <w:t>Un gobernante exigente y opresor</w:t>
            </w:r>
          </w:p>
        </w:tc>
      </w:tr>
    </w:tbl>
    <w:p w14:paraId="7CBEA8F1" w14:textId="77777777" w:rsidR="00EF0813" w:rsidRPr="008D6270" w:rsidRDefault="00EF0813">
      <w:pPr>
        <w:rPr>
          <w:sz w:val="22"/>
          <w:szCs w:val="22"/>
          <w:lang w:val="es-MX"/>
        </w:rPr>
      </w:pPr>
    </w:p>
    <w:tbl>
      <w:tblPr>
        <w:tblStyle w:val="TableGrid"/>
        <w:tblW w:w="0" w:type="auto"/>
        <w:tblLook w:val="04A0" w:firstRow="1" w:lastRow="0" w:firstColumn="1" w:lastColumn="0" w:noHBand="0" w:noVBand="1"/>
      </w:tblPr>
      <w:tblGrid>
        <w:gridCol w:w="7195"/>
        <w:gridCol w:w="2155"/>
      </w:tblGrid>
      <w:tr w:rsidR="00D13BBA" w:rsidRPr="008D6270" w14:paraId="1543CD18" w14:textId="77777777" w:rsidTr="00BA7490">
        <w:trPr>
          <w:trHeight w:val="5120"/>
        </w:trPr>
        <w:tc>
          <w:tcPr>
            <w:tcW w:w="7195" w:type="dxa"/>
          </w:tcPr>
          <w:p w14:paraId="778FEEA8" w14:textId="1DFA3CFD" w:rsidR="00BA7490" w:rsidRPr="008D6270" w:rsidRDefault="00BA7490" w:rsidP="00BA7490">
            <w:pPr>
              <w:jc w:val="center"/>
              <w:rPr>
                <w:rFonts w:ascii="Gotham Book" w:hAnsi="Gotham Book"/>
                <w:sz w:val="28"/>
                <w:szCs w:val="28"/>
                <w:lang w:val="es-MX"/>
              </w:rPr>
            </w:pPr>
            <w:r w:rsidRPr="008D6270">
              <w:rPr>
                <w:rFonts w:ascii="Gotham Book" w:hAnsi="Gotham Book"/>
                <w:b/>
                <w:bCs/>
                <w:sz w:val="28"/>
                <w:szCs w:val="28"/>
                <w:lang w:val="es-MX"/>
              </w:rPr>
              <w:t>Extracto #4</w:t>
            </w:r>
            <w:r w:rsidRPr="008D6270">
              <w:rPr>
                <w:rFonts w:ascii="Gotham Book" w:hAnsi="Gotham Book"/>
                <w:sz w:val="28"/>
                <w:szCs w:val="28"/>
                <w:lang w:val="es-MX"/>
              </w:rPr>
              <w:t>: Indios de Texas y la frontera</w:t>
            </w:r>
          </w:p>
          <w:p w14:paraId="55999AB8" w14:textId="77777777" w:rsidR="00BA7490" w:rsidRPr="008D6270" w:rsidRDefault="00BA7490">
            <w:pPr>
              <w:rPr>
                <w:sz w:val="16"/>
                <w:szCs w:val="16"/>
                <w:lang w:val="es-MX"/>
              </w:rPr>
            </w:pPr>
          </w:p>
          <w:p w14:paraId="6B57B34D" w14:textId="67C3978B" w:rsidR="00D13BBA" w:rsidRPr="008D6270" w:rsidRDefault="006C6FCA" w:rsidP="00BA7490">
            <w:pPr>
              <w:spacing w:line="276" w:lineRule="auto"/>
              <w:rPr>
                <w:lang w:val="es-MX"/>
              </w:rPr>
            </w:pPr>
            <w:r w:rsidRPr="008D6270">
              <w:rPr>
                <w:lang w:val="es-MX"/>
              </w:rPr>
              <w:t xml:space="preserve">"Las incursiones indias eran frecuentes, y era muy raro que pasaran hasta dos meses sin  que cometieran alguna </w:t>
            </w:r>
            <w:r w:rsidRPr="008D6270">
              <w:rPr>
                <w:b/>
                <w:bCs/>
                <w:u w:val="single"/>
                <w:lang w:val="es-MX"/>
              </w:rPr>
              <w:t>depredación</w:t>
            </w:r>
            <w:r w:rsidRPr="008D6270">
              <w:rPr>
                <w:lang w:val="es-MX"/>
              </w:rPr>
              <w:t xml:space="preserve"> contra la vida y propiedad de los colonos fronterizos. Durante los primeros seis meses que esta fuerza estuvo en el campo, tuvo catorce enfrentamientos con grupos de </w:t>
            </w:r>
            <w:r w:rsidRPr="008D6270">
              <w:rPr>
                <w:b/>
                <w:bCs/>
                <w:u w:val="single"/>
                <w:lang w:val="es-MX"/>
              </w:rPr>
              <w:t>indios saqueadores</w:t>
            </w:r>
            <w:r w:rsidRPr="008D6270">
              <w:rPr>
                <w:lang w:val="es-MX"/>
              </w:rPr>
              <w:t xml:space="preserve"> y persiguió a otros veintiocho grupos sin poder alcanzarlos. Desde entonces, ha habido menos indios en Texas y menos depredaciones cada año. Los asentamientos se han extendido de nuevo hacia el oeste; han avanzado entre cien y doscientas millas hacia las </w:t>
            </w:r>
            <w:r w:rsidRPr="008D6270">
              <w:rPr>
                <w:b/>
                <w:bCs/>
                <w:u w:val="single"/>
                <w:lang w:val="es-MX"/>
              </w:rPr>
              <w:t>llanuras atrincheradas</w:t>
            </w:r>
            <w:r w:rsidRPr="008D6270">
              <w:rPr>
                <w:lang w:val="es-MX"/>
              </w:rPr>
              <w:t>; se han asentado y organizado 21 nuevos condados, y el terreno detrás se está llenando rápidamente."</w:t>
            </w:r>
          </w:p>
          <w:p w14:paraId="269F952B" w14:textId="77777777" w:rsidR="00BA7490" w:rsidRPr="008D6270" w:rsidRDefault="00BA7490">
            <w:pPr>
              <w:rPr>
                <w:sz w:val="14"/>
                <w:szCs w:val="14"/>
                <w:lang w:val="es-MX"/>
              </w:rPr>
            </w:pPr>
          </w:p>
          <w:p w14:paraId="3CA3CBEA" w14:textId="44BCF68B" w:rsidR="00BA7490" w:rsidRPr="008D6270" w:rsidRDefault="00BA7490" w:rsidP="00BA7490">
            <w:pPr>
              <w:pStyle w:val="ListParagraph"/>
              <w:numPr>
                <w:ilvl w:val="0"/>
                <w:numId w:val="1"/>
              </w:numPr>
              <w:rPr>
                <w:rFonts w:ascii="Gotham Book" w:hAnsi="Gotham Book"/>
                <w:sz w:val="20"/>
                <w:szCs w:val="20"/>
                <w:lang w:val="es-MX"/>
              </w:rPr>
            </w:pPr>
            <w:r w:rsidRPr="008D6270">
              <w:rPr>
                <w:rFonts w:ascii="Gotham Book" w:hAnsi="Gotham Book"/>
                <w:sz w:val="20"/>
                <w:szCs w:val="20"/>
                <w:lang w:val="es-MX"/>
              </w:rPr>
              <w:t>The Galveston Daily News. 17 de enero de 1880. El portal a la historia de Texas</w:t>
            </w:r>
          </w:p>
        </w:tc>
        <w:tc>
          <w:tcPr>
            <w:tcW w:w="2155" w:type="dxa"/>
          </w:tcPr>
          <w:p w14:paraId="310ACE8A" w14:textId="77777777" w:rsidR="00D13BBA" w:rsidRPr="008D6270" w:rsidRDefault="00D13BBA">
            <w:pPr>
              <w:rPr>
                <w:lang w:val="es-MX"/>
              </w:rPr>
            </w:pPr>
          </w:p>
          <w:p w14:paraId="1D8EB00C" w14:textId="77777777" w:rsidR="00BA7490" w:rsidRPr="008D6270" w:rsidRDefault="00BA7490">
            <w:pPr>
              <w:rPr>
                <w:rFonts w:ascii="Gotham Book" w:hAnsi="Gotham Book"/>
                <w:sz w:val="20"/>
                <w:szCs w:val="20"/>
                <w:lang w:val="es-MX"/>
              </w:rPr>
            </w:pPr>
          </w:p>
          <w:p w14:paraId="73AAB1C1" w14:textId="77777777" w:rsidR="00BA7490" w:rsidRPr="008D6270" w:rsidRDefault="00BA7490">
            <w:pPr>
              <w:rPr>
                <w:rFonts w:ascii="Gotham Book" w:hAnsi="Gotham Book"/>
                <w:sz w:val="20"/>
                <w:szCs w:val="20"/>
                <w:lang w:val="es-MX"/>
              </w:rPr>
            </w:pPr>
          </w:p>
          <w:p w14:paraId="17BFE228" w14:textId="77777777" w:rsidR="00BA7490" w:rsidRPr="008D6270" w:rsidRDefault="00BA7490">
            <w:pPr>
              <w:rPr>
                <w:rFonts w:ascii="Gotham Book" w:hAnsi="Gotham Book"/>
                <w:sz w:val="20"/>
                <w:szCs w:val="20"/>
                <w:lang w:val="es-MX"/>
              </w:rPr>
            </w:pPr>
          </w:p>
          <w:p w14:paraId="27B75884" w14:textId="77777777" w:rsidR="00BA7490" w:rsidRPr="008D6270" w:rsidRDefault="00BA7490">
            <w:pPr>
              <w:rPr>
                <w:rFonts w:ascii="Gotham Book" w:hAnsi="Gotham Book"/>
                <w:sz w:val="20"/>
                <w:szCs w:val="20"/>
                <w:lang w:val="es-MX"/>
              </w:rPr>
            </w:pPr>
          </w:p>
          <w:p w14:paraId="488C6BA3" w14:textId="77777777" w:rsidR="00BA7490" w:rsidRPr="008D6270" w:rsidRDefault="00BA7490">
            <w:pPr>
              <w:rPr>
                <w:rFonts w:ascii="Gotham Book" w:hAnsi="Gotham Book"/>
                <w:sz w:val="20"/>
                <w:szCs w:val="20"/>
                <w:lang w:val="es-MX"/>
              </w:rPr>
            </w:pPr>
            <w:r w:rsidRPr="008D6270">
              <w:rPr>
                <w:rFonts w:ascii="Gotham Book" w:hAnsi="Gotham Book"/>
                <w:b/>
                <w:bCs/>
                <w:i/>
                <w:iCs/>
                <w:sz w:val="20"/>
                <w:szCs w:val="20"/>
                <w:lang w:val="es-MX"/>
              </w:rPr>
              <w:t xml:space="preserve">Depredaciones: </w:t>
            </w:r>
            <w:r w:rsidRPr="008D6270">
              <w:rPr>
                <w:rFonts w:ascii="Gotham Book" w:hAnsi="Gotham Book"/>
                <w:sz w:val="20"/>
                <w:szCs w:val="20"/>
                <w:lang w:val="es-MX"/>
              </w:rPr>
              <w:t>incursiones</w:t>
            </w:r>
          </w:p>
          <w:p w14:paraId="74157344" w14:textId="77777777" w:rsidR="00BA7490" w:rsidRPr="008D6270" w:rsidRDefault="00BA7490">
            <w:pPr>
              <w:rPr>
                <w:rFonts w:ascii="Gotham Book" w:hAnsi="Gotham Book"/>
                <w:sz w:val="20"/>
                <w:szCs w:val="20"/>
                <w:lang w:val="es-MX"/>
              </w:rPr>
            </w:pPr>
          </w:p>
          <w:p w14:paraId="085C9BEF" w14:textId="77777777" w:rsidR="00BA7490" w:rsidRPr="008D6270" w:rsidRDefault="00BA7490">
            <w:pPr>
              <w:rPr>
                <w:rFonts w:ascii="Gotham Book" w:hAnsi="Gotham Book"/>
                <w:sz w:val="20"/>
                <w:szCs w:val="20"/>
                <w:lang w:val="es-MX"/>
              </w:rPr>
            </w:pPr>
            <w:r w:rsidRPr="008D6270">
              <w:rPr>
                <w:rFonts w:ascii="Gotham Book" w:hAnsi="Gotham Book"/>
                <w:b/>
                <w:bCs/>
                <w:i/>
                <w:iCs/>
                <w:sz w:val="20"/>
                <w:szCs w:val="20"/>
                <w:lang w:val="es-MX"/>
              </w:rPr>
              <w:t xml:space="preserve">Merodeamiento: </w:t>
            </w:r>
            <w:r w:rsidRPr="008D6270">
              <w:rPr>
                <w:rFonts w:ascii="Gotham Book" w:hAnsi="Gotham Book"/>
                <w:sz w:val="20"/>
                <w:szCs w:val="20"/>
                <w:lang w:val="es-MX"/>
              </w:rPr>
              <w:t>Buscando cosas a las que atacar</w:t>
            </w:r>
          </w:p>
          <w:p w14:paraId="449FF532" w14:textId="77777777" w:rsidR="00BA7490" w:rsidRPr="008D6270" w:rsidRDefault="00BA7490">
            <w:pPr>
              <w:rPr>
                <w:rFonts w:ascii="Gotham Book" w:hAnsi="Gotham Book"/>
                <w:sz w:val="20"/>
                <w:szCs w:val="20"/>
                <w:lang w:val="es-MX"/>
              </w:rPr>
            </w:pPr>
          </w:p>
          <w:p w14:paraId="39EB1931" w14:textId="77777777" w:rsidR="00BA7490" w:rsidRPr="008D6270" w:rsidRDefault="00BA7490">
            <w:pPr>
              <w:rPr>
                <w:rFonts w:ascii="Gotham Book" w:hAnsi="Gotham Book"/>
                <w:sz w:val="20"/>
                <w:szCs w:val="20"/>
                <w:lang w:val="es-MX"/>
              </w:rPr>
            </w:pPr>
          </w:p>
          <w:p w14:paraId="234B4D90" w14:textId="77777777" w:rsidR="00BA7490" w:rsidRPr="008D6270" w:rsidRDefault="00BA7490">
            <w:pPr>
              <w:rPr>
                <w:rFonts w:ascii="Gotham Book" w:hAnsi="Gotham Book"/>
                <w:sz w:val="20"/>
                <w:szCs w:val="20"/>
                <w:lang w:val="es-MX"/>
              </w:rPr>
            </w:pPr>
          </w:p>
          <w:p w14:paraId="72D29FA7" w14:textId="5BCBECBE" w:rsidR="00BA7490" w:rsidRPr="008D6270" w:rsidRDefault="00BA7490">
            <w:pPr>
              <w:rPr>
                <w:rFonts w:ascii="Gotham Book" w:hAnsi="Gotham Book"/>
                <w:sz w:val="20"/>
                <w:szCs w:val="20"/>
                <w:lang w:val="es-MX"/>
              </w:rPr>
            </w:pPr>
            <w:r w:rsidRPr="008D6270">
              <w:rPr>
                <w:rFonts w:ascii="Gotham Book" w:hAnsi="Gotham Book"/>
                <w:b/>
                <w:bCs/>
                <w:i/>
                <w:iCs/>
                <w:sz w:val="20"/>
                <w:szCs w:val="20"/>
                <w:lang w:val="es-MX"/>
              </w:rPr>
              <w:t xml:space="preserve">Llanuras con estacas: </w:t>
            </w:r>
            <w:r w:rsidRPr="008D6270">
              <w:rPr>
                <w:rFonts w:ascii="Gotham Book" w:hAnsi="Gotham Book"/>
                <w:sz w:val="20"/>
                <w:szCs w:val="20"/>
                <w:lang w:val="es-MX"/>
              </w:rPr>
              <w:t>La formación terrestre de Llano Estacado en el Panhandle de Texas</w:t>
            </w:r>
          </w:p>
        </w:tc>
      </w:tr>
    </w:tbl>
    <w:p w14:paraId="285FF95F" w14:textId="215F973D" w:rsidR="007C6639" w:rsidRPr="008D6270" w:rsidRDefault="007C6639">
      <w:pPr>
        <w:rPr>
          <w:sz w:val="4"/>
          <w:szCs w:val="4"/>
          <w:lang w:val="es-MX"/>
        </w:rPr>
      </w:pPr>
    </w:p>
    <w:sectPr w:rsidR="007C6639" w:rsidRPr="008D627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15E40" w14:textId="77777777" w:rsidR="007C6639" w:rsidRDefault="007C6639" w:rsidP="007C6639">
      <w:pPr>
        <w:spacing w:after="0" w:line="240" w:lineRule="auto"/>
      </w:pPr>
      <w:r>
        <w:separator/>
      </w:r>
    </w:p>
  </w:endnote>
  <w:endnote w:type="continuationSeparator" w:id="0">
    <w:p w14:paraId="712FD6D8" w14:textId="77777777" w:rsidR="007C6639" w:rsidRDefault="007C6639" w:rsidP="007C6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Kermit Light">
    <w:charset w:val="00"/>
    <w:family w:val="swiss"/>
    <w:pitch w:val="variable"/>
    <w:sig w:usb0="800002AF" w:usb1="5000204A" w:usb2="00000000" w:usb3="00000000" w:csb0="0000019F" w:csb1="00000000"/>
  </w:font>
  <w:font w:name="Cascadia Code Light">
    <w:panose1 w:val="020B0609020000020004"/>
    <w:charset w:val="00"/>
    <w:family w:val="modern"/>
    <w:pitch w:val="fixed"/>
    <w:sig w:usb0="A1002AFF" w:usb1="C200F9FB" w:usb2="00040020" w:usb3="00000000" w:csb0="000001FF" w:csb1="00000000"/>
  </w:font>
  <w:font w:name="Aptos Slab Light">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188618"/>
      <w:docPartObj>
        <w:docPartGallery w:val="Page Numbers (Bottom of Page)"/>
        <w:docPartUnique/>
      </w:docPartObj>
    </w:sdtPr>
    <w:sdtEndPr>
      <w:rPr>
        <w:noProof/>
      </w:rPr>
    </w:sdtEndPr>
    <w:sdtContent>
      <w:p w14:paraId="366F62E0" w14:textId="56989EDC" w:rsidR="007C6639" w:rsidRDefault="007C6639">
        <w:pPr>
          <w:pStyle w:val="Footer"/>
          <w:jc w:val="center"/>
        </w:pPr>
        <w:r>
          <w:rPr>
            <w:noProof/>
            <w:sz w:val="18"/>
            <w:szCs w:val="18"/>
          </w:rPr>
          <w:drawing>
            <wp:anchor distT="0" distB="0" distL="114300" distR="114300" simplePos="0" relativeHeight="251661312" behindDoc="1" locked="0" layoutInCell="1" allowOverlap="1" wp14:anchorId="49EE1434" wp14:editId="1B988783">
              <wp:simplePos x="0" y="0"/>
              <wp:positionH relativeFrom="margin">
                <wp:posOffset>5518113</wp:posOffset>
              </wp:positionH>
              <wp:positionV relativeFrom="paragraph">
                <wp:posOffset>-88573</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70CDDAC" w14:textId="45047210" w:rsidR="007C6639" w:rsidRDefault="007C66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4C29E" w14:textId="77777777" w:rsidR="007C6639" w:rsidRDefault="007C6639" w:rsidP="007C6639">
      <w:pPr>
        <w:spacing w:after="0" w:line="240" w:lineRule="auto"/>
      </w:pPr>
      <w:r>
        <w:separator/>
      </w:r>
    </w:p>
  </w:footnote>
  <w:footnote w:type="continuationSeparator" w:id="0">
    <w:p w14:paraId="7985D73B" w14:textId="77777777" w:rsidR="007C6639" w:rsidRDefault="007C6639" w:rsidP="007C66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0BF95" w14:textId="07E2EAD4" w:rsidR="007C6639" w:rsidRPr="007C6639" w:rsidRDefault="007C6639">
    <w:pPr>
      <w:pStyle w:val="Header"/>
      <w:rPr>
        <w:rFonts w:ascii="Gotham Book" w:hAnsi="Gotham Book"/>
        <w:sz w:val="36"/>
        <w:szCs w:val="48"/>
      </w:rPr>
    </w:pPr>
    <w:r w:rsidRPr="007C6639">
      <w:rPr>
        <w:rFonts w:ascii="Gotham Book" w:hAnsi="Gotham Book"/>
        <w:noProof/>
        <w:sz w:val="36"/>
        <w:szCs w:val="48"/>
      </w:rPr>
      <w:drawing>
        <wp:anchor distT="0" distB="0" distL="114300" distR="114300" simplePos="0" relativeHeight="251659264" behindDoc="1" locked="0" layoutInCell="1" allowOverlap="1" wp14:anchorId="31C6F478" wp14:editId="78935B01">
          <wp:simplePos x="0" y="0"/>
          <wp:positionH relativeFrom="margin">
            <wp:align>left</wp:align>
          </wp:positionH>
          <wp:positionV relativeFrom="paragraph">
            <wp:posOffset>-158776</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otham Book" w:hAnsi="Gotham Book"/>
        <w:sz w:val="36"/>
        <w:szCs w:val="48"/>
      </w:rPr>
      <w:t xml:space="preserve">                     Extractos de fuentes primarias</w:t>
    </w:r>
  </w:p>
  <w:p w14:paraId="5A76D226" w14:textId="77777777" w:rsidR="007C6639" w:rsidRDefault="007C66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C275F"/>
    <w:multiLevelType w:val="hybridMultilevel"/>
    <w:tmpl w:val="B3D8E09A"/>
    <w:lvl w:ilvl="0" w:tplc="F1087B96">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1998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EEE"/>
    <w:rsid w:val="000F600F"/>
    <w:rsid w:val="001B27AA"/>
    <w:rsid w:val="00274886"/>
    <w:rsid w:val="003454AB"/>
    <w:rsid w:val="004731D5"/>
    <w:rsid w:val="00475C1B"/>
    <w:rsid w:val="00490A68"/>
    <w:rsid w:val="005C7B17"/>
    <w:rsid w:val="006C6FCA"/>
    <w:rsid w:val="007C6639"/>
    <w:rsid w:val="008D6270"/>
    <w:rsid w:val="00985720"/>
    <w:rsid w:val="00BA7490"/>
    <w:rsid w:val="00BB1842"/>
    <w:rsid w:val="00C206B1"/>
    <w:rsid w:val="00CE236E"/>
    <w:rsid w:val="00D13BBA"/>
    <w:rsid w:val="00D96A8F"/>
    <w:rsid w:val="00DA3CC0"/>
    <w:rsid w:val="00DD5670"/>
    <w:rsid w:val="00EF0813"/>
    <w:rsid w:val="00F25EEE"/>
    <w:rsid w:val="00FC2957"/>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73B69"/>
  <w15:chartTrackingRefBased/>
  <w15:docId w15:val="{B7B4B335-1AC8-4406-9B39-82679250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639"/>
  </w:style>
  <w:style w:type="paragraph" w:styleId="Heading1">
    <w:name w:val="heading 1"/>
    <w:basedOn w:val="Normal"/>
    <w:next w:val="Normal"/>
    <w:link w:val="Heading1Char"/>
    <w:uiPriority w:val="9"/>
    <w:qFormat/>
    <w:rsid w:val="00F25E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5E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5E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5E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5E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5E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5E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5E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5E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E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5E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5E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5E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5E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5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5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5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5EEE"/>
    <w:rPr>
      <w:rFonts w:eastAsiaTheme="majorEastAsia" w:cstheme="majorBidi"/>
      <w:color w:val="272727" w:themeColor="text1" w:themeTint="D8"/>
    </w:rPr>
  </w:style>
  <w:style w:type="paragraph" w:styleId="Title">
    <w:name w:val="Title"/>
    <w:basedOn w:val="Normal"/>
    <w:next w:val="Normal"/>
    <w:link w:val="TitleChar"/>
    <w:uiPriority w:val="10"/>
    <w:qFormat/>
    <w:rsid w:val="00F25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5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5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5EEE"/>
    <w:pPr>
      <w:spacing w:before="160"/>
      <w:jc w:val="center"/>
    </w:pPr>
    <w:rPr>
      <w:i/>
      <w:iCs/>
      <w:color w:val="404040" w:themeColor="text1" w:themeTint="BF"/>
    </w:rPr>
  </w:style>
  <w:style w:type="character" w:customStyle="1" w:styleId="QuoteChar">
    <w:name w:val="Quote Char"/>
    <w:basedOn w:val="DefaultParagraphFont"/>
    <w:link w:val="Quote"/>
    <w:uiPriority w:val="29"/>
    <w:rsid w:val="00F25EEE"/>
    <w:rPr>
      <w:i/>
      <w:iCs/>
      <w:color w:val="404040" w:themeColor="text1" w:themeTint="BF"/>
    </w:rPr>
  </w:style>
  <w:style w:type="paragraph" w:styleId="ListParagraph">
    <w:name w:val="List Paragraph"/>
    <w:basedOn w:val="Normal"/>
    <w:uiPriority w:val="34"/>
    <w:qFormat/>
    <w:rsid w:val="00F25EEE"/>
    <w:pPr>
      <w:ind w:left="720"/>
      <w:contextualSpacing/>
    </w:pPr>
  </w:style>
  <w:style w:type="character" w:styleId="IntenseEmphasis">
    <w:name w:val="Intense Emphasis"/>
    <w:basedOn w:val="DefaultParagraphFont"/>
    <w:uiPriority w:val="21"/>
    <w:qFormat/>
    <w:rsid w:val="00F25EEE"/>
    <w:rPr>
      <w:i/>
      <w:iCs/>
      <w:color w:val="0F4761" w:themeColor="accent1" w:themeShade="BF"/>
    </w:rPr>
  </w:style>
  <w:style w:type="paragraph" w:styleId="IntenseQuote">
    <w:name w:val="Intense Quote"/>
    <w:basedOn w:val="Normal"/>
    <w:next w:val="Normal"/>
    <w:link w:val="IntenseQuoteChar"/>
    <w:uiPriority w:val="30"/>
    <w:qFormat/>
    <w:rsid w:val="00F25E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5EEE"/>
    <w:rPr>
      <w:i/>
      <w:iCs/>
      <w:color w:val="0F4761" w:themeColor="accent1" w:themeShade="BF"/>
    </w:rPr>
  </w:style>
  <w:style w:type="character" w:styleId="IntenseReference">
    <w:name w:val="Intense Reference"/>
    <w:basedOn w:val="DefaultParagraphFont"/>
    <w:uiPriority w:val="32"/>
    <w:qFormat/>
    <w:rsid w:val="00F25EEE"/>
    <w:rPr>
      <w:b/>
      <w:bCs/>
      <w:smallCaps/>
      <w:color w:val="0F4761" w:themeColor="accent1" w:themeShade="BF"/>
      <w:spacing w:val="5"/>
    </w:rPr>
  </w:style>
  <w:style w:type="paragraph" w:styleId="Header">
    <w:name w:val="header"/>
    <w:basedOn w:val="Normal"/>
    <w:link w:val="HeaderChar"/>
    <w:uiPriority w:val="99"/>
    <w:unhideWhenUsed/>
    <w:rsid w:val="007C6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639"/>
  </w:style>
  <w:style w:type="paragraph" w:styleId="Footer">
    <w:name w:val="footer"/>
    <w:basedOn w:val="Normal"/>
    <w:link w:val="FooterChar"/>
    <w:uiPriority w:val="99"/>
    <w:unhideWhenUsed/>
    <w:rsid w:val="007C6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639"/>
  </w:style>
  <w:style w:type="table" w:styleId="TableGrid">
    <w:name w:val="Table Grid"/>
    <w:basedOn w:val="TableNormal"/>
    <w:uiPriority w:val="39"/>
    <w:rsid w:val="007C6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6639"/>
    <w:rPr>
      <w:color w:val="467886" w:themeColor="hyperlink"/>
      <w:u w:val="single"/>
    </w:rPr>
  </w:style>
  <w:style w:type="character" w:styleId="UnresolvedMention">
    <w:name w:val="Unresolved Mention"/>
    <w:basedOn w:val="DefaultParagraphFont"/>
    <w:uiPriority w:val="99"/>
    <w:semiHidden/>
    <w:unhideWhenUsed/>
    <w:rsid w:val="007C6639"/>
    <w:rPr>
      <w:color w:val="605E5C"/>
      <w:shd w:val="clear" w:color="auto" w:fill="E1DFDD"/>
    </w:rPr>
  </w:style>
  <w:style w:type="character" w:styleId="PlaceholderText">
    <w:name w:val="Placeholder Text"/>
    <w:basedOn w:val="DefaultParagraphFont"/>
    <w:uiPriority w:val="99"/>
    <w:semiHidden/>
    <w:rsid w:val="008D627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CF88B8-9C66-4790-9E15-E52728608FAF}">
  <ds:schemaRefs>
    <ds:schemaRef ds:uri="http://schemas.microsoft.com/sharepoint/v3/contenttype/forms"/>
  </ds:schemaRefs>
</ds:datastoreItem>
</file>

<file path=customXml/itemProps2.xml><?xml version="1.0" encoding="utf-8"?>
<ds:datastoreItem xmlns:ds="http://schemas.openxmlformats.org/officeDocument/2006/customXml" ds:itemID="{308A96DF-B872-4076-8383-4D8456C594B4}">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DB81C436-ADA7-41A2-83C1-74BAEC0BB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58</TotalTime>
  <Pages>3</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cp:lastPrinted>2025-11-19T16:50:00Z</cp:lastPrinted>
  <dcterms:created xsi:type="dcterms:W3CDTF">2025-10-14T15:31:00Z</dcterms:created>
  <dcterms:modified xsi:type="dcterms:W3CDTF">2026-03-06T23:27:00Z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