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7546A" w14:textId="5512FAF6" w:rsidR="00FE40B5" w:rsidRPr="00C7059C" w:rsidRDefault="00FE40B5" w:rsidP="00FE40B5">
      <w:pPr>
        <w:spacing w:after="0"/>
        <w:rPr>
          <w:rFonts w:ascii="Gotham Book" w:hAnsi="Gotham Book"/>
          <w:sz w:val="56"/>
          <w:szCs w:val="240"/>
        </w:rPr>
      </w:pPr>
      <w:r w:rsidRPr="00C7059C">
        <w:rPr>
          <w:rFonts w:ascii="Gotham Book" w:hAnsi="Gotham Book"/>
          <w:noProof/>
        </w:rPr>
        <w:drawing>
          <wp:anchor distT="0" distB="0" distL="114300" distR="114300" simplePos="0" relativeHeight="251659264" behindDoc="1" locked="0" layoutInCell="1" allowOverlap="1" wp14:anchorId="48F612A8" wp14:editId="23369930">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sidRPr="00C7059C">
        <w:rPr>
          <w:rFonts w:ascii="Gotham Book" w:hAnsi="Gotham Book"/>
          <w:b/>
          <w:bCs/>
          <w:i/>
          <w:iCs/>
          <w:sz w:val="52"/>
          <w:szCs w:val="200"/>
        </w:rPr>
        <w:t xml:space="preserve">Calentamiento: </w:t>
      </w:r>
      <w:r>
        <w:rPr>
          <w:rFonts w:ascii="Gotham Book" w:hAnsi="Gotham Book"/>
          <w:sz w:val="46"/>
          <w:szCs w:val="144"/>
        </w:rPr>
        <w:t>Mirando hacia adelante</w:t>
      </w:r>
    </w:p>
    <w:p w14:paraId="629E40A5" w14:textId="4F7A33C4" w:rsidR="00FE40B5" w:rsidRPr="00C7059C" w:rsidRDefault="00FE40B5" w:rsidP="00FE40B5">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9: Reconstrucción</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FE40B5" w:rsidRPr="00C7059C" w14:paraId="672956A3" w14:textId="77777777" w:rsidTr="00485C18">
        <w:trPr>
          <w:trHeight w:val="501"/>
        </w:trPr>
        <w:tc>
          <w:tcPr>
            <w:tcW w:w="1122" w:type="dxa"/>
            <w:tcBorders>
              <w:top w:val="nil"/>
              <w:left w:val="nil"/>
              <w:bottom w:val="nil"/>
              <w:right w:val="single" w:sz="4" w:space="0" w:color="auto"/>
            </w:tcBorders>
            <w:vAlign w:val="bottom"/>
          </w:tcPr>
          <w:p w14:paraId="6C22E77C" w14:textId="77777777" w:rsidR="00FE40B5" w:rsidRPr="00C7059C" w:rsidRDefault="00FE40B5" w:rsidP="00485C18">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12176F52" w14:textId="77777777" w:rsidR="00FE40B5" w:rsidRPr="00C7059C" w:rsidRDefault="00FE40B5" w:rsidP="00485C18">
            <w:pPr>
              <w:rPr>
                <w:rFonts w:ascii="Gotham Book" w:hAnsi="Gotham Book"/>
              </w:rPr>
            </w:pPr>
          </w:p>
        </w:tc>
        <w:tc>
          <w:tcPr>
            <w:tcW w:w="960" w:type="dxa"/>
            <w:tcBorders>
              <w:top w:val="nil"/>
              <w:left w:val="single" w:sz="4" w:space="0" w:color="auto"/>
              <w:bottom w:val="nil"/>
              <w:right w:val="single" w:sz="4" w:space="0" w:color="auto"/>
            </w:tcBorders>
            <w:vAlign w:val="bottom"/>
          </w:tcPr>
          <w:p w14:paraId="2816463A" w14:textId="77777777" w:rsidR="00FE40B5" w:rsidRPr="00C7059C" w:rsidRDefault="00FE40B5" w:rsidP="00485C18">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7990E3B4" w14:textId="77777777" w:rsidR="00FE40B5" w:rsidRPr="00C7059C" w:rsidRDefault="00FE40B5" w:rsidP="00485C18">
            <w:pPr>
              <w:rPr>
                <w:rFonts w:ascii="Gotham Book" w:hAnsi="Gotham Book"/>
              </w:rPr>
            </w:pPr>
          </w:p>
        </w:tc>
        <w:tc>
          <w:tcPr>
            <w:tcW w:w="1175" w:type="dxa"/>
            <w:tcBorders>
              <w:top w:val="nil"/>
              <w:left w:val="single" w:sz="4" w:space="0" w:color="auto"/>
              <w:bottom w:val="nil"/>
              <w:right w:val="single" w:sz="4" w:space="0" w:color="auto"/>
            </w:tcBorders>
            <w:vAlign w:val="bottom"/>
          </w:tcPr>
          <w:p w14:paraId="467C58EA" w14:textId="77777777" w:rsidR="00FE40B5" w:rsidRPr="00C7059C" w:rsidRDefault="00FE40B5" w:rsidP="00485C18">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2B6BF1D6" w14:textId="77777777" w:rsidR="00FE40B5" w:rsidRPr="00C7059C" w:rsidRDefault="00FE40B5" w:rsidP="00485C18">
            <w:pPr>
              <w:rPr>
                <w:rFonts w:ascii="Gotham Book" w:hAnsi="Gotham Book"/>
              </w:rPr>
            </w:pPr>
          </w:p>
        </w:tc>
      </w:tr>
    </w:tbl>
    <w:p w14:paraId="37ED9863" w14:textId="77777777" w:rsidR="00FE40B5" w:rsidRPr="00C7059C" w:rsidRDefault="00FE40B5" w:rsidP="00FE40B5">
      <w:pPr>
        <w:spacing w:after="0"/>
        <w:rPr>
          <w:rFonts w:ascii="Gotham Book" w:hAnsi="Gotham Book"/>
          <w:sz w:val="18"/>
          <w:szCs w:val="18"/>
        </w:rPr>
      </w:pPr>
    </w:p>
    <w:p w14:paraId="30FBDA65" w14:textId="18B54B93" w:rsidR="00FE40B5" w:rsidRPr="00FE40B5" w:rsidRDefault="00FE40B5" w:rsidP="00FE40B5">
      <w:pPr>
        <w:rPr>
          <w:rFonts w:ascii="Gotham Book" w:hAnsi="Gotham Book"/>
          <w:sz w:val="8"/>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4"/>
        <w:gridCol w:w="6216"/>
      </w:tblGrid>
      <w:tr w:rsidR="00FE40B5" w14:paraId="74777F99" w14:textId="77777777" w:rsidTr="00FE40B5">
        <w:tc>
          <w:tcPr>
            <w:tcW w:w="5395" w:type="dxa"/>
          </w:tcPr>
          <w:p w14:paraId="06BAE9C9" w14:textId="4B35EEFC" w:rsidR="00FE40B5" w:rsidRPr="00FE40B5" w:rsidRDefault="00FE40B5" w:rsidP="00FE40B5">
            <w:pPr>
              <w:spacing w:after="0"/>
              <w:rPr>
                <w:rFonts w:ascii="Gotham Book" w:hAnsi="Gotham Book"/>
                <w:sz w:val="24"/>
                <w:szCs w:val="24"/>
              </w:rPr>
            </w:pPr>
            <w:r w:rsidRPr="00FE40B5">
              <w:rPr>
                <w:rFonts w:ascii="Gotham Book" w:hAnsi="Gotham Book"/>
                <w:sz w:val="24"/>
                <w:szCs w:val="24"/>
              </w:rPr>
              <w:t>¿Qué observas en la imagen? ¿Qué prevés que veremos en la siguiente unidad basándote en esta imagen?</w:t>
            </w:r>
          </w:p>
        </w:tc>
        <w:tc>
          <w:tcPr>
            <w:tcW w:w="5395" w:type="dxa"/>
          </w:tcPr>
          <w:p w14:paraId="436BBCC2" w14:textId="77777777" w:rsidR="00FE40B5" w:rsidRDefault="00FE40B5" w:rsidP="00FE40B5">
            <w:pPr>
              <w:keepNext/>
              <w:spacing w:after="0"/>
              <w:jc w:val="center"/>
            </w:pPr>
            <w:r>
              <w:rPr>
                <w:rFonts w:ascii="Arial" w:hAnsi="Arial" w:cs="Arial"/>
                <w:noProof/>
                <w:color w:val="000000"/>
                <w:sz w:val="22"/>
                <w:szCs w:val="22"/>
                <w:bdr w:val="none" w:sz="0" w:space="0" w:color="auto" w:frame="1"/>
              </w:rPr>
              <w:drawing>
                <wp:inline distT="0" distB="0" distL="0" distR="0" wp14:anchorId="480FBB55" wp14:editId="56A3DD4F">
                  <wp:extent cx="3697694" cy="2534659"/>
                  <wp:effectExtent l="95250" t="19050" r="17145" b="94615"/>
                  <wp:docPr id="497741171" name="Picture 1" descr="Obras en blanco y negro que representan una escena de las Grandes Llanuras a finales del siglo XX. Hay un ferrocarril en algunas vías al fondo mientras los trabajadores trabajan en tender las vías delante de los vagones. Hay un tren de carretas que cruza el horizonte en primer plano, con varios carros cubiertos tirados por caballos guiados por vaqueros. Hay algunos indios americanos hablando con tropas del Ejército de EE. UU. en primer plano. En el fondo de la imagen hay un campamento de tipis indígenas americanos situado frente a unas colinas ba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41171" name="Picture 1" descr="Black and white artwork depicting a scene from the Great Plains in the late 1900s. There is a railroad on some tracks in the background as workers work on laying tracks ahead of the railroad cars. There is a wagon train moving across the horizon in the foreground with several horse-drawn covered wagon being led by cowboys. There are a few American Indians speaking with U.S. Army troops in the foreground. In the very background of the image is a camp of American Indian teepees positioned in front of some low hil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3713" cy="2545640"/>
                          </a:xfrm>
                          <a:prstGeom prst="rect">
                            <a:avLst/>
                          </a:prstGeom>
                          <a:noFill/>
                          <a:ln>
                            <a:noFill/>
                          </a:ln>
                          <a:effectLst>
                            <a:outerShdw blurRad="50800" dist="50800" dir="7920000" algn="ctr" rotWithShape="0">
                              <a:srgbClr val="000000">
                                <a:alpha val="43137"/>
                              </a:srgbClr>
                            </a:outerShdw>
                          </a:effectLst>
                        </pic:spPr>
                      </pic:pic>
                    </a:graphicData>
                  </a:graphic>
                </wp:inline>
              </w:drawing>
            </w:r>
          </w:p>
          <w:p w14:paraId="4BA783C8" w14:textId="6BEABDE0" w:rsidR="00FE40B5" w:rsidRDefault="00FE40B5" w:rsidP="00FE40B5">
            <w:pPr>
              <w:pStyle w:val="Caption"/>
              <w:spacing w:after="0"/>
              <w:jc w:val="center"/>
            </w:pPr>
            <w:r>
              <w:t xml:space="preserve">Figura </w:t>
            </w:r>
            <w:r>
              <w:fldChar w:fldCharType="begin"/>
            </w:r>
            <w:r>
              <w:instrText xml:space="preserve"> SEQ Figure \* ARABIC </w:instrText>
            </w:r>
            <w:r>
              <w:fldChar w:fldCharType="separate"/>
            </w:r>
            <w:r>
              <w:rPr>
                <w:noProof/>
              </w:rPr>
              <w:t>1</w:t>
            </w:r>
            <w:r>
              <w:fldChar w:fldCharType="end"/>
            </w:r>
            <w:r w:rsidRPr="00235F97">
              <w:t>: Construcción ferroviaria en las grandes llanuras, 1875. Biblioteca del Congreso.</w:t>
            </w:r>
          </w:p>
        </w:tc>
      </w:tr>
    </w:tbl>
    <w:p w14:paraId="252FF1E5" w14:textId="77777777" w:rsidR="00FD2265" w:rsidRDefault="00FD2265"/>
    <w:p w14:paraId="220B51E2" w14:textId="77777777" w:rsidR="00FE40B5" w:rsidRPr="00FE40B5" w:rsidRDefault="00FE40B5">
      <w:pPr>
        <w:rPr>
          <w:sz w:val="28"/>
          <w:szCs w:val="28"/>
        </w:rPr>
      </w:pPr>
    </w:p>
    <w:p w14:paraId="38B5DCE7" w14:textId="77777777" w:rsidR="00FE40B5" w:rsidRPr="00C7059C" w:rsidRDefault="00FE40B5" w:rsidP="00FE40B5">
      <w:pPr>
        <w:spacing w:after="0"/>
        <w:rPr>
          <w:rFonts w:ascii="Gotham Book" w:hAnsi="Gotham Book"/>
          <w:sz w:val="56"/>
          <w:szCs w:val="240"/>
        </w:rPr>
      </w:pPr>
      <w:r w:rsidRPr="00C7059C">
        <w:rPr>
          <w:rFonts w:ascii="Gotham Book" w:hAnsi="Gotham Book"/>
          <w:noProof/>
        </w:rPr>
        <w:drawing>
          <wp:anchor distT="0" distB="0" distL="114300" distR="114300" simplePos="0" relativeHeight="251661312" behindDoc="1" locked="0" layoutInCell="1" allowOverlap="1" wp14:anchorId="0814B19D" wp14:editId="1CEE7648">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2232037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sidRPr="00C7059C">
        <w:rPr>
          <w:rFonts w:ascii="Gotham Book" w:hAnsi="Gotham Book"/>
          <w:b/>
          <w:bCs/>
          <w:i/>
          <w:iCs/>
          <w:sz w:val="52"/>
          <w:szCs w:val="200"/>
        </w:rPr>
        <w:t xml:space="preserve">Calentamiento: </w:t>
      </w:r>
      <w:r>
        <w:rPr>
          <w:rFonts w:ascii="Gotham Book" w:hAnsi="Gotham Book"/>
          <w:sz w:val="46"/>
          <w:szCs w:val="144"/>
        </w:rPr>
        <w:t>Mirando hacia adelante</w:t>
      </w:r>
    </w:p>
    <w:p w14:paraId="33E84C88" w14:textId="77777777" w:rsidR="00FE40B5" w:rsidRPr="00C7059C" w:rsidRDefault="00FE40B5" w:rsidP="00FE40B5">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9: Reconstrucción</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FE40B5" w:rsidRPr="00C7059C" w14:paraId="676EAB86" w14:textId="77777777" w:rsidTr="00485C18">
        <w:trPr>
          <w:trHeight w:val="501"/>
        </w:trPr>
        <w:tc>
          <w:tcPr>
            <w:tcW w:w="1122" w:type="dxa"/>
            <w:tcBorders>
              <w:top w:val="nil"/>
              <w:left w:val="nil"/>
              <w:bottom w:val="nil"/>
              <w:right w:val="single" w:sz="4" w:space="0" w:color="auto"/>
            </w:tcBorders>
            <w:vAlign w:val="bottom"/>
          </w:tcPr>
          <w:p w14:paraId="71CCC33D" w14:textId="77777777" w:rsidR="00FE40B5" w:rsidRPr="00C7059C" w:rsidRDefault="00FE40B5" w:rsidP="00485C18">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576AE016" w14:textId="77777777" w:rsidR="00FE40B5" w:rsidRPr="00C7059C" w:rsidRDefault="00FE40B5" w:rsidP="00485C18">
            <w:pPr>
              <w:rPr>
                <w:rFonts w:ascii="Gotham Book" w:hAnsi="Gotham Book"/>
              </w:rPr>
            </w:pPr>
          </w:p>
        </w:tc>
        <w:tc>
          <w:tcPr>
            <w:tcW w:w="960" w:type="dxa"/>
            <w:tcBorders>
              <w:top w:val="nil"/>
              <w:left w:val="single" w:sz="4" w:space="0" w:color="auto"/>
              <w:bottom w:val="nil"/>
              <w:right w:val="single" w:sz="4" w:space="0" w:color="auto"/>
            </w:tcBorders>
            <w:vAlign w:val="bottom"/>
          </w:tcPr>
          <w:p w14:paraId="3A239F9B" w14:textId="77777777" w:rsidR="00FE40B5" w:rsidRPr="00C7059C" w:rsidRDefault="00FE40B5" w:rsidP="00485C18">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03AEE191" w14:textId="77777777" w:rsidR="00FE40B5" w:rsidRPr="00C7059C" w:rsidRDefault="00FE40B5" w:rsidP="00485C18">
            <w:pPr>
              <w:rPr>
                <w:rFonts w:ascii="Gotham Book" w:hAnsi="Gotham Book"/>
              </w:rPr>
            </w:pPr>
          </w:p>
        </w:tc>
        <w:tc>
          <w:tcPr>
            <w:tcW w:w="1175" w:type="dxa"/>
            <w:tcBorders>
              <w:top w:val="nil"/>
              <w:left w:val="single" w:sz="4" w:space="0" w:color="auto"/>
              <w:bottom w:val="nil"/>
              <w:right w:val="single" w:sz="4" w:space="0" w:color="auto"/>
            </w:tcBorders>
            <w:vAlign w:val="bottom"/>
          </w:tcPr>
          <w:p w14:paraId="67102C80" w14:textId="77777777" w:rsidR="00FE40B5" w:rsidRPr="00C7059C" w:rsidRDefault="00FE40B5" w:rsidP="00485C18">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72880682" w14:textId="77777777" w:rsidR="00FE40B5" w:rsidRPr="00C7059C" w:rsidRDefault="00FE40B5" w:rsidP="00485C18">
            <w:pPr>
              <w:rPr>
                <w:rFonts w:ascii="Gotham Book" w:hAnsi="Gotham Book"/>
              </w:rPr>
            </w:pPr>
          </w:p>
        </w:tc>
      </w:tr>
    </w:tbl>
    <w:p w14:paraId="1BB72F17" w14:textId="77777777" w:rsidR="00FE40B5" w:rsidRPr="00C7059C" w:rsidRDefault="00FE40B5" w:rsidP="00FE40B5">
      <w:pPr>
        <w:spacing w:after="0"/>
        <w:rPr>
          <w:rFonts w:ascii="Gotham Book" w:hAnsi="Gotham Book"/>
          <w:sz w:val="18"/>
          <w:szCs w:val="18"/>
        </w:rPr>
      </w:pPr>
    </w:p>
    <w:p w14:paraId="5D963F0C" w14:textId="77777777" w:rsidR="00FE40B5" w:rsidRPr="00FE40B5" w:rsidRDefault="00FE40B5" w:rsidP="00FE40B5">
      <w:pPr>
        <w:rPr>
          <w:rFonts w:ascii="Gotham Book" w:hAnsi="Gotham Book"/>
          <w:sz w:val="8"/>
          <w:szCs w:val="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6156"/>
      </w:tblGrid>
      <w:tr w:rsidR="00FE40B5" w14:paraId="1C1C3B39" w14:textId="77777777" w:rsidTr="00FE40B5">
        <w:tc>
          <w:tcPr>
            <w:tcW w:w="4644" w:type="dxa"/>
          </w:tcPr>
          <w:p w14:paraId="67FDAA51" w14:textId="77777777" w:rsidR="00FE40B5" w:rsidRPr="00FE40B5" w:rsidRDefault="00FE40B5" w:rsidP="00485C18">
            <w:pPr>
              <w:spacing w:after="0"/>
              <w:rPr>
                <w:rFonts w:ascii="Gotham Book" w:hAnsi="Gotham Book"/>
                <w:sz w:val="24"/>
                <w:szCs w:val="24"/>
              </w:rPr>
            </w:pPr>
            <w:r w:rsidRPr="00FE40B5">
              <w:rPr>
                <w:rFonts w:ascii="Gotham Book" w:hAnsi="Gotham Book"/>
                <w:sz w:val="24"/>
                <w:szCs w:val="24"/>
              </w:rPr>
              <w:lastRenderedPageBreak/>
              <w:t>¿Qué observas en la imagen? ¿Qué prevés que veremos en la siguiente unidad basándote en esta imagen?</w:t>
            </w:r>
          </w:p>
        </w:tc>
        <w:tc>
          <w:tcPr>
            <w:tcW w:w="6156" w:type="dxa"/>
          </w:tcPr>
          <w:p w14:paraId="097BC20A" w14:textId="77777777" w:rsidR="00FE40B5" w:rsidRDefault="00FE40B5" w:rsidP="00485C18">
            <w:pPr>
              <w:keepNext/>
              <w:spacing w:after="0"/>
              <w:jc w:val="center"/>
            </w:pPr>
            <w:r>
              <w:rPr>
                <w:rFonts w:ascii="Arial" w:hAnsi="Arial" w:cs="Arial"/>
                <w:noProof/>
                <w:color w:val="000000"/>
                <w:sz w:val="22"/>
                <w:szCs w:val="22"/>
                <w:bdr w:val="none" w:sz="0" w:space="0" w:color="auto" w:frame="1"/>
              </w:rPr>
              <w:drawing>
                <wp:inline distT="0" distB="0" distL="0" distR="0" wp14:anchorId="033C7301" wp14:editId="01B96997">
                  <wp:extent cx="3651395" cy="2502922"/>
                  <wp:effectExtent l="95250" t="19050" r="25400" b="88265"/>
                  <wp:docPr id="262963809" name="Picture 1" descr="Obras en blanco y negro que representan una escena de las Grandes Llanuras a finales del siglo XX. Hay un ferrocarril en algunas vías al fondo mientras los trabajadores trabajan en tender las vías delante de los vagones. Hay un tren de carretas que cruza el horizonte en primer plano, con varios carros cubiertos tirados por caballos guiados por vaqueros. Hay algunos indios americanos hablando con tropas del Ejército de EE. UU. en primer plano. En el fondo de la imagen hay un campamento de tipis indígenas americanos situado frente a unas colinas ba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41171" name="Picture 1" descr="Black and white artwork depicting a scene from the Great Plains in the late 1900s. There is a railroad on some tracks in the background as workers work on laying tracks ahead of the railroad cars. There is a wagon train moving across the horizon in the foreground with several horse-drawn covered wagon being led by cowboys. There are a few American Indians speaking with U.S. Army troops in the foreground. In the very background of the image is a camp of American Indian teepees positioned in front of some low hil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7246" cy="2513788"/>
                          </a:xfrm>
                          <a:prstGeom prst="rect">
                            <a:avLst/>
                          </a:prstGeom>
                          <a:noFill/>
                          <a:ln>
                            <a:noFill/>
                          </a:ln>
                          <a:effectLst>
                            <a:outerShdw blurRad="50800" dist="50800" dir="7920000" algn="ctr" rotWithShape="0">
                              <a:srgbClr val="000000">
                                <a:alpha val="43137"/>
                              </a:srgbClr>
                            </a:outerShdw>
                          </a:effectLst>
                        </pic:spPr>
                      </pic:pic>
                    </a:graphicData>
                  </a:graphic>
                </wp:inline>
              </w:drawing>
            </w:r>
          </w:p>
          <w:p w14:paraId="6BCFC096" w14:textId="77777777" w:rsidR="00FE40B5" w:rsidRDefault="00FE40B5" w:rsidP="00485C18">
            <w:pPr>
              <w:pStyle w:val="Caption"/>
              <w:spacing w:after="0"/>
              <w:jc w:val="center"/>
            </w:pPr>
            <w:r>
              <w:t xml:space="preserve">Figura </w:t>
            </w:r>
            <w:r>
              <w:fldChar w:fldCharType="begin"/>
            </w:r>
            <w:r>
              <w:instrText xml:space="preserve"> SEQ Figure \* ARABIC </w:instrText>
            </w:r>
            <w:r>
              <w:fldChar w:fldCharType="separate"/>
            </w:r>
            <w:r>
              <w:rPr>
                <w:noProof/>
              </w:rPr>
              <w:t>1</w:t>
            </w:r>
            <w:r>
              <w:fldChar w:fldCharType="end"/>
            </w:r>
            <w:r w:rsidRPr="00235F97">
              <w:t>: Construcción ferroviaria en las grandes llanuras, 1875. Biblioteca del Congreso.</w:t>
            </w:r>
          </w:p>
        </w:tc>
      </w:tr>
    </w:tbl>
    <w:p w14:paraId="2E4A2579" w14:textId="77777777" w:rsidR="00FE40B5" w:rsidRPr="00C7059C" w:rsidRDefault="00FE40B5" w:rsidP="00FE40B5">
      <w:pPr>
        <w:rPr>
          <w:rFonts w:ascii="Gotham Book" w:hAnsi="Gotham Book"/>
        </w:rPr>
      </w:pPr>
      <w:bookmarkStart w:id="0" w:name="_Hlk193898309"/>
      <w:r w:rsidRPr="00C7059C">
        <w:rPr>
          <w:rFonts w:ascii="Gotham Book" w:hAnsi="Gotham Book"/>
          <w:noProof/>
          <w:sz w:val="18"/>
          <w:szCs w:val="18"/>
        </w:rPr>
        <w:drawing>
          <wp:anchor distT="0" distB="0" distL="114300" distR="114300" simplePos="0" relativeHeight="251663360" behindDoc="1" locked="0" layoutInCell="1" allowOverlap="1" wp14:anchorId="3C56C0E4" wp14:editId="13E14AFC">
            <wp:simplePos x="0" y="0"/>
            <wp:positionH relativeFrom="margin">
              <wp:posOffset>0</wp:posOffset>
            </wp:positionH>
            <wp:positionV relativeFrom="paragraph">
              <wp:posOffset>237490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6D8C599D" w14:textId="0D6A7BE5" w:rsidR="00FE40B5" w:rsidRPr="00C7059C" w:rsidRDefault="00FE40B5" w:rsidP="00FE40B5">
      <w:pPr>
        <w:rPr>
          <w:rFonts w:ascii="Gotham Book" w:hAnsi="Gotham Book"/>
          <w:b/>
          <w:bCs/>
          <w:i/>
          <w:iCs/>
          <w:sz w:val="44"/>
          <w:szCs w:val="40"/>
        </w:rPr>
      </w:pPr>
      <w:bookmarkStart w:id="1" w:name="_Hlk187049074"/>
      <w:r>
        <w:rPr>
          <w:rFonts w:ascii="Gotham Book" w:hAnsi="Gotham Book"/>
          <w:sz w:val="36"/>
          <w:szCs w:val="48"/>
        </w:rPr>
        <w:t xml:space="preserve">                          </w:t>
      </w:r>
      <w:r w:rsidRPr="007531AF">
        <w:rPr>
          <w:rFonts w:ascii="Gotham Book" w:hAnsi="Gotham Book"/>
          <w:sz w:val="44"/>
          <w:szCs w:val="44"/>
        </w:rPr>
        <w:t xml:space="preserve">Ticket de Salida de Perspectivas </w:t>
      </w:r>
    </w:p>
    <w:bookmarkEnd w:id="0"/>
    <w:bookmarkEnd w:id="1"/>
    <w:p w14:paraId="6C5CA1BE" w14:textId="77777777" w:rsidR="00FE40B5" w:rsidRPr="00FE40B5" w:rsidRDefault="00FE40B5">
      <w:pPr>
        <w:rPr>
          <w:sz w:val="36"/>
          <w:szCs w:val="36"/>
        </w:rPr>
      </w:pPr>
    </w:p>
    <w:p w14:paraId="61984925" w14:textId="50E10642" w:rsidR="00FE40B5" w:rsidRDefault="00FE40B5">
      <w:pPr>
        <w:rPr>
          <w:rFonts w:ascii="Gotham Book" w:hAnsi="Gotham Book"/>
          <w:sz w:val="24"/>
          <w:szCs w:val="24"/>
        </w:rPr>
      </w:pPr>
      <w:r w:rsidRPr="00FE40B5">
        <w:rPr>
          <w:rFonts w:ascii="Gotham Book" w:hAnsi="Gotham Book"/>
          <w:b/>
          <w:bCs/>
          <w:i/>
          <w:iCs/>
          <w:sz w:val="24"/>
          <w:szCs w:val="24"/>
        </w:rPr>
        <w:t>Instrucciones</w:t>
      </w:r>
      <w:r w:rsidRPr="00FE40B5">
        <w:rPr>
          <w:rFonts w:ascii="Gotham Book" w:hAnsi="Gotham Book"/>
          <w:sz w:val="24"/>
          <w:szCs w:val="24"/>
        </w:rPr>
        <w:t>: Rodea o resalta TRES frases que estén relacionadas con los temas y asuntos principales que veremos en la siguiente unidad.</w:t>
      </w:r>
    </w:p>
    <w:tbl>
      <w:tblPr>
        <w:tblStyle w:val="TableGrid"/>
        <w:tblW w:w="0" w:type="auto"/>
        <w:tblLook w:val="04A0" w:firstRow="1" w:lastRow="0" w:firstColumn="1" w:lastColumn="0" w:noHBand="0" w:noVBand="1"/>
      </w:tblPr>
      <w:tblGrid>
        <w:gridCol w:w="3415"/>
        <w:gridCol w:w="3600"/>
        <w:gridCol w:w="3775"/>
      </w:tblGrid>
      <w:tr w:rsidR="00FE40B5" w14:paraId="790F5B7B" w14:textId="77777777" w:rsidTr="00FE40B5">
        <w:trPr>
          <w:trHeight w:val="917"/>
        </w:trPr>
        <w:tc>
          <w:tcPr>
            <w:tcW w:w="3415" w:type="dxa"/>
            <w:vAlign w:val="center"/>
          </w:tcPr>
          <w:p w14:paraId="11F92C07" w14:textId="6826139E" w:rsidR="00FE40B5" w:rsidRDefault="00FE40B5" w:rsidP="00FE40B5">
            <w:pPr>
              <w:jc w:val="center"/>
              <w:rPr>
                <w:rFonts w:ascii="Gotham Book" w:hAnsi="Gotham Book"/>
                <w:sz w:val="24"/>
                <w:szCs w:val="24"/>
              </w:rPr>
            </w:pPr>
            <w:bookmarkStart w:id="2" w:name="_Hlk211345737"/>
            <w:r>
              <w:rPr>
                <w:rFonts w:ascii="Gotham Book" w:hAnsi="Gotham Book"/>
                <w:sz w:val="24"/>
                <w:szCs w:val="24"/>
              </w:rPr>
              <w:t>Desafíos relacionados con el cultivo del algodón en Texas</w:t>
            </w:r>
          </w:p>
        </w:tc>
        <w:tc>
          <w:tcPr>
            <w:tcW w:w="3600" w:type="dxa"/>
            <w:vAlign w:val="center"/>
          </w:tcPr>
          <w:p w14:paraId="1F1AB820" w14:textId="30BE4602" w:rsidR="00FE40B5" w:rsidRDefault="00FE40B5" w:rsidP="00FE40B5">
            <w:pPr>
              <w:jc w:val="center"/>
              <w:rPr>
                <w:rFonts w:ascii="Gotham Book" w:hAnsi="Gotham Book"/>
                <w:sz w:val="24"/>
                <w:szCs w:val="24"/>
              </w:rPr>
            </w:pPr>
            <w:r>
              <w:rPr>
                <w:rFonts w:ascii="Gotham Book" w:hAnsi="Gotham Book"/>
                <w:sz w:val="24"/>
                <w:szCs w:val="24"/>
              </w:rPr>
              <w:t>La disminución de las industrias agrícola y ganadera</w:t>
            </w:r>
          </w:p>
        </w:tc>
        <w:tc>
          <w:tcPr>
            <w:tcW w:w="3775" w:type="dxa"/>
            <w:vAlign w:val="center"/>
          </w:tcPr>
          <w:p w14:paraId="5F166436" w14:textId="0C143EDD" w:rsidR="00FE40B5" w:rsidRDefault="00FE40B5" w:rsidP="00FE40B5">
            <w:pPr>
              <w:jc w:val="center"/>
              <w:rPr>
                <w:rFonts w:ascii="Gotham Book" w:hAnsi="Gotham Book"/>
                <w:sz w:val="24"/>
                <w:szCs w:val="24"/>
              </w:rPr>
            </w:pPr>
            <w:r>
              <w:rPr>
                <w:rFonts w:ascii="Gotham Book" w:hAnsi="Gotham Book"/>
                <w:sz w:val="24"/>
                <w:szCs w:val="24"/>
              </w:rPr>
              <w:t>Cambios sociales, incluido el activismo por el sufragio masculino</w:t>
            </w:r>
          </w:p>
        </w:tc>
      </w:tr>
      <w:tr w:rsidR="00FE40B5" w14:paraId="18956CB4" w14:textId="77777777" w:rsidTr="00FE40B5">
        <w:trPr>
          <w:trHeight w:val="971"/>
        </w:trPr>
        <w:tc>
          <w:tcPr>
            <w:tcW w:w="3415" w:type="dxa"/>
            <w:vAlign w:val="center"/>
          </w:tcPr>
          <w:p w14:paraId="5D358527" w14:textId="680E3CD8" w:rsidR="00FE40B5" w:rsidRDefault="00FE40B5" w:rsidP="00FE40B5">
            <w:pPr>
              <w:jc w:val="center"/>
              <w:rPr>
                <w:rFonts w:ascii="Gotham Book" w:hAnsi="Gotham Book"/>
                <w:sz w:val="24"/>
                <w:szCs w:val="24"/>
              </w:rPr>
            </w:pPr>
            <w:r>
              <w:rPr>
                <w:rFonts w:ascii="Gotham Book" w:hAnsi="Gotham Book"/>
                <w:sz w:val="24"/>
                <w:szCs w:val="24"/>
              </w:rPr>
              <w:t>Crecimiento económico debido a la construcción de ferrocarriles</w:t>
            </w:r>
          </w:p>
        </w:tc>
        <w:tc>
          <w:tcPr>
            <w:tcW w:w="3600" w:type="dxa"/>
            <w:vAlign w:val="center"/>
          </w:tcPr>
          <w:p w14:paraId="69421297" w14:textId="686AE634" w:rsidR="00FE40B5" w:rsidRDefault="00FE40B5" w:rsidP="00FE40B5">
            <w:pPr>
              <w:jc w:val="center"/>
              <w:rPr>
                <w:rFonts w:ascii="Gotham Book" w:hAnsi="Gotham Book"/>
                <w:sz w:val="24"/>
                <w:szCs w:val="24"/>
              </w:rPr>
            </w:pPr>
            <w:r>
              <w:rPr>
                <w:rFonts w:ascii="Gotham Book" w:hAnsi="Gotham Book"/>
                <w:sz w:val="24"/>
                <w:szCs w:val="24"/>
              </w:rPr>
              <w:t>Control del Congreso sobre los gobiernos del sur</w:t>
            </w:r>
          </w:p>
        </w:tc>
        <w:tc>
          <w:tcPr>
            <w:tcW w:w="3775" w:type="dxa"/>
            <w:vAlign w:val="center"/>
          </w:tcPr>
          <w:p w14:paraId="26D01A80" w14:textId="26BE1B16" w:rsidR="00FE40B5" w:rsidRDefault="00FE40B5" w:rsidP="00FE40B5">
            <w:pPr>
              <w:jc w:val="center"/>
              <w:rPr>
                <w:rFonts w:ascii="Gotham Book" w:hAnsi="Gotham Book"/>
                <w:sz w:val="24"/>
                <w:szCs w:val="24"/>
              </w:rPr>
            </w:pPr>
            <w:r>
              <w:rPr>
                <w:rFonts w:ascii="Gotham Book" w:hAnsi="Gotham Book"/>
                <w:sz w:val="24"/>
                <w:szCs w:val="24"/>
              </w:rPr>
              <w:t>Conflictos relacionados con la migración anglosajona hacia la frontera india.</w:t>
            </w:r>
          </w:p>
        </w:tc>
      </w:tr>
      <w:bookmarkEnd w:id="2"/>
    </w:tbl>
    <w:p w14:paraId="6D0614B3" w14:textId="77777777" w:rsidR="00FE40B5" w:rsidRDefault="00FE40B5">
      <w:pPr>
        <w:rPr>
          <w:rFonts w:ascii="Gotham Book" w:hAnsi="Gotham Book"/>
          <w:sz w:val="24"/>
          <w:szCs w:val="24"/>
        </w:rPr>
      </w:pPr>
    </w:p>
    <w:p w14:paraId="72294838" w14:textId="77777777" w:rsidR="00FE40B5" w:rsidRDefault="00FE40B5">
      <w:pPr>
        <w:rPr>
          <w:rFonts w:ascii="Gotham Book" w:hAnsi="Gotham Book"/>
          <w:sz w:val="24"/>
          <w:szCs w:val="24"/>
        </w:rPr>
      </w:pPr>
    </w:p>
    <w:p w14:paraId="6F68559C" w14:textId="77777777" w:rsidR="00FE40B5" w:rsidRDefault="00FE40B5">
      <w:pPr>
        <w:rPr>
          <w:rFonts w:ascii="Gotham Book" w:hAnsi="Gotham Book"/>
          <w:sz w:val="24"/>
          <w:szCs w:val="24"/>
        </w:rPr>
      </w:pPr>
    </w:p>
    <w:p w14:paraId="45BEBDD0" w14:textId="77777777" w:rsidR="00FE40B5" w:rsidRDefault="00FE40B5">
      <w:pPr>
        <w:rPr>
          <w:rFonts w:ascii="Gotham Book" w:hAnsi="Gotham Book"/>
          <w:sz w:val="24"/>
          <w:szCs w:val="24"/>
        </w:rPr>
      </w:pPr>
    </w:p>
    <w:p w14:paraId="0768A8B4" w14:textId="77777777" w:rsidR="00FE40B5" w:rsidRDefault="00FE40B5">
      <w:pPr>
        <w:rPr>
          <w:rFonts w:ascii="Gotham Book" w:hAnsi="Gotham Book"/>
          <w:sz w:val="24"/>
          <w:szCs w:val="24"/>
        </w:rPr>
      </w:pPr>
    </w:p>
    <w:p w14:paraId="2204BD09" w14:textId="77777777" w:rsidR="00FE40B5" w:rsidRDefault="00FE40B5">
      <w:pPr>
        <w:rPr>
          <w:rFonts w:ascii="Gotham Book" w:hAnsi="Gotham Book"/>
          <w:sz w:val="24"/>
          <w:szCs w:val="24"/>
        </w:rPr>
      </w:pPr>
    </w:p>
    <w:p w14:paraId="19DB9A53" w14:textId="77777777" w:rsidR="00FE40B5" w:rsidRDefault="00FE40B5">
      <w:pPr>
        <w:rPr>
          <w:rFonts w:ascii="Gotham Book" w:hAnsi="Gotham Book"/>
          <w:sz w:val="24"/>
          <w:szCs w:val="24"/>
        </w:rPr>
      </w:pPr>
    </w:p>
    <w:p w14:paraId="0676468C" w14:textId="77777777" w:rsidR="00FE40B5" w:rsidRDefault="00FE40B5">
      <w:pPr>
        <w:rPr>
          <w:rFonts w:ascii="Gotham Book" w:hAnsi="Gotham Book"/>
          <w:sz w:val="24"/>
          <w:szCs w:val="24"/>
        </w:rPr>
      </w:pPr>
    </w:p>
    <w:p w14:paraId="3BD7388D" w14:textId="77777777" w:rsidR="00FE40B5" w:rsidRDefault="00FE40B5">
      <w:pPr>
        <w:rPr>
          <w:rFonts w:ascii="Gotham Book" w:hAnsi="Gotham Book"/>
          <w:sz w:val="24"/>
          <w:szCs w:val="24"/>
        </w:rPr>
      </w:pPr>
    </w:p>
    <w:p w14:paraId="29D7002B" w14:textId="77777777" w:rsidR="00FE40B5" w:rsidRDefault="00FE40B5">
      <w:pPr>
        <w:rPr>
          <w:rFonts w:ascii="Gotham Book" w:hAnsi="Gotham Book"/>
          <w:sz w:val="24"/>
          <w:szCs w:val="24"/>
        </w:rPr>
      </w:pPr>
    </w:p>
    <w:p w14:paraId="09F7FC73" w14:textId="40152F8D" w:rsidR="00FE40B5" w:rsidRPr="00C7059C" w:rsidRDefault="00FE40B5" w:rsidP="00FE40B5">
      <w:pPr>
        <w:rPr>
          <w:rFonts w:ascii="Gotham Book" w:hAnsi="Gotham Book"/>
        </w:rPr>
      </w:pPr>
      <w:r w:rsidRPr="00C7059C">
        <w:rPr>
          <w:rFonts w:ascii="Gotham Book" w:hAnsi="Gotham Book"/>
          <w:noProof/>
          <w:sz w:val="18"/>
          <w:szCs w:val="18"/>
        </w:rPr>
        <w:lastRenderedPageBreak/>
        <w:drawing>
          <wp:anchor distT="0" distB="0" distL="114300" distR="114300" simplePos="0" relativeHeight="251665408" behindDoc="1" locked="0" layoutInCell="1" allowOverlap="1" wp14:anchorId="305362CD" wp14:editId="704B4D4C">
            <wp:simplePos x="0" y="0"/>
            <wp:positionH relativeFrom="margin">
              <wp:posOffset>-5787</wp:posOffset>
            </wp:positionH>
            <wp:positionV relativeFrom="paragraph">
              <wp:posOffset>193314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642002616" name="Picture 1642002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099C78C9" w14:textId="07D98D7A" w:rsidR="00FE40B5" w:rsidRPr="00C7059C" w:rsidRDefault="00FE40B5" w:rsidP="00FE40B5">
      <w:pPr>
        <w:rPr>
          <w:rFonts w:ascii="Gotham Book" w:hAnsi="Gotham Book"/>
          <w:b/>
          <w:bCs/>
          <w:i/>
          <w:iCs/>
          <w:sz w:val="44"/>
          <w:szCs w:val="40"/>
        </w:rPr>
      </w:pPr>
      <w:r>
        <w:rPr>
          <w:rFonts w:ascii="Gotham Book" w:hAnsi="Gotham Book"/>
          <w:sz w:val="36"/>
          <w:szCs w:val="48"/>
        </w:rPr>
        <w:t xml:space="preserve">                          </w:t>
      </w:r>
      <w:r w:rsidRPr="007531AF">
        <w:rPr>
          <w:rFonts w:ascii="Gotham Book" w:hAnsi="Gotham Book"/>
          <w:sz w:val="44"/>
          <w:szCs w:val="44"/>
        </w:rPr>
        <w:t xml:space="preserve">Ticket de Salida de Perspectivas </w:t>
      </w:r>
    </w:p>
    <w:p w14:paraId="52D2628D" w14:textId="77777777" w:rsidR="00FE40B5" w:rsidRPr="00FE40B5" w:rsidRDefault="00FE40B5" w:rsidP="00FE40B5">
      <w:pPr>
        <w:rPr>
          <w:sz w:val="36"/>
          <w:szCs w:val="36"/>
        </w:rPr>
      </w:pPr>
    </w:p>
    <w:p w14:paraId="6C1BA984" w14:textId="77777777" w:rsidR="00FE40B5" w:rsidRDefault="00FE40B5" w:rsidP="00FE40B5">
      <w:pPr>
        <w:rPr>
          <w:rFonts w:ascii="Gotham Book" w:hAnsi="Gotham Book"/>
          <w:sz w:val="24"/>
          <w:szCs w:val="24"/>
        </w:rPr>
      </w:pPr>
      <w:r w:rsidRPr="00FE40B5">
        <w:rPr>
          <w:rFonts w:ascii="Gotham Book" w:hAnsi="Gotham Book"/>
          <w:b/>
          <w:bCs/>
          <w:i/>
          <w:iCs/>
          <w:sz w:val="24"/>
          <w:szCs w:val="24"/>
        </w:rPr>
        <w:t>Instrucciones</w:t>
      </w:r>
      <w:r w:rsidRPr="00FE40B5">
        <w:rPr>
          <w:rFonts w:ascii="Gotham Book" w:hAnsi="Gotham Book"/>
          <w:sz w:val="24"/>
          <w:szCs w:val="24"/>
        </w:rPr>
        <w:t>: Rodea o resalta TRES frases que estén relacionadas con los temas y asuntos principales que veremos en la siguiente unidad.</w:t>
      </w:r>
    </w:p>
    <w:tbl>
      <w:tblPr>
        <w:tblStyle w:val="TableGrid"/>
        <w:tblW w:w="0" w:type="auto"/>
        <w:tblLook w:val="04A0" w:firstRow="1" w:lastRow="0" w:firstColumn="1" w:lastColumn="0" w:noHBand="0" w:noVBand="1"/>
      </w:tblPr>
      <w:tblGrid>
        <w:gridCol w:w="3415"/>
        <w:gridCol w:w="3600"/>
        <w:gridCol w:w="3775"/>
      </w:tblGrid>
      <w:tr w:rsidR="00FE40B5" w14:paraId="25A16642" w14:textId="77777777" w:rsidTr="00485C18">
        <w:trPr>
          <w:trHeight w:val="917"/>
        </w:trPr>
        <w:tc>
          <w:tcPr>
            <w:tcW w:w="3415" w:type="dxa"/>
            <w:vAlign w:val="center"/>
          </w:tcPr>
          <w:p w14:paraId="7C43152D" w14:textId="77777777" w:rsidR="00FE40B5" w:rsidRDefault="00FE40B5" w:rsidP="00485C18">
            <w:pPr>
              <w:jc w:val="center"/>
              <w:rPr>
                <w:rFonts w:ascii="Gotham Book" w:hAnsi="Gotham Book"/>
                <w:sz w:val="24"/>
                <w:szCs w:val="24"/>
              </w:rPr>
            </w:pPr>
            <w:r>
              <w:rPr>
                <w:rFonts w:ascii="Gotham Book" w:hAnsi="Gotham Book"/>
                <w:sz w:val="24"/>
                <w:szCs w:val="24"/>
              </w:rPr>
              <w:t>Desafíos relacionados con el cultivo del algodón en Texas</w:t>
            </w:r>
          </w:p>
        </w:tc>
        <w:tc>
          <w:tcPr>
            <w:tcW w:w="3600" w:type="dxa"/>
            <w:vAlign w:val="center"/>
          </w:tcPr>
          <w:p w14:paraId="349052AA" w14:textId="77777777" w:rsidR="00FE40B5" w:rsidRDefault="00FE40B5" w:rsidP="00485C18">
            <w:pPr>
              <w:jc w:val="center"/>
              <w:rPr>
                <w:rFonts w:ascii="Gotham Book" w:hAnsi="Gotham Book"/>
                <w:sz w:val="24"/>
                <w:szCs w:val="24"/>
              </w:rPr>
            </w:pPr>
            <w:r>
              <w:rPr>
                <w:rFonts w:ascii="Gotham Book" w:hAnsi="Gotham Book"/>
                <w:sz w:val="24"/>
                <w:szCs w:val="24"/>
              </w:rPr>
              <w:t>La disminución de las industrias agrícola y ganadera</w:t>
            </w:r>
          </w:p>
        </w:tc>
        <w:tc>
          <w:tcPr>
            <w:tcW w:w="3775" w:type="dxa"/>
            <w:vAlign w:val="center"/>
          </w:tcPr>
          <w:p w14:paraId="1FC00C37" w14:textId="39F3DA88" w:rsidR="00FE40B5" w:rsidRDefault="00FE40B5" w:rsidP="00485C18">
            <w:pPr>
              <w:jc w:val="center"/>
              <w:rPr>
                <w:rFonts w:ascii="Gotham Book" w:hAnsi="Gotham Book"/>
                <w:sz w:val="24"/>
                <w:szCs w:val="24"/>
              </w:rPr>
            </w:pPr>
            <w:r>
              <w:rPr>
                <w:rFonts w:ascii="Gotham Book" w:hAnsi="Gotham Book"/>
                <w:sz w:val="24"/>
                <w:szCs w:val="24"/>
              </w:rPr>
              <w:t>Cambios sociales, incluido el activismo por el sufragio masculino</w:t>
            </w:r>
          </w:p>
        </w:tc>
      </w:tr>
      <w:tr w:rsidR="00FE40B5" w14:paraId="3245155B" w14:textId="77777777" w:rsidTr="00485C18">
        <w:trPr>
          <w:trHeight w:val="971"/>
        </w:trPr>
        <w:tc>
          <w:tcPr>
            <w:tcW w:w="3415" w:type="dxa"/>
            <w:vAlign w:val="center"/>
          </w:tcPr>
          <w:p w14:paraId="3BDCC85F" w14:textId="77777777" w:rsidR="00FE40B5" w:rsidRDefault="00FE40B5" w:rsidP="00485C18">
            <w:pPr>
              <w:jc w:val="center"/>
              <w:rPr>
                <w:rFonts w:ascii="Gotham Book" w:hAnsi="Gotham Book"/>
                <w:sz w:val="24"/>
                <w:szCs w:val="24"/>
              </w:rPr>
            </w:pPr>
            <w:r>
              <w:rPr>
                <w:rFonts w:ascii="Gotham Book" w:hAnsi="Gotham Book"/>
                <w:sz w:val="24"/>
                <w:szCs w:val="24"/>
              </w:rPr>
              <w:t>Crecimiento económico debido a la construcción de ferrocarriles</w:t>
            </w:r>
          </w:p>
        </w:tc>
        <w:tc>
          <w:tcPr>
            <w:tcW w:w="3600" w:type="dxa"/>
            <w:vAlign w:val="center"/>
          </w:tcPr>
          <w:p w14:paraId="1FFFA88D" w14:textId="77777777" w:rsidR="00FE40B5" w:rsidRDefault="00FE40B5" w:rsidP="00485C18">
            <w:pPr>
              <w:jc w:val="center"/>
              <w:rPr>
                <w:rFonts w:ascii="Gotham Book" w:hAnsi="Gotham Book"/>
                <w:sz w:val="24"/>
                <w:szCs w:val="24"/>
              </w:rPr>
            </w:pPr>
            <w:r>
              <w:rPr>
                <w:rFonts w:ascii="Gotham Book" w:hAnsi="Gotham Book"/>
                <w:sz w:val="24"/>
                <w:szCs w:val="24"/>
              </w:rPr>
              <w:t>Control del Congreso sobre los gobiernos del sur</w:t>
            </w:r>
          </w:p>
        </w:tc>
        <w:tc>
          <w:tcPr>
            <w:tcW w:w="3775" w:type="dxa"/>
            <w:vAlign w:val="center"/>
          </w:tcPr>
          <w:p w14:paraId="2DF1DA01" w14:textId="77777777" w:rsidR="00FE40B5" w:rsidRDefault="00FE40B5" w:rsidP="00485C18">
            <w:pPr>
              <w:jc w:val="center"/>
              <w:rPr>
                <w:rFonts w:ascii="Gotham Book" w:hAnsi="Gotham Book"/>
                <w:sz w:val="24"/>
                <w:szCs w:val="24"/>
              </w:rPr>
            </w:pPr>
            <w:r>
              <w:rPr>
                <w:rFonts w:ascii="Gotham Book" w:hAnsi="Gotham Book"/>
                <w:sz w:val="24"/>
                <w:szCs w:val="24"/>
              </w:rPr>
              <w:t>Conflictos relacionados con la migración anglosajona hacia la frontera india.</w:t>
            </w:r>
          </w:p>
        </w:tc>
      </w:tr>
    </w:tbl>
    <w:p w14:paraId="144A85B4" w14:textId="3C1036CC" w:rsidR="00FE40B5" w:rsidRPr="00FE40B5" w:rsidRDefault="00FE40B5">
      <w:pPr>
        <w:rPr>
          <w:rFonts w:ascii="Gotham Book" w:hAnsi="Gotham Book"/>
          <w:sz w:val="24"/>
          <w:szCs w:val="24"/>
        </w:rPr>
      </w:pPr>
    </w:p>
    <w:sectPr w:rsidR="00FE40B5" w:rsidRPr="00FE40B5" w:rsidSect="00FE40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D6"/>
    <w:rsid w:val="002F35B2"/>
    <w:rsid w:val="003E6E13"/>
    <w:rsid w:val="00490A68"/>
    <w:rsid w:val="005809B7"/>
    <w:rsid w:val="005F5CD6"/>
    <w:rsid w:val="006D293A"/>
    <w:rsid w:val="007531AF"/>
    <w:rsid w:val="007D0FD4"/>
    <w:rsid w:val="00BB1842"/>
    <w:rsid w:val="00D03675"/>
    <w:rsid w:val="00D42147"/>
    <w:rsid w:val="00D96A8F"/>
    <w:rsid w:val="00FD2265"/>
    <w:rsid w:val="00FE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F9E55"/>
  <w15:chartTrackingRefBased/>
  <w15:docId w15:val="{76A62FC8-F28F-4A5D-A661-7B856BD1C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0B5"/>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5F5CD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5CD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5CD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5CD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F5CD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F5CD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F5CD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F5CD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F5CD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CD6"/>
    <w:rPr>
      <w:rFonts w:eastAsiaTheme="majorEastAsia" w:cstheme="majorBidi"/>
      <w:color w:val="272727" w:themeColor="text1" w:themeTint="D8"/>
    </w:rPr>
  </w:style>
  <w:style w:type="paragraph" w:styleId="Title">
    <w:name w:val="Title"/>
    <w:basedOn w:val="Normal"/>
    <w:next w:val="Normal"/>
    <w:link w:val="TitleChar"/>
    <w:uiPriority w:val="10"/>
    <w:qFormat/>
    <w:rsid w:val="005F5CD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5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CD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5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CD6"/>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F5CD6"/>
    <w:rPr>
      <w:i/>
      <w:iCs/>
      <w:color w:val="404040" w:themeColor="text1" w:themeTint="BF"/>
    </w:rPr>
  </w:style>
  <w:style w:type="paragraph" w:styleId="ListParagraph">
    <w:name w:val="List Paragraph"/>
    <w:basedOn w:val="Normal"/>
    <w:uiPriority w:val="34"/>
    <w:qFormat/>
    <w:rsid w:val="005F5CD6"/>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F5CD6"/>
    <w:rPr>
      <w:i/>
      <w:iCs/>
      <w:color w:val="0F4761" w:themeColor="accent1" w:themeShade="BF"/>
    </w:rPr>
  </w:style>
  <w:style w:type="paragraph" w:styleId="IntenseQuote">
    <w:name w:val="Intense Quote"/>
    <w:basedOn w:val="Normal"/>
    <w:next w:val="Normal"/>
    <w:link w:val="IntenseQuoteChar"/>
    <w:uiPriority w:val="30"/>
    <w:qFormat/>
    <w:rsid w:val="005F5CD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F5CD6"/>
    <w:rPr>
      <w:i/>
      <w:iCs/>
      <w:color w:val="0F4761" w:themeColor="accent1" w:themeShade="BF"/>
    </w:rPr>
  </w:style>
  <w:style w:type="character" w:styleId="IntenseReference">
    <w:name w:val="Intense Reference"/>
    <w:basedOn w:val="DefaultParagraphFont"/>
    <w:uiPriority w:val="32"/>
    <w:qFormat/>
    <w:rsid w:val="005F5CD6"/>
    <w:rPr>
      <w:b/>
      <w:bCs/>
      <w:smallCaps/>
      <w:color w:val="0F4761" w:themeColor="accent1" w:themeShade="BF"/>
      <w:spacing w:val="5"/>
    </w:rPr>
  </w:style>
  <w:style w:type="table" w:styleId="TableGrid">
    <w:name w:val="Table Grid"/>
    <w:basedOn w:val="TableNormal"/>
    <w:uiPriority w:val="39"/>
    <w:rsid w:val="00FE4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E40B5"/>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3E6E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D6AA40-BF23-4C38-8FBE-91E83F0D9E32}">
  <ds:schemaRefs>
    <ds:schemaRef ds:uri="http://schemas.microsoft.com/sharepoint/v3/contenttype/forms"/>
  </ds:schemaRefs>
</ds:datastoreItem>
</file>

<file path=customXml/itemProps2.xml><?xml version="1.0" encoding="utf-8"?>
<ds:datastoreItem xmlns:ds="http://schemas.openxmlformats.org/officeDocument/2006/customXml" ds:itemID="{50B22E21-EFB6-44D4-BEF3-EB7B827BB903}">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199DE38B-F4ED-4ADF-981A-111B37B8E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2025-10-14T18:36:00Z</dcterms:created>
  <dcterms:modified xsi:type="dcterms:W3CDTF">2026-03-07T00:41:00Z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