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D24A" w14:textId="316EBA65" w:rsidR="00332CA7" w:rsidRPr="00C035C3" w:rsidRDefault="00332CA7" w:rsidP="00332CA7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1959139"/>
      <w:bookmarkStart w:id="1" w:name="_Hlk185500731"/>
      <w:r w:rsidRPr="00C035C3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Fundaciones de Visión Futura </w:t>
      </w:r>
    </w:p>
    <w:p w14:paraId="7E564895" w14:textId="77777777" w:rsidR="00332CA7" w:rsidRPr="00C035C3" w:rsidRDefault="00332CA7" w:rsidP="00332CA7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C035C3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9: Reconstrucción</w:t>
      </w:r>
    </w:p>
    <w:p w14:paraId="4F2B64F4" w14:textId="77777777" w:rsidR="00332CA7" w:rsidRPr="00C035C3" w:rsidRDefault="00332CA7" w:rsidP="00332CA7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332CA7" w:rsidRPr="008D7B34" w14:paraId="0B599BAE" w14:textId="77777777" w:rsidTr="009A7E4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CCC2FA" w14:textId="77777777" w:rsidR="00332CA7" w:rsidRPr="008D7B34" w:rsidRDefault="00332CA7" w:rsidP="009A7E4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60BE99" w14:textId="77777777" w:rsidR="00332CA7" w:rsidRPr="008D7B34" w:rsidRDefault="00332CA7" w:rsidP="009A7E4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CBBE3" w14:textId="77777777" w:rsidR="00332CA7" w:rsidRPr="008D7B34" w:rsidRDefault="00332CA7" w:rsidP="009A7E4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40D82B" w14:textId="77777777" w:rsidR="00332CA7" w:rsidRPr="008D7B34" w:rsidRDefault="00332CA7" w:rsidP="009A7E4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B1C841" w14:textId="77777777" w:rsidR="00332CA7" w:rsidRPr="008D7B34" w:rsidRDefault="00332CA7" w:rsidP="009A7E4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575C4F43" w14:textId="77777777" w:rsidR="00332CA7" w:rsidRPr="008D7B34" w:rsidRDefault="00332CA7" w:rsidP="009A7E44">
            <w:pPr>
              <w:rPr>
                <w:rFonts w:ascii="Gotham Book" w:hAnsi="Gotham Book"/>
              </w:rPr>
            </w:pPr>
          </w:p>
        </w:tc>
      </w:tr>
    </w:tbl>
    <w:p w14:paraId="07B609A1" w14:textId="77777777" w:rsidR="00332CA7" w:rsidRDefault="00332CA7" w:rsidP="00332CA7"/>
    <w:bookmarkEnd w:id="0"/>
    <w:bookmarkEnd w:id="1"/>
    <w:p w14:paraId="6D9C076E" w14:textId="77777777" w:rsidR="00332CA7" w:rsidRPr="00C035C3" w:rsidRDefault="00332CA7" w:rsidP="00332CA7">
      <w:pPr>
        <w:spacing w:after="0"/>
        <w:jc w:val="center"/>
        <w:rPr>
          <w:rFonts w:ascii="Gotham Book" w:hAnsi="Gotham Book"/>
          <w:sz w:val="36"/>
          <w:szCs w:val="48"/>
          <w:lang w:val="es-MX"/>
        </w:rPr>
      </w:pPr>
      <w:r w:rsidRPr="00C035C3">
        <w:rPr>
          <w:rFonts w:ascii="Gotham Book" w:hAnsi="Gotham Book"/>
          <w:sz w:val="36"/>
          <w:szCs w:val="48"/>
          <w:lang w:val="es-MX"/>
        </w:rPr>
        <w:t xml:space="preserve">Así que Texas se reincorporó a la Unión y la Reconstrucción ha terminado... </w:t>
      </w:r>
    </w:p>
    <w:p w14:paraId="15D5EBAB" w14:textId="77777777" w:rsidR="00332CA7" w:rsidRPr="00C035C3" w:rsidRDefault="00332CA7" w:rsidP="00332CA7">
      <w:pPr>
        <w:spacing w:after="0"/>
        <w:jc w:val="center"/>
        <w:rPr>
          <w:rFonts w:ascii="Gotham Book" w:hAnsi="Gotham Book"/>
          <w:b/>
          <w:bCs/>
          <w:sz w:val="36"/>
          <w:szCs w:val="48"/>
          <w:lang w:val="es-MX"/>
        </w:rPr>
      </w:pPr>
      <w:r w:rsidRPr="00C035C3">
        <w:rPr>
          <w:rFonts w:ascii="Gotham Book" w:hAnsi="Gotham Book"/>
          <w:b/>
          <w:bCs/>
          <w:sz w:val="36"/>
          <w:szCs w:val="48"/>
          <w:lang w:val="es-MX"/>
        </w:rPr>
        <w:t xml:space="preserve"> ¿Y ahora qué?</w:t>
      </w:r>
    </w:p>
    <w:p w14:paraId="4ABEB764" w14:textId="77777777" w:rsidR="00332CA7" w:rsidRPr="00C035C3" w:rsidRDefault="00332CA7" w:rsidP="00332CA7">
      <w:pPr>
        <w:spacing w:after="0"/>
        <w:rPr>
          <w:rFonts w:ascii="Gotham Book" w:hAnsi="Gotham Book"/>
          <w:lang w:val="es-MX"/>
        </w:rPr>
      </w:pPr>
    </w:p>
    <w:p w14:paraId="118E60FB" w14:textId="77777777" w:rsidR="00332CA7" w:rsidRPr="00C035C3" w:rsidRDefault="00332CA7" w:rsidP="00332CA7">
      <w:pPr>
        <w:rPr>
          <w:rFonts w:ascii="Gotham Book" w:hAnsi="Gotham Book"/>
          <w:lang w:val="es-MX"/>
        </w:rPr>
      </w:pPr>
      <w:r w:rsidRPr="00C035C3">
        <w:rPr>
          <w:rFonts w:ascii="Gotham Book" w:hAnsi="Gotham Book"/>
          <w:lang w:val="es-MX"/>
        </w:rPr>
        <w:t>Para 1877, todos los estados sureños se habían reincorporado a la Unión. Las tropas del Ejército de los Estados Unidos, que habían gestionado los distritos militares del Sur bajo la ley marcial, fueron retiradas del Sur. La Reconstrucción había terminado oficialmente, y estados del sur como Texas estaban listos para avanzar.</w:t>
      </w:r>
    </w:p>
    <w:p w14:paraId="1E2B3502" w14:textId="77777777" w:rsidR="00332CA7" w:rsidRPr="00C035C3" w:rsidRDefault="00332CA7" w:rsidP="00332CA7">
      <w:pPr>
        <w:rPr>
          <w:rFonts w:ascii="Gotham Book" w:hAnsi="Gotham Book"/>
          <w:lang w:val="es-MX"/>
        </w:rPr>
      </w:pPr>
      <w:r w:rsidRPr="00C035C3">
        <w:rPr>
          <w:rFonts w:ascii="Gotham Book" w:hAnsi="Gotham Book"/>
          <w:lang w:val="es-MX"/>
        </w:rPr>
        <w:t xml:space="preserve">Tras la Reconstrucción, Texas experimentó </w:t>
      </w:r>
      <w:r w:rsidRPr="00C035C3">
        <w:rPr>
          <w:rFonts w:ascii="Gotham Book" w:hAnsi="Gotham Book"/>
          <w:b/>
          <w:bCs/>
          <w:lang w:val="es-MX"/>
        </w:rPr>
        <w:t>un crecimiento y desarrollo significativos</w:t>
      </w:r>
      <w:r w:rsidRPr="00C035C3">
        <w:rPr>
          <w:rFonts w:ascii="Gotham Book" w:hAnsi="Gotham Book"/>
          <w:lang w:val="es-MX"/>
        </w:rPr>
        <w:t xml:space="preserve">  , ya que </w:t>
      </w:r>
      <w:r w:rsidRPr="00C035C3">
        <w:rPr>
          <w:rFonts w:ascii="Gotham Book" w:hAnsi="Gotham Book"/>
          <w:b/>
          <w:bCs/>
          <w:lang w:val="es-MX"/>
        </w:rPr>
        <w:t>la gente llegó al estado de la Estrella Solitaria</w:t>
      </w:r>
      <w:r w:rsidRPr="00C035C3">
        <w:rPr>
          <w:rFonts w:ascii="Gotham Book" w:hAnsi="Gotham Book"/>
          <w:lang w:val="es-MX"/>
        </w:rPr>
        <w:t xml:space="preserve"> desde otros estados del sur. Lee los extractos de fuentes primarias que acompañan esta lección para descubrir algunos de los </w:t>
      </w:r>
      <w:r w:rsidRPr="00C035C3">
        <w:rPr>
          <w:rFonts w:ascii="Gotham Book" w:hAnsi="Gotham Book"/>
          <w:b/>
          <w:bCs/>
          <w:lang w:val="es-MX"/>
        </w:rPr>
        <w:t>cambios significativos</w:t>
      </w:r>
      <w:r w:rsidRPr="00C035C3">
        <w:rPr>
          <w:rFonts w:ascii="Gotham Book" w:hAnsi="Gotham Book"/>
          <w:lang w:val="es-MX"/>
        </w:rPr>
        <w:t xml:space="preserve"> que ocurrieron en Texas tras la Guerra Civil y la Reconstrucción. Utiliza la información de las fuentes para completar esta hoja de trabajo.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332CA7" w:rsidRPr="00C035C3" w14:paraId="7FB58438" w14:textId="77777777" w:rsidTr="009A7E44">
        <w:tc>
          <w:tcPr>
            <w:tcW w:w="9350" w:type="dxa"/>
            <w:shd w:val="clear" w:color="auto" w:fill="D9D9D9" w:themeFill="background1" w:themeFillShade="D9"/>
          </w:tcPr>
          <w:p w14:paraId="7A9D4D90" w14:textId="77777777" w:rsidR="00332CA7" w:rsidRPr="00C035C3" w:rsidRDefault="00332CA7" w:rsidP="009A7E44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C035C3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Fuente primaria #1: Conducciones de ganado</w:t>
            </w:r>
          </w:p>
        </w:tc>
      </w:tr>
    </w:tbl>
    <w:p w14:paraId="719E62BC" w14:textId="77777777" w:rsidR="00332CA7" w:rsidRPr="00C035C3" w:rsidRDefault="00332CA7" w:rsidP="00332CA7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9265"/>
      </w:tblGrid>
      <w:tr w:rsidR="003D3596" w:rsidRPr="00C035C3" w14:paraId="7DAA3BAB" w14:textId="77777777" w:rsidTr="003D3596">
        <w:tc>
          <w:tcPr>
            <w:tcW w:w="9265" w:type="dxa"/>
            <w:shd w:val="clear" w:color="auto" w:fill="F2F2F2" w:themeFill="background1" w:themeFillShade="F2"/>
          </w:tcPr>
          <w:p w14:paraId="643EB304" w14:textId="77777777" w:rsidR="003D3596" w:rsidRPr="00C035C3" w:rsidRDefault="003D3596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 xml:space="preserve">¿Qué puedes </w:t>
            </w:r>
            <w:r w:rsidRPr="00C035C3">
              <w:rPr>
                <w:rFonts w:ascii="Gotham Book" w:hAnsi="Gotham Book"/>
                <w:b/>
                <w:bCs/>
                <w:lang w:val="es-MX"/>
              </w:rPr>
              <w:t>deducir</w:t>
            </w:r>
            <w:r w:rsidRPr="00C035C3">
              <w:rPr>
                <w:rFonts w:ascii="Gotham Book" w:hAnsi="Gotham Book"/>
                <w:lang w:val="es-MX"/>
              </w:rPr>
              <w:t xml:space="preserve"> sobre la siguiente unidad basándote en este extracto?</w:t>
            </w:r>
          </w:p>
        </w:tc>
      </w:tr>
      <w:tr w:rsidR="003D3596" w14:paraId="2F077D12" w14:textId="77777777" w:rsidTr="003D3596">
        <w:trPr>
          <w:trHeight w:val="1475"/>
        </w:trPr>
        <w:tc>
          <w:tcPr>
            <w:tcW w:w="9265" w:type="dxa"/>
          </w:tcPr>
          <w:p w14:paraId="182D0C68" w14:textId="77777777" w:rsidR="003D3596" w:rsidRPr="00C035C3" w:rsidRDefault="003D3596" w:rsidP="00332CA7">
            <w:pPr>
              <w:spacing w:line="480" w:lineRule="auto"/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06C01146" w14:textId="040A61A3" w:rsidR="003D3596" w:rsidRDefault="003D3596" w:rsidP="00332CA7">
            <w:pPr>
              <w:spacing w:line="480" w:lineRule="auto"/>
              <w:rPr>
                <w:rFonts w:ascii="Gotham Book" w:hAnsi="Gotham Book"/>
              </w:rPr>
            </w:pPr>
            <w:r w:rsidRPr="00B037FF">
              <w:rPr>
                <w:rFonts w:ascii="Gotham Book" w:hAnsi="Gotham Book"/>
              </w:rPr>
              <w:t>Puedo inferir que</w:t>
            </w:r>
            <w:r>
              <w:t xml:space="preserve"> ________________________________________________________________ ________________________________________________________________________________</w:t>
            </w:r>
          </w:p>
        </w:tc>
      </w:tr>
    </w:tbl>
    <w:p w14:paraId="4D55EF62" w14:textId="77777777" w:rsidR="00332CA7" w:rsidRDefault="00332CA7" w:rsidP="00332CA7">
      <w:pPr>
        <w:rPr>
          <w:rFonts w:ascii="Gotham Book" w:hAnsi="Gotham Book"/>
          <w:sz w:val="2"/>
          <w:szCs w:val="2"/>
        </w:rPr>
      </w:pPr>
    </w:p>
    <w:p w14:paraId="3557855E" w14:textId="77777777" w:rsidR="00332CA7" w:rsidRPr="003B3DA2" w:rsidRDefault="00332CA7" w:rsidP="00332CA7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2CA7" w:rsidRPr="00C035C3" w14:paraId="3B9B3C3E" w14:textId="77777777" w:rsidTr="009A7E44">
        <w:trPr>
          <w:trHeight w:val="1682"/>
        </w:trPr>
        <w:tc>
          <w:tcPr>
            <w:tcW w:w="9350" w:type="dxa"/>
          </w:tcPr>
          <w:p w14:paraId="74CD6641" w14:textId="77777777" w:rsidR="00332CA7" w:rsidRPr="00C035C3" w:rsidRDefault="00332CA7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En una frase, resume la idea principal de este extracto:</w:t>
            </w:r>
          </w:p>
          <w:p w14:paraId="06D8BBC9" w14:textId="77777777" w:rsidR="00332CA7" w:rsidRPr="00C035C3" w:rsidRDefault="00332CA7" w:rsidP="009A7E44">
            <w:pPr>
              <w:rPr>
                <w:rFonts w:ascii="Gotham Book" w:hAnsi="Gotham Book"/>
                <w:lang w:val="es-MX"/>
              </w:rPr>
            </w:pPr>
          </w:p>
          <w:p w14:paraId="43A8BE59" w14:textId="0D258798" w:rsidR="00332CA7" w:rsidRPr="00C035C3" w:rsidRDefault="00332CA7" w:rsidP="003D3596">
            <w:pPr>
              <w:spacing w:line="480" w:lineRule="auto"/>
              <w:rPr>
                <w:rFonts w:ascii="Gotham Book" w:hAnsi="Gotham Book" w:cs="Vijaya"/>
                <w:lang w:val="es-MX"/>
              </w:rPr>
            </w:pPr>
            <w:bookmarkStart w:id="2" w:name="_Hlk211345950"/>
            <w:r w:rsidRPr="00C035C3">
              <w:rPr>
                <w:rFonts w:ascii="Gotham Book" w:hAnsi="Gotham Book" w:cs="Vijaya"/>
                <w:lang w:val="es-MX"/>
              </w:rPr>
              <w:t xml:space="preserve">Este extracto trata principalmente (A)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la disminución de la industria ganadera a medida que los ganaderos migraron hacia</w:t>
            </w:r>
            <w:r w:rsidRPr="00C035C3">
              <w:rPr>
                <w:rFonts w:ascii="Gotham Book" w:hAnsi="Gotham Book" w:cs="Vijaya"/>
                <w:lang w:val="es-MX"/>
              </w:rPr>
              <w:t xml:space="preserve"> el norte, (B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) el crecimiento de las conducciones de ganado transportando ganado de Texas a estados del norte</w:t>
            </w:r>
            <w:r w:rsidRPr="00C035C3">
              <w:rPr>
                <w:rFonts w:ascii="Gotham Book" w:hAnsi="Gotham Book" w:cs="Vijaya"/>
                <w:lang w:val="es-MX"/>
              </w:rPr>
              <w:t xml:space="preserve"> , (C)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la expansión del ganado hacia pueblos del oeste de Texas como El Paso, en la región de las Montañas y Cuencas.</w:t>
            </w:r>
            <w:bookmarkEnd w:id="2"/>
          </w:p>
        </w:tc>
      </w:tr>
    </w:tbl>
    <w:p w14:paraId="4D62DD2E" w14:textId="77777777" w:rsidR="00332CA7" w:rsidRPr="00C035C3" w:rsidRDefault="00332CA7" w:rsidP="00332CA7">
      <w:pPr>
        <w:rPr>
          <w:rFonts w:ascii="Gotham Book" w:hAnsi="Gotham Book"/>
          <w:lang w:val="es-MX"/>
        </w:rPr>
      </w:pPr>
    </w:p>
    <w:p w14:paraId="754215F8" w14:textId="77777777" w:rsidR="003D3596" w:rsidRPr="00C035C3" w:rsidRDefault="003D3596" w:rsidP="00332CA7">
      <w:pPr>
        <w:rPr>
          <w:rFonts w:ascii="Gotham Book" w:hAnsi="Gotham Book"/>
          <w:sz w:val="8"/>
          <w:szCs w:val="6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332CA7" w:rsidRPr="00C035C3" w14:paraId="513B6182" w14:textId="77777777" w:rsidTr="009A7E44">
        <w:tc>
          <w:tcPr>
            <w:tcW w:w="9350" w:type="dxa"/>
            <w:shd w:val="clear" w:color="auto" w:fill="D9D9D9" w:themeFill="background1" w:themeFillShade="D9"/>
          </w:tcPr>
          <w:p w14:paraId="03F10AE3" w14:textId="77777777" w:rsidR="00332CA7" w:rsidRPr="00C035C3" w:rsidRDefault="00332CA7" w:rsidP="009A7E44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C035C3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Fuente primaria #2: Ferrocarriles en Texas</w:t>
            </w:r>
          </w:p>
        </w:tc>
      </w:tr>
    </w:tbl>
    <w:p w14:paraId="6E189729" w14:textId="77777777" w:rsidR="00332CA7" w:rsidRPr="00C035C3" w:rsidRDefault="00332CA7" w:rsidP="00332CA7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9265"/>
      </w:tblGrid>
      <w:tr w:rsidR="003D3596" w:rsidRPr="00C035C3" w14:paraId="528918F2" w14:textId="77777777" w:rsidTr="003D3596">
        <w:tc>
          <w:tcPr>
            <w:tcW w:w="9265" w:type="dxa"/>
            <w:shd w:val="clear" w:color="auto" w:fill="F2F2F2" w:themeFill="background1" w:themeFillShade="F2"/>
          </w:tcPr>
          <w:p w14:paraId="743C1A2A" w14:textId="77777777" w:rsidR="003D3596" w:rsidRPr="00C035C3" w:rsidRDefault="003D3596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 xml:space="preserve">¿Qué puedes </w:t>
            </w:r>
            <w:r w:rsidRPr="00C035C3">
              <w:rPr>
                <w:rFonts w:ascii="Gotham Book" w:hAnsi="Gotham Book"/>
                <w:b/>
                <w:bCs/>
                <w:lang w:val="es-MX"/>
              </w:rPr>
              <w:t>deducir</w:t>
            </w:r>
            <w:r w:rsidRPr="00C035C3">
              <w:rPr>
                <w:rFonts w:ascii="Gotham Book" w:hAnsi="Gotham Book"/>
                <w:lang w:val="es-MX"/>
              </w:rPr>
              <w:t xml:space="preserve"> sobre la siguiente unidad basándote en este extracto?</w:t>
            </w:r>
          </w:p>
        </w:tc>
      </w:tr>
      <w:tr w:rsidR="003D3596" w14:paraId="0E495D0A" w14:textId="77777777" w:rsidTr="003D3596">
        <w:trPr>
          <w:trHeight w:val="1637"/>
        </w:trPr>
        <w:tc>
          <w:tcPr>
            <w:tcW w:w="9265" w:type="dxa"/>
          </w:tcPr>
          <w:p w14:paraId="708EE868" w14:textId="77777777" w:rsidR="003D3596" w:rsidRPr="00C035C3" w:rsidRDefault="003D3596" w:rsidP="009A7E44">
            <w:pPr>
              <w:spacing w:line="480" w:lineRule="auto"/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3576DE95" w14:textId="1E041CF3" w:rsidR="003D3596" w:rsidRDefault="00B037FF" w:rsidP="009A7E44">
            <w:pPr>
              <w:spacing w:line="480" w:lineRule="auto"/>
              <w:rPr>
                <w:rFonts w:ascii="Gotham Book" w:hAnsi="Gotham Book"/>
              </w:rPr>
            </w:pPr>
            <w:r w:rsidRPr="00B037FF">
              <w:rPr>
                <w:rFonts w:ascii="Gotham Book" w:hAnsi="Gotham Book"/>
              </w:rPr>
              <w:t xml:space="preserve">Puedo inferir que </w:t>
            </w:r>
            <w:r w:rsidR="003D3596">
              <w:t>_________________________________________________________________ _________________________________________________________________________________</w:t>
            </w:r>
          </w:p>
        </w:tc>
      </w:tr>
    </w:tbl>
    <w:p w14:paraId="3C053A07" w14:textId="77777777" w:rsidR="00332CA7" w:rsidRDefault="00332CA7" w:rsidP="00332CA7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6436" w:rsidRPr="00C035C3" w14:paraId="38F6F2B4" w14:textId="77777777" w:rsidTr="00DC2E29">
        <w:trPr>
          <w:trHeight w:val="1682"/>
        </w:trPr>
        <w:tc>
          <w:tcPr>
            <w:tcW w:w="9350" w:type="dxa"/>
          </w:tcPr>
          <w:p w14:paraId="310E69D3" w14:textId="77777777" w:rsidR="00A56436" w:rsidRPr="00C035C3" w:rsidRDefault="00A56436" w:rsidP="00DC2E29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En una frase, resume la idea principal de este extracto:</w:t>
            </w:r>
          </w:p>
          <w:p w14:paraId="10FE8FDC" w14:textId="77777777" w:rsidR="00A56436" w:rsidRPr="00C035C3" w:rsidRDefault="00A56436" w:rsidP="00DC2E29">
            <w:pPr>
              <w:rPr>
                <w:rFonts w:ascii="Gotham Book" w:hAnsi="Gotham Book"/>
                <w:lang w:val="es-MX"/>
              </w:rPr>
            </w:pPr>
          </w:p>
          <w:p w14:paraId="10E193FC" w14:textId="77777777" w:rsidR="00A56436" w:rsidRPr="00C035C3" w:rsidRDefault="00A56436" w:rsidP="00DC2E29">
            <w:pPr>
              <w:spacing w:line="480" w:lineRule="auto"/>
              <w:rPr>
                <w:rFonts w:ascii="Gotham Book" w:hAnsi="Gotham Book"/>
                <w:lang w:val="es-MX"/>
              </w:rPr>
            </w:pPr>
            <w:bookmarkStart w:id="3" w:name="_Hlk211345988"/>
            <w:r w:rsidRPr="00C035C3">
              <w:rPr>
                <w:rFonts w:ascii="Gotham Book" w:hAnsi="Gotham Book" w:cs="Vijaya"/>
                <w:lang w:val="es-MX"/>
              </w:rPr>
              <w:t xml:space="preserve">Este extracto trata principalmente (A)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el aumento de los impuestos sobre la expansión ferroviaria en</w:t>
            </w:r>
            <w:r w:rsidRPr="00C035C3">
              <w:rPr>
                <w:rFonts w:ascii="Gotham Book" w:hAnsi="Gotham Book" w:cs="Vijaya"/>
                <w:lang w:val="es-MX"/>
              </w:rPr>
              <w:t xml:space="preserve"> Texas, (B),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la mano de obra inmigrante utilizada en el desarrollo ferroviario en Texas</w:t>
            </w:r>
            <w:r w:rsidRPr="00C035C3">
              <w:rPr>
                <w:rFonts w:ascii="Gotham Book" w:hAnsi="Gotham Book" w:cs="Vijaya"/>
                <w:lang w:val="es-MX"/>
              </w:rPr>
              <w:t xml:space="preserve"> , (C), </w:t>
            </w:r>
            <w:r w:rsidRPr="00C035C3">
              <w:rPr>
                <w:rFonts w:ascii="Gotham Book" w:hAnsi="Gotham Book" w:cs="Vijaya"/>
                <w:u w:val="single"/>
                <w:lang w:val="es-MX"/>
              </w:rPr>
              <w:t>la expansión de los ferrocarriles en Texas y sus beneficios económicos en el estado.</w:t>
            </w:r>
            <w:bookmarkEnd w:id="3"/>
          </w:p>
        </w:tc>
      </w:tr>
    </w:tbl>
    <w:p w14:paraId="7782997E" w14:textId="77777777" w:rsidR="00A56436" w:rsidRPr="00C035C3" w:rsidRDefault="00A56436" w:rsidP="00332CA7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DC29F9" w:rsidRPr="00C035C3" w14:paraId="0E3FF508" w14:textId="77777777" w:rsidTr="00DC2E29">
        <w:tc>
          <w:tcPr>
            <w:tcW w:w="9330" w:type="dxa"/>
            <w:shd w:val="clear" w:color="auto" w:fill="D9D9D9" w:themeFill="background1" w:themeFillShade="D9"/>
          </w:tcPr>
          <w:p w14:paraId="4F51C002" w14:textId="77777777" w:rsidR="00DC29F9" w:rsidRPr="00C035C3" w:rsidRDefault="00DC29F9" w:rsidP="00DC2E29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C035C3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Fuente primaria #3: Algodón en Texas</w:t>
            </w:r>
          </w:p>
        </w:tc>
      </w:tr>
    </w:tbl>
    <w:p w14:paraId="38E8A013" w14:textId="77777777" w:rsidR="00DC29F9" w:rsidRPr="00C035C3" w:rsidRDefault="00DC29F9" w:rsidP="00332CA7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9265"/>
      </w:tblGrid>
      <w:tr w:rsidR="003D3596" w:rsidRPr="00C035C3" w14:paraId="38B4D952" w14:textId="77777777" w:rsidTr="003D3596">
        <w:tc>
          <w:tcPr>
            <w:tcW w:w="9265" w:type="dxa"/>
            <w:shd w:val="clear" w:color="auto" w:fill="F2F2F2" w:themeFill="background1" w:themeFillShade="F2"/>
          </w:tcPr>
          <w:p w14:paraId="2E90B7DD" w14:textId="77777777" w:rsidR="003D3596" w:rsidRPr="00C035C3" w:rsidRDefault="003D3596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 xml:space="preserve">¿Qué puedes </w:t>
            </w:r>
            <w:r w:rsidRPr="00C035C3">
              <w:rPr>
                <w:rFonts w:ascii="Gotham Book" w:hAnsi="Gotham Book"/>
                <w:b/>
                <w:bCs/>
                <w:lang w:val="es-MX"/>
              </w:rPr>
              <w:t>deducir</w:t>
            </w:r>
            <w:r w:rsidRPr="00C035C3">
              <w:rPr>
                <w:rFonts w:ascii="Gotham Book" w:hAnsi="Gotham Book"/>
                <w:lang w:val="es-MX"/>
              </w:rPr>
              <w:t xml:space="preserve"> sobre la siguiente unidad basándote en este extracto?</w:t>
            </w:r>
          </w:p>
        </w:tc>
      </w:tr>
      <w:tr w:rsidR="003D3596" w14:paraId="69427610" w14:textId="77777777" w:rsidTr="003D3596">
        <w:trPr>
          <w:trHeight w:val="1493"/>
        </w:trPr>
        <w:tc>
          <w:tcPr>
            <w:tcW w:w="9265" w:type="dxa"/>
          </w:tcPr>
          <w:p w14:paraId="0D01F9D5" w14:textId="77777777" w:rsidR="003D3596" w:rsidRPr="00C035C3" w:rsidRDefault="003D3596" w:rsidP="009A7E44">
            <w:pPr>
              <w:spacing w:line="480" w:lineRule="auto"/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1FDA138F" w14:textId="48515374" w:rsidR="003D3596" w:rsidRDefault="00B037FF" w:rsidP="009A7E44">
            <w:pPr>
              <w:spacing w:line="480" w:lineRule="auto"/>
              <w:rPr>
                <w:rFonts w:ascii="Gotham Book" w:hAnsi="Gotham Book"/>
              </w:rPr>
            </w:pPr>
            <w:r w:rsidRPr="00B037FF">
              <w:rPr>
                <w:rFonts w:ascii="Gotham Book" w:hAnsi="Gotham Book"/>
              </w:rPr>
              <w:t xml:space="preserve">Puedo inferir que </w:t>
            </w:r>
            <w:r w:rsidR="003D3596">
              <w:t>_________________________________________________________________ ________________________________________________________________________________</w:t>
            </w:r>
          </w:p>
        </w:tc>
      </w:tr>
    </w:tbl>
    <w:p w14:paraId="618A80EB" w14:textId="77777777" w:rsidR="00332CA7" w:rsidRDefault="00332CA7" w:rsidP="00332CA7">
      <w:pPr>
        <w:rPr>
          <w:rFonts w:ascii="Gotham Book" w:hAnsi="Gotham Book"/>
          <w:sz w:val="2"/>
          <w:szCs w:val="2"/>
        </w:rPr>
      </w:pPr>
    </w:p>
    <w:p w14:paraId="40D460C2" w14:textId="77777777" w:rsidR="00332CA7" w:rsidRPr="003B3DA2" w:rsidRDefault="00332CA7" w:rsidP="00332CA7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2CA7" w:rsidRPr="00C035C3" w14:paraId="34097CCF" w14:textId="77777777" w:rsidTr="009A7E44">
        <w:trPr>
          <w:trHeight w:val="1682"/>
        </w:trPr>
        <w:tc>
          <w:tcPr>
            <w:tcW w:w="9350" w:type="dxa"/>
          </w:tcPr>
          <w:p w14:paraId="19809555" w14:textId="77777777" w:rsidR="00332CA7" w:rsidRPr="00C035C3" w:rsidRDefault="00332CA7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En una frase, resume la idea principal de este extracto:</w:t>
            </w:r>
          </w:p>
          <w:p w14:paraId="5D662E42" w14:textId="6586C248" w:rsidR="00332CA7" w:rsidRPr="00C035C3" w:rsidRDefault="00332CA7" w:rsidP="003D3596">
            <w:pPr>
              <w:spacing w:line="480" w:lineRule="auto"/>
              <w:rPr>
                <w:rFonts w:ascii="Gotham Book" w:hAnsi="Gotham Book"/>
                <w:lang w:val="es-MX"/>
              </w:rPr>
            </w:pPr>
            <w:bookmarkStart w:id="4" w:name="_Hlk211346023"/>
            <w:r w:rsidRPr="00C035C3">
              <w:rPr>
                <w:rFonts w:ascii="Gotham Book" w:hAnsi="Gotham Book" w:cs="Vijaya"/>
                <w:lang w:val="es-MX"/>
              </w:rPr>
              <w:t xml:space="preserve">Este extracto trata principalmente (A) </w:t>
            </w:r>
            <w:r w:rsidR="00EE146D" w:rsidRPr="00C035C3">
              <w:rPr>
                <w:rFonts w:ascii="Gotham Book" w:hAnsi="Gotham Book" w:cs="Vijaya"/>
                <w:u w:val="single"/>
                <w:lang w:val="es-MX"/>
              </w:rPr>
              <w:t>los beneficios económicos de los pequeños agricultores que cultivan algodón</w:t>
            </w:r>
            <w:r w:rsidR="00EE146D" w:rsidRPr="00C035C3">
              <w:rPr>
                <w:rFonts w:ascii="Gotham Book" w:hAnsi="Gotham Book" w:cs="Vijaya"/>
                <w:lang w:val="es-MX"/>
              </w:rPr>
              <w:t xml:space="preserve"> (B) </w:t>
            </w:r>
            <w:r w:rsidR="00EE146D" w:rsidRPr="00C035C3">
              <w:rPr>
                <w:rFonts w:ascii="Gotham Book" w:hAnsi="Gotham Book" w:cs="Vijaya"/>
                <w:u w:val="single"/>
                <w:lang w:val="es-MX"/>
              </w:rPr>
              <w:t>la dificultad para ganarse la vida cultivando algodón</w:t>
            </w:r>
            <w:r w:rsidR="00EE146D" w:rsidRPr="00C035C3">
              <w:rPr>
                <w:rFonts w:ascii="Gotham Book" w:hAnsi="Gotham Book" w:cs="Vijaya"/>
                <w:lang w:val="es-MX"/>
              </w:rPr>
              <w:t xml:space="preserve"> (C) </w:t>
            </w:r>
            <w:r w:rsidR="00EE146D" w:rsidRPr="00C035C3">
              <w:rPr>
                <w:rFonts w:ascii="Gotham Book" w:hAnsi="Gotham Book" w:cs="Vijaya"/>
                <w:u w:val="single"/>
                <w:lang w:val="es-MX"/>
              </w:rPr>
              <w:t>el creciente valor económico del algodón y la agricultura algodonera en el Sur.</w:t>
            </w:r>
            <w:bookmarkEnd w:id="4"/>
          </w:p>
        </w:tc>
      </w:tr>
    </w:tbl>
    <w:p w14:paraId="6B05DB14" w14:textId="77777777" w:rsidR="00332CA7" w:rsidRPr="00C035C3" w:rsidRDefault="00332CA7" w:rsidP="00332CA7">
      <w:pPr>
        <w:rPr>
          <w:rFonts w:ascii="Gotham Book" w:hAnsi="Gotham Book"/>
          <w:lang w:val="es-MX"/>
        </w:rPr>
      </w:pPr>
    </w:p>
    <w:p w14:paraId="5AB26BDA" w14:textId="77777777" w:rsidR="00332CA7" w:rsidRPr="00C035C3" w:rsidRDefault="00332CA7" w:rsidP="00332CA7">
      <w:pPr>
        <w:rPr>
          <w:rFonts w:ascii="Gotham Book" w:hAnsi="Gotham Book"/>
          <w:sz w:val="14"/>
          <w:szCs w:val="14"/>
          <w:lang w:val="es-MX"/>
        </w:rPr>
      </w:pPr>
    </w:p>
    <w:p w14:paraId="757C0717" w14:textId="77777777" w:rsidR="003D3596" w:rsidRPr="00C035C3" w:rsidRDefault="003D3596" w:rsidP="00332CA7">
      <w:pPr>
        <w:rPr>
          <w:rFonts w:ascii="Gotham Book" w:hAnsi="Gotham Book"/>
          <w:sz w:val="14"/>
          <w:szCs w:val="14"/>
          <w:lang w:val="es-MX"/>
        </w:rPr>
      </w:pPr>
    </w:p>
    <w:p w14:paraId="6874B5A0" w14:textId="77777777" w:rsidR="003D3596" w:rsidRPr="00C035C3" w:rsidRDefault="003D3596" w:rsidP="00332CA7">
      <w:pPr>
        <w:rPr>
          <w:rFonts w:ascii="Gotham Book" w:hAnsi="Gotham Book"/>
          <w:sz w:val="14"/>
          <w:szCs w:val="14"/>
          <w:lang w:val="es-MX"/>
        </w:rPr>
      </w:pPr>
    </w:p>
    <w:p w14:paraId="2C65FD02" w14:textId="77777777" w:rsidR="003D3596" w:rsidRPr="00C035C3" w:rsidRDefault="003D3596" w:rsidP="00332CA7">
      <w:pPr>
        <w:rPr>
          <w:rFonts w:ascii="Gotham Book" w:hAnsi="Gotham Book"/>
          <w:sz w:val="14"/>
          <w:szCs w:val="14"/>
          <w:lang w:val="es-MX"/>
        </w:rPr>
      </w:pPr>
    </w:p>
    <w:p w14:paraId="3C7112B7" w14:textId="77777777" w:rsidR="00B037FF" w:rsidRPr="00C035C3" w:rsidRDefault="00B037FF" w:rsidP="00332CA7">
      <w:pPr>
        <w:rPr>
          <w:rFonts w:ascii="Gotham Book" w:hAnsi="Gotham Book"/>
          <w:sz w:val="14"/>
          <w:szCs w:val="14"/>
          <w:lang w:val="es-MX"/>
        </w:rPr>
      </w:pPr>
    </w:p>
    <w:p w14:paraId="09E05F18" w14:textId="77777777" w:rsidR="00332CA7" w:rsidRPr="00C035C3" w:rsidRDefault="00332CA7" w:rsidP="00332CA7">
      <w:pPr>
        <w:rPr>
          <w:rFonts w:ascii="Gotham Book" w:hAnsi="Gotham Book"/>
          <w:sz w:val="14"/>
          <w:szCs w:val="14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332CA7" w:rsidRPr="00C035C3" w14:paraId="226D7029" w14:textId="77777777" w:rsidTr="009A7E44">
        <w:tc>
          <w:tcPr>
            <w:tcW w:w="9350" w:type="dxa"/>
            <w:shd w:val="clear" w:color="auto" w:fill="D9D9D9" w:themeFill="background1" w:themeFillShade="D9"/>
          </w:tcPr>
          <w:p w14:paraId="7FACC779" w14:textId="77777777" w:rsidR="00332CA7" w:rsidRPr="00C035C3" w:rsidRDefault="00332CA7" w:rsidP="009A7E44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C035C3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Fuente primaria #4: Indios de Texas y la frontera</w:t>
            </w:r>
          </w:p>
        </w:tc>
      </w:tr>
    </w:tbl>
    <w:p w14:paraId="5B748A78" w14:textId="77777777" w:rsidR="00332CA7" w:rsidRPr="00C035C3" w:rsidRDefault="00332CA7" w:rsidP="00332CA7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3D3596" w:rsidRPr="00C035C3" w14:paraId="2B753CD7" w14:textId="77777777" w:rsidTr="003D3596">
        <w:tc>
          <w:tcPr>
            <w:tcW w:w="9355" w:type="dxa"/>
            <w:shd w:val="clear" w:color="auto" w:fill="F2F2F2" w:themeFill="background1" w:themeFillShade="F2"/>
          </w:tcPr>
          <w:p w14:paraId="01A451D7" w14:textId="77777777" w:rsidR="003D3596" w:rsidRPr="00C035C3" w:rsidRDefault="003D3596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 xml:space="preserve">¿Qué puedes </w:t>
            </w:r>
            <w:r w:rsidRPr="00C035C3">
              <w:rPr>
                <w:rFonts w:ascii="Gotham Book" w:hAnsi="Gotham Book"/>
                <w:b/>
                <w:bCs/>
                <w:lang w:val="es-MX"/>
              </w:rPr>
              <w:t>deducir</w:t>
            </w:r>
            <w:r w:rsidRPr="00C035C3">
              <w:rPr>
                <w:rFonts w:ascii="Gotham Book" w:hAnsi="Gotham Book"/>
                <w:lang w:val="es-MX"/>
              </w:rPr>
              <w:t xml:space="preserve"> sobre la siguiente unidad basándote en este extracto?</w:t>
            </w:r>
          </w:p>
        </w:tc>
      </w:tr>
      <w:tr w:rsidR="003D3596" w14:paraId="295B87ED" w14:textId="77777777" w:rsidTr="003D3596">
        <w:trPr>
          <w:trHeight w:val="1547"/>
        </w:trPr>
        <w:tc>
          <w:tcPr>
            <w:tcW w:w="9355" w:type="dxa"/>
          </w:tcPr>
          <w:p w14:paraId="4BABE09B" w14:textId="77777777" w:rsidR="003D3596" w:rsidRPr="00C035C3" w:rsidRDefault="003D3596" w:rsidP="009A7E44">
            <w:pPr>
              <w:spacing w:line="480" w:lineRule="auto"/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1BD469FF" w14:textId="2F2E1E95" w:rsidR="003D3596" w:rsidRDefault="00B037FF" w:rsidP="009A7E44">
            <w:pPr>
              <w:spacing w:line="480" w:lineRule="auto"/>
              <w:rPr>
                <w:rFonts w:ascii="Gotham Book" w:hAnsi="Gotham Book"/>
              </w:rPr>
            </w:pPr>
            <w:r w:rsidRPr="00B037FF">
              <w:rPr>
                <w:rFonts w:ascii="Gotham Book" w:hAnsi="Gotham Book"/>
              </w:rPr>
              <w:t xml:space="preserve">Puedo inferir que </w:t>
            </w:r>
            <w:r w:rsidR="003D3596">
              <w:t>__________________________________________________________________ __________________________________________________________________________________</w:t>
            </w:r>
          </w:p>
        </w:tc>
      </w:tr>
    </w:tbl>
    <w:p w14:paraId="6CCB980B" w14:textId="77777777" w:rsidR="00332CA7" w:rsidRDefault="00332CA7" w:rsidP="00332CA7">
      <w:pPr>
        <w:rPr>
          <w:rFonts w:ascii="Gotham Book" w:hAnsi="Gotham Book"/>
          <w:sz w:val="2"/>
          <w:szCs w:val="2"/>
        </w:rPr>
      </w:pPr>
    </w:p>
    <w:p w14:paraId="1735AFC2" w14:textId="77777777" w:rsidR="00332CA7" w:rsidRPr="003B3DA2" w:rsidRDefault="00332CA7" w:rsidP="00332CA7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2CA7" w:rsidRPr="00C035C3" w14:paraId="577BF4DB" w14:textId="77777777" w:rsidTr="009A7E44">
        <w:trPr>
          <w:trHeight w:val="1682"/>
        </w:trPr>
        <w:tc>
          <w:tcPr>
            <w:tcW w:w="9350" w:type="dxa"/>
          </w:tcPr>
          <w:p w14:paraId="5994D282" w14:textId="77777777" w:rsidR="00332CA7" w:rsidRPr="00C035C3" w:rsidRDefault="00332CA7" w:rsidP="009A7E44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En una frase, resume la idea principal de este extracto</w:t>
            </w:r>
          </w:p>
          <w:p w14:paraId="3D5CB073" w14:textId="77777777" w:rsidR="00332CA7" w:rsidRPr="00C035C3" w:rsidRDefault="00332CA7" w:rsidP="009A7E44">
            <w:pPr>
              <w:rPr>
                <w:rFonts w:ascii="Gotham Book" w:hAnsi="Gotham Book"/>
                <w:lang w:val="es-MX"/>
              </w:rPr>
            </w:pPr>
          </w:p>
          <w:p w14:paraId="27EA02D9" w14:textId="5E798BD2" w:rsidR="00332CA7" w:rsidRPr="00C035C3" w:rsidRDefault="00332CA7" w:rsidP="003D3596">
            <w:pPr>
              <w:spacing w:line="480" w:lineRule="auto"/>
              <w:rPr>
                <w:rFonts w:ascii="Gotham Book" w:hAnsi="Gotham Book"/>
                <w:lang w:val="es-MX"/>
              </w:rPr>
            </w:pPr>
            <w:bookmarkStart w:id="5" w:name="_Hlk211346055"/>
            <w:r w:rsidRPr="00C035C3">
              <w:rPr>
                <w:rFonts w:ascii="Gotham Book" w:hAnsi="Gotham Book" w:cs="Vijaya"/>
                <w:lang w:val="es-MX"/>
              </w:rPr>
              <w:t xml:space="preserve">Este extracto trata principalmente (A) </w:t>
            </w:r>
            <w:r w:rsidR="00DE43B2" w:rsidRPr="00C035C3">
              <w:rPr>
                <w:rFonts w:ascii="Gotham Book" w:hAnsi="Gotham Book" w:cs="Vijaya"/>
                <w:u w:val="single"/>
                <w:lang w:val="es-MX"/>
              </w:rPr>
              <w:t>la disminución de la población indígena de Texas a medida que los colonos anglosajones migran hacia el</w:t>
            </w:r>
            <w:r w:rsidR="00DE43B2" w:rsidRPr="00C035C3">
              <w:rPr>
                <w:rFonts w:ascii="Gotham Book" w:hAnsi="Gotham Book" w:cs="Vijaya"/>
                <w:lang w:val="es-MX"/>
              </w:rPr>
              <w:t xml:space="preserve"> oeste (B) </w:t>
            </w:r>
            <w:r w:rsidR="00DE43B2" w:rsidRPr="00C035C3">
              <w:rPr>
                <w:rFonts w:ascii="Gotham Book" w:hAnsi="Gotham Book" w:cs="Vijaya"/>
                <w:u w:val="single"/>
                <w:lang w:val="es-MX"/>
              </w:rPr>
              <w:t>el aumento de incursiones y ataques de indios a lo largo de la frontera</w:t>
            </w:r>
            <w:r w:rsidR="00DE43B2" w:rsidRPr="00C035C3">
              <w:rPr>
                <w:rFonts w:ascii="Gotham Book" w:hAnsi="Gotham Book" w:cs="Vijaya"/>
                <w:lang w:val="es-MX"/>
              </w:rPr>
              <w:t xml:space="preserve"> (C) </w:t>
            </w:r>
            <w:r w:rsidR="00DE43B2" w:rsidRPr="00C035C3">
              <w:rPr>
                <w:rFonts w:ascii="Gotham Book" w:hAnsi="Gotham Book" w:cs="Vijaya"/>
                <w:u w:val="single"/>
                <w:lang w:val="es-MX"/>
              </w:rPr>
              <w:t>CAMPAÑAS DEL EJÉRCITO DE EE.UU. contra los indios del oeste.</w:t>
            </w:r>
            <w:r w:rsidR="00DE43B2" w:rsidRPr="00C035C3">
              <w:rPr>
                <w:rFonts w:ascii="Gotham Book" w:hAnsi="Gotham Book" w:cs="Vijaya"/>
                <w:lang w:val="es-MX"/>
              </w:rPr>
              <w:t xml:space="preserve"> </w:t>
            </w:r>
            <w:bookmarkEnd w:id="5"/>
          </w:p>
        </w:tc>
      </w:tr>
    </w:tbl>
    <w:p w14:paraId="496D4DF9" w14:textId="77777777" w:rsidR="00332CA7" w:rsidRPr="00C035C3" w:rsidRDefault="00332CA7" w:rsidP="00332CA7">
      <w:pPr>
        <w:rPr>
          <w:rFonts w:ascii="Gotham Book" w:hAnsi="Gotham Book"/>
          <w:sz w:val="12"/>
          <w:szCs w:val="12"/>
          <w:lang w:val="es-MX"/>
        </w:rPr>
      </w:pPr>
    </w:p>
    <w:p w14:paraId="01553030" w14:textId="77777777" w:rsidR="00332CA7" w:rsidRPr="00C035C3" w:rsidRDefault="00332CA7" w:rsidP="00332CA7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C035C3">
        <w:rPr>
          <w:rFonts w:ascii="Gotham Book" w:hAnsi="Gotham Book"/>
          <w:b/>
          <w:bCs/>
          <w:sz w:val="32"/>
          <w:szCs w:val="40"/>
          <w:lang w:val="es-MX"/>
        </w:rPr>
        <w:t>Actividad literaria</w:t>
      </w:r>
    </w:p>
    <w:p w14:paraId="3C26560A" w14:textId="61CAC09D" w:rsidR="00332CA7" w:rsidRPr="00C035C3" w:rsidRDefault="00DE43B2" w:rsidP="00332CA7">
      <w:pPr>
        <w:rPr>
          <w:rFonts w:ascii="Gotham Book" w:hAnsi="Gotham Book"/>
          <w:lang w:val="es-MX"/>
        </w:rPr>
      </w:pPr>
      <w:r w:rsidRPr="00C035C3">
        <w:rPr>
          <w:rFonts w:ascii="Gotham Book" w:hAnsi="Gotham Book"/>
          <w:lang w:val="es-MX"/>
        </w:rPr>
        <w:t>Completa el gráfico a continuación.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43B2" w:rsidRPr="00C035C3" w14:paraId="3E6D142C" w14:textId="77777777" w:rsidTr="003D3596">
        <w:trPr>
          <w:trHeight w:val="117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9DF6161" w14:textId="05CDF512" w:rsidR="00DE43B2" w:rsidRPr="00C035C3" w:rsidRDefault="00DE43B2" w:rsidP="00DE43B2">
            <w:pPr>
              <w:rPr>
                <w:rFonts w:ascii="Gotham Book" w:hAnsi="Gotham Book"/>
                <w:lang w:val="es-MX"/>
              </w:rPr>
            </w:pPr>
            <w:bookmarkStart w:id="6" w:name="_Hlk211346153"/>
            <w:r w:rsidRPr="00C035C3">
              <w:rPr>
                <w:rFonts w:ascii="Gotham Book" w:hAnsi="Gotham Book"/>
                <w:lang w:val="es-MX"/>
              </w:rPr>
              <w:t xml:space="preserve">Algunos de los temas y cuestiones principales que se abordarán en la Unidad 10: Algodón, ganado y ferrocarriles son </w:t>
            </w:r>
            <w:r w:rsidRPr="00C035C3">
              <w:rPr>
                <w:rFonts w:ascii="Gotham Book" w:hAnsi="Gotham Book"/>
                <w:i/>
                <w:iCs/>
                <w:lang w:val="es-MX"/>
              </w:rPr>
              <w:t>(elige CINCO)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49A79E34" w14:textId="62854662" w:rsidR="00DE43B2" w:rsidRPr="00C035C3" w:rsidRDefault="00DE43B2" w:rsidP="00DE43B2">
            <w:pPr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 xml:space="preserve">Basándonos en los extractos de fuentes primarias que leemos en la lección, una de las características definitorias de esta unidad es </w:t>
            </w:r>
            <w:r w:rsidRPr="00C035C3">
              <w:rPr>
                <w:rFonts w:ascii="Gotham Book" w:hAnsi="Gotham Book"/>
                <w:i/>
                <w:iCs/>
                <w:lang w:val="es-MX"/>
              </w:rPr>
              <w:t>(Elige UNO)</w:t>
            </w:r>
          </w:p>
        </w:tc>
      </w:tr>
      <w:tr w:rsidR="00DE43B2" w:rsidRPr="00C035C3" w14:paraId="7A6102DF" w14:textId="77777777" w:rsidTr="003D3596">
        <w:trPr>
          <w:trHeight w:val="4787"/>
        </w:trPr>
        <w:tc>
          <w:tcPr>
            <w:tcW w:w="4675" w:type="dxa"/>
          </w:tcPr>
          <w:p w14:paraId="02B485C8" w14:textId="77777777" w:rsidR="00DE43B2" w:rsidRPr="00C035C3" w:rsidRDefault="00DE43B2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lastRenderedPageBreak/>
              <w:t>Rápido crecimiento poblacional en Texas.</w:t>
            </w:r>
          </w:p>
          <w:p w14:paraId="75500049" w14:textId="77777777" w:rsidR="00DE43B2" w:rsidRPr="00C035C3" w:rsidRDefault="00DE43B2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Expansión anglosajona hacia el oeste de Texas.</w:t>
            </w:r>
          </w:p>
          <w:p w14:paraId="54B7FFFB" w14:textId="77777777" w:rsidR="00DE43B2" w:rsidRPr="00C035C3" w:rsidRDefault="00DE43B2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Los beneficios económicos de los ferrocarriles</w:t>
            </w:r>
          </w:p>
          <w:p w14:paraId="6D669ECA" w14:textId="31C4489F" w:rsidR="00BC1977" w:rsidRPr="00C035C3" w:rsidRDefault="00BC1977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La abolición de la esclavitud en EE. UU.</w:t>
            </w:r>
          </w:p>
          <w:p w14:paraId="19477636" w14:textId="5E66A3BA" w:rsidR="00BC1977" w:rsidRPr="00C035C3" w:rsidRDefault="00BC1977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Políticas para castigar a los exconfederados</w:t>
            </w:r>
          </w:p>
          <w:p w14:paraId="5458A431" w14:textId="77777777" w:rsidR="00DE43B2" w:rsidRDefault="00DE43B2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Conflicto entre anglos e indios</w:t>
            </w:r>
          </w:p>
          <w:p w14:paraId="3A1FC95F" w14:textId="77777777" w:rsidR="00DE43B2" w:rsidRPr="00C035C3" w:rsidRDefault="00DE43B2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Las luchas de los agricultores de algodón</w:t>
            </w:r>
          </w:p>
          <w:p w14:paraId="06255F80" w14:textId="14EB7255" w:rsidR="00BC1977" w:rsidRDefault="00BC1977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con los centralistas mexicanos</w:t>
            </w:r>
          </w:p>
          <w:p w14:paraId="79ABA94F" w14:textId="5F529227" w:rsidR="00DE43B2" w:rsidRPr="00C035C3" w:rsidRDefault="00BC1977" w:rsidP="00BC197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El crecimiento de la industria petrolera de Texas</w:t>
            </w:r>
          </w:p>
        </w:tc>
        <w:tc>
          <w:tcPr>
            <w:tcW w:w="4675" w:type="dxa"/>
          </w:tcPr>
          <w:p w14:paraId="7952A125" w14:textId="0D676D9C" w:rsidR="00BC1977" w:rsidRPr="00C035C3" w:rsidRDefault="00BC1977" w:rsidP="003D359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Creciente malestar entre los estados del Sur y del Norte por objetivos económicos contradictorios para el país.</w:t>
            </w:r>
          </w:p>
          <w:p w14:paraId="094BC007" w14:textId="52A7CB61" w:rsidR="00DE43B2" w:rsidRPr="00C035C3" w:rsidRDefault="00BC1977" w:rsidP="003D359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Un crecimiento económico significativo en Texas debido al aumento de la población, las conducciones de ganado y la expansión de los ferrocarriles.</w:t>
            </w:r>
          </w:p>
          <w:p w14:paraId="7892FF7A" w14:textId="77777777" w:rsidR="00BC1977" w:rsidRPr="00C035C3" w:rsidRDefault="00BC1977" w:rsidP="003D359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Desafíos sociales en Texas como resultado del aumento de la inmigración desde estados del oeste como California y Utah.</w:t>
            </w:r>
          </w:p>
          <w:p w14:paraId="498B26EC" w14:textId="6030ECA1" w:rsidR="00BC1977" w:rsidRPr="00C035C3" w:rsidRDefault="003D3596" w:rsidP="003D359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C035C3">
              <w:rPr>
                <w:rFonts w:ascii="Gotham Book" w:hAnsi="Gotham Book"/>
                <w:lang w:val="es-MX"/>
              </w:rPr>
              <w:t>El descontento de los ciudadanos de Texas y las políticas estatales que ampliaron el gobierno y aumentaron los impuestos.</w:t>
            </w:r>
          </w:p>
        </w:tc>
      </w:tr>
      <w:bookmarkEnd w:id="6"/>
    </w:tbl>
    <w:p w14:paraId="7DE3EFCC" w14:textId="530CE9B6" w:rsidR="00FD2265" w:rsidRPr="00C035C3" w:rsidRDefault="00FD2265" w:rsidP="00B037FF">
      <w:pPr>
        <w:rPr>
          <w:lang w:val="es-MX"/>
        </w:rPr>
      </w:pPr>
    </w:p>
    <w:sectPr w:rsidR="00FD2265" w:rsidRPr="00C035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C183" w14:textId="77777777" w:rsidR="00332CA7" w:rsidRDefault="00332CA7" w:rsidP="00332CA7">
      <w:pPr>
        <w:spacing w:after="0" w:line="240" w:lineRule="auto"/>
      </w:pPr>
      <w:r>
        <w:separator/>
      </w:r>
    </w:p>
  </w:endnote>
  <w:endnote w:type="continuationSeparator" w:id="0">
    <w:p w14:paraId="5C803F22" w14:textId="77777777" w:rsidR="00332CA7" w:rsidRDefault="00332CA7" w:rsidP="0033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Vijaya">
    <w:charset w:val="00"/>
    <w:family w:val="roman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086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38374" w14:textId="2354FEAA" w:rsidR="00332CA7" w:rsidRDefault="00332CA7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50F4ACB5" wp14:editId="5FD147C5">
              <wp:simplePos x="0" y="0"/>
              <wp:positionH relativeFrom="margin">
                <wp:posOffset>5568950</wp:posOffset>
              </wp:positionH>
              <wp:positionV relativeFrom="paragraph">
                <wp:posOffset>-88265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92448B" w14:textId="026CCF2F" w:rsidR="00332CA7" w:rsidRDefault="00332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88F9B" w14:textId="77777777" w:rsidR="00332CA7" w:rsidRDefault="00332CA7" w:rsidP="00332CA7">
      <w:pPr>
        <w:spacing w:after="0" w:line="240" w:lineRule="auto"/>
      </w:pPr>
      <w:r>
        <w:separator/>
      </w:r>
    </w:p>
  </w:footnote>
  <w:footnote w:type="continuationSeparator" w:id="0">
    <w:p w14:paraId="22DFE105" w14:textId="77777777" w:rsidR="00332CA7" w:rsidRDefault="00332CA7" w:rsidP="00332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21B2" w14:textId="58BA72AB" w:rsidR="00332CA7" w:rsidRDefault="00332CA7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B34E005" wp14:editId="7EC03820">
          <wp:simplePos x="0" y="0"/>
          <wp:positionH relativeFrom="margin">
            <wp:align>left</wp:align>
          </wp:positionH>
          <wp:positionV relativeFrom="paragraph">
            <wp:posOffset>-220345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E75FC4" w14:textId="77777777" w:rsidR="00332CA7" w:rsidRDefault="00332C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359"/>
    <w:multiLevelType w:val="hybridMultilevel"/>
    <w:tmpl w:val="1B563012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41067"/>
    <w:multiLevelType w:val="hybridMultilevel"/>
    <w:tmpl w:val="F50EC4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444954">
    <w:abstractNumId w:val="0"/>
  </w:num>
  <w:num w:numId="2" w16cid:durableId="183645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2A"/>
    <w:rsid w:val="00125A22"/>
    <w:rsid w:val="00147E4B"/>
    <w:rsid w:val="00332CA7"/>
    <w:rsid w:val="003D3596"/>
    <w:rsid w:val="004731D5"/>
    <w:rsid w:val="00490A68"/>
    <w:rsid w:val="005809B7"/>
    <w:rsid w:val="005C6FE9"/>
    <w:rsid w:val="005C7B17"/>
    <w:rsid w:val="00725F2A"/>
    <w:rsid w:val="008562A7"/>
    <w:rsid w:val="00886F86"/>
    <w:rsid w:val="00A56436"/>
    <w:rsid w:val="00B037FF"/>
    <w:rsid w:val="00BB1842"/>
    <w:rsid w:val="00BC1977"/>
    <w:rsid w:val="00C035C3"/>
    <w:rsid w:val="00D03675"/>
    <w:rsid w:val="00D95C04"/>
    <w:rsid w:val="00D96A8F"/>
    <w:rsid w:val="00DC29F9"/>
    <w:rsid w:val="00DE43B2"/>
    <w:rsid w:val="00E97120"/>
    <w:rsid w:val="00EE146D"/>
    <w:rsid w:val="00F338F7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BB8B"/>
  <w15:chartTrackingRefBased/>
  <w15:docId w15:val="{B45F43F6-C5CD-4636-872D-08E40DF1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CA7"/>
  </w:style>
  <w:style w:type="paragraph" w:styleId="Heading1">
    <w:name w:val="heading 1"/>
    <w:basedOn w:val="Normal"/>
    <w:next w:val="Normal"/>
    <w:link w:val="Heading1Char"/>
    <w:uiPriority w:val="9"/>
    <w:qFormat/>
    <w:rsid w:val="00725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F2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32CA7"/>
    <w:rPr>
      <w:b/>
      <w:bCs/>
    </w:rPr>
  </w:style>
  <w:style w:type="table" w:styleId="TableGrid">
    <w:name w:val="Table Grid"/>
    <w:basedOn w:val="TableNormal"/>
    <w:uiPriority w:val="39"/>
    <w:rsid w:val="00332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2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CA7"/>
  </w:style>
  <w:style w:type="paragraph" w:styleId="Footer">
    <w:name w:val="footer"/>
    <w:basedOn w:val="Normal"/>
    <w:link w:val="FooterChar"/>
    <w:uiPriority w:val="99"/>
    <w:unhideWhenUsed/>
    <w:rsid w:val="00332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CA7"/>
  </w:style>
  <w:style w:type="character" w:styleId="PlaceholderText">
    <w:name w:val="Placeholder Text"/>
    <w:basedOn w:val="DefaultParagraphFont"/>
    <w:uiPriority w:val="99"/>
    <w:semiHidden/>
    <w:rsid w:val="00C035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3725A-1E07-4F0C-8B6A-3004AE041D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D2EF29-90B0-4D99-B2D8-C7DC9A402A0D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3FB40AE0-64AA-4058-89AC-179CA5F89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2025-10-14T16:50:00Z</dcterms:created>
  <dcterms:modified xsi:type="dcterms:W3CDTF">2026-03-24T01:49:00Z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