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3BB3D" w14:textId="1F946A23" w:rsidR="002A7979" w:rsidRPr="00AC5787" w:rsidRDefault="002A7979" w:rsidP="002A7979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22BB5ECA" wp14:editId="0930271B">
            <wp:extent cx="590550" cy="542809"/>
            <wp:effectExtent l="0" t="0" r="0" b="0"/>
            <wp:docPr id="1751407736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5787">
        <w:rPr>
          <w:rFonts w:ascii="Gotham Book" w:hAnsi="Gotham Book"/>
          <w:lang w:val="es-MX"/>
        </w:rPr>
        <w:t xml:space="preserve">                                               </w:t>
      </w:r>
      <w:r w:rsidRPr="00AC5787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AC5787">
        <w:rPr>
          <w:rFonts w:ascii="Gotham Book" w:hAnsi="Gotham Book"/>
          <w:sz w:val="46"/>
          <w:szCs w:val="144"/>
          <w:lang w:val="es-MX"/>
        </w:rPr>
        <w:t>Guía de estudio</w:t>
      </w:r>
    </w:p>
    <w:p w14:paraId="26C2BCBF" w14:textId="2036E4C5" w:rsidR="002A7979" w:rsidRPr="00AC5787" w:rsidRDefault="002A7979" w:rsidP="002A7979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AC5787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>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2A7979" w:rsidRPr="00C7059C" w14:paraId="49E805D1" w14:textId="77777777" w:rsidTr="0005342E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CFBDF6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B7404A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2A1A04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proofErr w:type="spellStart"/>
            <w:r w:rsidRPr="00C7059C">
              <w:rPr>
                <w:rFonts w:ascii="Gotham Book" w:hAnsi="Gotham Book"/>
              </w:rPr>
              <w:t>Fecha</w:t>
            </w:r>
            <w:proofErr w:type="spellEnd"/>
            <w:r w:rsidRPr="00C7059C">
              <w:rPr>
                <w:rFonts w:ascii="Gotham Book" w:hAnsi="Gotham Book"/>
              </w:rPr>
              <w:t>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350211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9D0E55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63BA9A5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</w:tr>
    </w:tbl>
    <w:p w14:paraId="65340BD3" w14:textId="77777777" w:rsidR="002A7979" w:rsidRPr="00C7059C" w:rsidRDefault="002A7979" w:rsidP="002A7979">
      <w:pPr>
        <w:spacing w:after="0"/>
        <w:rPr>
          <w:rFonts w:ascii="Gotham Book" w:hAnsi="Gotham Book"/>
          <w:sz w:val="18"/>
          <w:szCs w:val="18"/>
        </w:rPr>
      </w:pPr>
    </w:p>
    <w:p w14:paraId="18B682E2" w14:textId="129C111D" w:rsidR="002A7979" w:rsidRPr="00AC5787" w:rsidRDefault="002A7979" w:rsidP="002A7979">
      <w:pPr>
        <w:rPr>
          <w:rFonts w:ascii="Gotham Book" w:hAnsi="Gotham Book"/>
          <w:sz w:val="24"/>
          <w:szCs w:val="24"/>
          <w:lang w:val="es-MX"/>
        </w:rPr>
      </w:pPr>
      <w:r w:rsidRPr="00AC5787">
        <w:rPr>
          <w:rFonts w:ascii="Gotham Book" w:hAnsi="Gotham Book"/>
          <w:b/>
          <w:bCs/>
          <w:sz w:val="24"/>
          <w:szCs w:val="24"/>
          <w:lang w:val="es-MX"/>
        </w:rPr>
        <w:t>Instrucciones</w:t>
      </w:r>
      <w:r w:rsidRPr="00AC5787">
        <w:rPr>
          <w:rFonts w:ascii="Gotham Book" w:hAnsi="Gotham Book"/>
          <w:sz w:val="24"/>
          <w:szCs w:val="24"/>
          <w:lang w:val="es-MX"/>
        </w:rPr>
        <w:t xml:space="preserve">: Rodea o resalta todos los temas que esperes ver en el examen de la unidad 9 según lo que hayamos aprendido y discutido en clase.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A7979" w:rsidRPr="00AC5787" w14:paraId="259F6EA7" w14:textId="77777777" w:rsidTr="002A7979">
        <w:trPr>
          <w:trHeight w:val="881"/>
        </w:trPr>
        <w:tc>
          <w:tcPr>
            <w:tcW w:w="3596" w:type="dxa"/>
            <w:vAlign w:val="center"/>
          </w:tcPr>
          <w:p w14:paraId="2CC7DACA" w14:textId="650A7804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bookmarkStart w:id="0" w:name="_Hlk211421897"/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Cómo Estados Unidos trabajó para reunir el Norte y el Sur tras la Guerra Civil</w:t>
            </w:r>
          </w:p>
        </w:tc>
        <w:tc>
          <w:tcPr>
            <w:tcW w:w="3597" w:type="dxa"/>
            <w:vAlign w:val="center"/>
          </w:tcPr>
          <w:p w14:paraId="0A214430" w14:textId="6AB23E2C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Crecimiento de la participación política de los recién liberados negros sureños</w:t>
            </w:r>
          </w:p>
        </w:tc>
        <w:tc>
          <w:tcPr>
            <w:tcW w:w="3597" w:type="dxa"/>
            <w:vAlign w:val="center"/>
          </w:tcPr>
          <w:p w14:paraId="39419FE2" w14:textId="0CD03100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Intentos de exconfederados por recuperar el poder político sobre los gobiernos sureños.</w:t>
            </w:r>
          </w:p>
        </w:tc>
      </w:tr>
      <w:tr w:rsidR="002A7979" w:rsidRPr="00AC5787" w14:paraId="31978BCF" w14:textId="77777777" w:rsidTr="0005342E">
        <w:tc>
          <w:tcPr>
            <w:tcW w:w="3596" w:type="dxa"/>
            <w:vAlign w:val="center"/>
          </w:tcPr>
          <w:p w14:paraId="7064D66E" w14:textId="4C5ABE2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Puntos de vista opuestos sobre cómo tratar con el Sur y los exconfederados</w:t>
            </w:r>
          </w:p>
        </w:tc>
        <w:tc>
          <w:tcPr>
            <w:tcW w:w="3597" w:type="dxa"/>
            <w:vAlign w:val="center"/>
          </w:tcPr>
          <w:p w14:paraId="67832B07" w14:textId="76C1D63E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Nuevas leyes que abordan los derechos y la ciudadanía de los Pueblos Liberados</w:t>
            </w:r>
          </w:p>
        </w:tc>
        <w:tc>
          <w:tcPr>
            <w:tcW w:w="3597" w:type="dxa"/>
            <w:vAlign w:val="center"/>
          </w:tcPr>
          <w:p w14:paraId="2E168921" w14:textId="6E81ABBC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Alianzas comerciales y políticas entre Estados Unidos y México</w:t>
            </w:r>
          </w:p>
        </w:tc>
      </w:tr>
      <w:tr w:rsidR="002A7979" w:rsidRPr="00AC5787" w14:paraId="40BE7A0E" w14:textId="77777777" w:rsidTr="0005342E">
        <w:tc>
          <w:tcPr>
            <w:tcW w:w="3596" w:type="dxa"/>
            <w:vAlign w:val="center"/>
          </w:tcPr>
          <w:p w14:paraId="1DDB4F5B" w14:textId="099C0F0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Un movimiento creciente en todo el Sur para abolir la esclavitud</w:t>
            </w:r>
          </w:p>
        </w:tc>
        <w:tc>
          <w:tcPr>
            <w:tcW w:w="3597" w:type="dxa"/>
            <w:vAlign w:val="center"/>
          </w:tcPr>
          <w:p w14:paraId="018010A8" w14:textId="139D0CC6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Intentos de restablecer la agricultura de plantaciones basada en esclavitud en todo el sur</w:t>
            </w:r>
          </w:p>
        </w:tc>
        <w:tc>
          <w:tcPr>
            <w:tcW w:w="3597" w:type="dxa"/>
            <w:vAlign w:val="center"/>
          </w:tcPr>
          <w:p w14:paraId="290BB228" w14:textId="2DBD11EF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Cambios en los gobiernos estatales, incluyendo gobiernos centralizados y descentralizados.</w:t>
            </w:r>
          </w:p>
        </w:tc>
      </w:tr>
      <w:bookmarkEnd w:id="0"/>
    </w:tbl>
    <w:p w14:paraId="665D420A" w14:textId="77777777" w:rsidR="002A7979" w:rsidRPr="00AC5787" w:rsidRDefault="002A7979" w:rsidP="002A7979">
      <w:pPr>
        <w:rPr>
          <w:rFonts w:ascii="Gotham Book" w:hAnsi="Gotham Book"/>
          <w:sz w:val="24"/>
          <w:szCs w:val="24"/>
          <w:lang w:val="es-MX"/>
        </w:rPr>
      </w:pPr>
    </w:p>
    <w:p w14:paraId="6564EE95" w14:textId="77777777" w:rsidR="00FD2265" w:rsidRPr="00AC5787" w:rsidRDefault="00FD2265">
      <w:pPr>
        <w:rPr>
          <w:lang w:val="es-MX"/>
        </w:rPr>
      </w:pPr>
    </w:p>
    <w:p w14:paraId="38F4CF04" w14:textId="77777777" w:rsidR="002A7979" w:rsidRPr="00AC5787" w:rsidRDefault="002A7979">
      <w:pPr>
        <w:rPr>
          <w:lang w:val="es-MX"/>
        </w:rPr>
      </w:pPr>
    </w:p>
    <w:p w14:paraId="5186FA67" w14:textId="77777777" w:rsidR="002A7979" w:rsidRPr="00AC5787" w:rsidRDefault="002A7979">
      <w:pPr>
        <w:rPr>
          <w:lang w:val="es-MX"/>
        </w:rPr>
      </w:pPr>
    </w:p>
    <w:p w14:paraId="7969FF46" w14:textId="77777777" w:rsidR="002A7979" w:rsidRPr="00AC5787" w:rsidRDefault="002A7979" w:rsidP="002A7979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4174EF9F" wp14:editId="3E198ED6">
            <wp:extent cx="590550" cy="542809"/>
            <wp:effectExtent l="0" t="0" r="0" b="0"/>
            <wp:docPr id="2095680021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5787">
        <w:rPr>
          <w:rFonts w:ascii="Gotham Book" w:hAnsi="Gotham Book"/>
          <w:lang w:val="es-MX"/>
        </w:rPr>
        <w:t xml:space="preserve">                                               </w:t>
      </w:r>
      <w:r w:rsidRPr="00AC5787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AC5787">
        <w:rPr>
          <w:rFonts w:ascii="Gotham Book" w:hAnsi="Gotham Book"/>
          <w:sz w:val="46"/>
          <w:szCs w:val="144"/>
          <w:lang w:val="es-MX"/>
        </w:rPr>
        <w:t>Guía de estudio</w:t>
      </w:r>
    </w:p>
    <w:p w14:paraId="72730E46" w14:textId="77777777" w:rsidR="002A7979" w:rsidRPr="00AC5787" w:rsidRDefault="002A7979" w:rsidP="002A7979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AC5787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>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2A7979" w:rsidRPr="00C7059C" w14:paraId="70031DD2" w14:textId="77777777" w:rsidTr="0005342E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F7785C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D12EAD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F860BD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proofErr w:type="spellStart"/>
            <w:r w:rsidRPr="00C7059C">
              <w:rPr>
                <w:rFonts w:ascii="Gotham Book" w:hAnsi="Gotham Book"/>
              </w:rPr>
              <w:t>Fecha</w:t>
            </w:r>
            <w:proofErr w:type="spellEnd"/>
            <w:r w:rsidRPr="00C7059C">
              <w:rPr>
                <w:rFonts w:ascii="Gotham Book" w:hAnsi="Gotham Book"/>
              </w:rPr>
              <w:t>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A40DDA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B419D7" w14:textId="77777777" w:rsidR="002A7979" w:rsidRPr="00C7059C" w:rsidRDefault="002A7979" w:rsidP="000534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C504F68" w14:textId="77777777" w:rsidR="002A7979" w:rsidRPr="00C7059C" w:rsidRDefault="002A7979" w:rsidP="0005342E">
            <w:pPr>
              <w:rPr>
                <w:rFonts w:ascii="Gotham Book" w:hAnsi="Gotham Book"/>
              </w:rPr>
            </w:pPr>
          </w:p>
        </w:tc>
      </w:tr>
    </w:tbl>
    <w:p w14:paraId="429C07B6" w14:textId="77777777" w:rsidR="002A7979" w:rsidRPr="00C7059C" w:rsidRDefault="002A7979" w:rsidP="002A7979">
      <w:pPr>
        <w:spacing w:after="0"/>
        <w:rPr>
          <w:rFonts w:ascii="Gotham Book" w:hAnsi="Gotham Book"/>
          <w:sz w:val="18"/>
          <w:szCs w:val="18"/>
        </w:rPr>
      </w:pPr>
    </w:p>
    <w:p w14:paraId="76E0A5DC" w14:textId="77777777" w:rsidR="002A7979" w:rsidRPr="00AC5787" w:rsidRDefault="002A7979" w:rsidP="002A7979">
      <w:pPr>
        <w:rPr>
          <w:rFonts w:ascii="Gotham Book" w:hAnsi="Gotham Book"/>
          <w:sz w:val="24"/>
          <w:szCs w:val="24"/>
          <w:lang w:val="es-MX"/>
        </w:rPr>
      </w:pPr>
      <w:r w:rsidRPr="00AC5787">
        <w:rPr>
          <w:rFonts w:ascii="Gotham Book" w:hAnsi="Gotham Book"/>
          <w:b/>
          <w:bCs/>
          <w:sz w:val="24"/>
          <w:szCs w:val="24"/>
          <w:lang w:val="es-MX"/>
        </w:rPr>
        <w:t>Instrucciones</w:t>
      </w:r>
      <w:r w:rsidRPr="00AC5787">
        <w:rPr>
          <w:rFonts w:ascii="Gotham Book" w:hAnsi="Gotham Book"/>
          <w:sz w:val="24"/>
          <w:szCs w:val="24"/>
          <w:lang w:val="es-MX"/>
        </w:rPr>
        <w:t xml:space="preserve">: Rodea o resalta todos los temas que esperes ver en el examen de la unidad 9 según lo que hayamos aprendido y discutido en clase.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A7979" w:rsidRPr="00AC5787" w14:paraId="7D7C1267" w14:textId="77777777" w:rsidTr="0005342E">
        <w:trPr>
          <w:trHeight w:val="881"/>
        </w:trPr>
        <w:tc>
          <w:tcPr>
            <w:tcW w:w="3596" w:type="dxa"/>
            <w:vAlign w:val="center"/>
          </w:tcPr>
          <w:p w14:paraId="2347D379" w14:textId="7777777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Cómo Estados Unidos trabajó para reunir el Norte y el Sur tras la Guerra Civil</w:t>
            </w:r>
          </w:p>
        </w:tc>
        <w:tc>
          <w:tcPr>
            <w:tcW w:w="3597" w:type="dxa"/>
            <w:vAlign w:val="center"/>
          </w:tcPr>
          <w:p w14:paraId="158887D3" w14:textId="7777777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Crecimiento de la participación política de los recién liberados negros sureños</w:t>
            </w:r>
          </w:p>
        </w:tc>
        <w:tc>
          <w:tcPr>
            <w:tcW w:w="3597" w:type="dxa"/>
            <w:vAlign w:val="center"/>
          </w:tcPr>
          <w:p w14:paraId="31CF6C57" w14:textId="7777777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Intentos de exconfederados por recuperar el poder político sobre los gobiernos sureños.</w:t>
            </w:r>
          </w:p>
        </w:tc>
      </w:tr>
      <w:tr w:rsidR="002A7979" w:rsidRPr="00AC5787" w14:paraId="593E7690" w14:textId="77777777" w:rsidTr="0005342E">
        <w:tc>
          <w:tcPr>
            <w:tcW w:w="3596" w:type="dxa"/>
            <w:vAlign w:val="center"/>
          </w:tcPr>
          <w:p w14:paraId="1BDB0097" w14:textId="7777777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Puntos de vista opuestos sobre cómo tratar con el Sur y los exconfederados</w:t>
            </w:r>
          </w:p>
        </w:tc>
        <w:tc>
          <w:tcPr>
            <w:tcW w:w="3597" w:type="dxa"/>
            <w:vAlign w:val="center"/>
          </w:tcPr>
          <w:p w14:paraId="3BB26E68" w14:textId="7777777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Nuevas leyes que abordan los derechos y la ciudadanía de los Pueblos Liberados</w:t>
            </w:r>
          </w:p>
        </w:tc>
        <w:tc>
          <w:tcPr>
            <w:tcW w:w="3597" w:type="dxa"/>
            <w:vAlign w:val="center"/>
          </w:tcPr>
          <w:p w14:paraId="4742658C" w14:textId="7777777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Alianzas comerciales y políticas entre Estados Unidos y México</w:t>
            </w:r>
          </w:p>
        </w:tc>
      </w:tr>
      <w:tr w:rsidR="002A7979" w:rsidRPr="00AC5787" w14:paraId="41208A4C" w14:textId="77777777" w:rsidTr="0005342E">
        <w:tc>
          <w:tcPr>
            <w:tcW w:w="3596" w:type="dxa"/>
            <w:vAlign w:val="center"/>
          </w:tcPr>
          <w:p w14:paraId="4C574FD3" w14:textId="7777777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Un movimiento creciente en todo el Sur para abolir la esclavitud</w:t>
            </w:r>
          </w:p>
        </w:tc>
        <w:tc>
          <w:tcPr>
            <w:tcW w:w="3597" w:type="dxa"/>
            <w:vAlign w:val="center"/>
          </w:tcPr>
          <w:p w14:paraId="4C9E1F81" w14:textId="7777777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Intentos de restablecer la agricultura de plantaciones basada en esclavitud en todo el sur</w:t>
            </w:r>
          </w:p>
        </w:tc>
        <w:tc>
          <w:tcPr>
            <w:tcW w:w="3597" w:type="dxa"/>
            <w:vAlign w:val="center"/>
          </w:tcPr>
          <w:p w14:paraId="692B6723" w14:textId="77777777" w:rsidR="002A7979" w:rsidRPr="00AC5787" w:rsidRDefault="002A7979" w:rsidP="0005342E">
            <w:pPr>
              <w:jc w:val="center"/>
              <w:rPr>
                <w:rFonts w:ascii="Gotham Book" w:hAnsi="Gotham Book"/>
                <w:sz w:val="22"/>
                <w:szCs w:val="22"/>
                <w:lang w:val="es-MX"/>
              </w:rPr>
            </w:pPr>
            <w:r w:rsidRPr="00AC5787">
              <w:rPr>
                <w:rFonts w:ascii="Gotham Book" w:hAnsi="Gotham Book"/>
                <w:sz w:val="22"/>
                <w:szCs w:val="22"/>
                <w:lang w:val="es-MX"/>
              </w:rPr>
              <w:t>Cambios en los gobiernos estatales, incluyendo gobiernos centralizados y descentralizados.</w:t>
            </w:r>
          </w:p>
        </w:tc>
      </w:tr>
    </w:tbl>
    <w:p w14:paraId="419E853B" w14:textId="77777777" w:rsidR="002A7979" w:rsidRPr="00AC5787" w:rsidRDefault="002A7979">
      <w:pPr>
        <w:rPr>
          <w:lang w:val="es-MX"/>
        </w:rPr>
      </w:pPr>
    </w:p>
    <w:p w14:paraId="12FA8659" w14:textId="77777777" w:rsidR="002A7979" w:rsidRPr="00AC5787" w:rsidRDefault="002A7979" w:rsidP="002A7979">
      <w:pPr>
        <w:rPr>
          <w:rFonts w:ascii="Gotham Book" w:hAnsi="Gotham Book"/>
          <w:b/>
          <w:bCs/>
          <w:i/>
          <w:iCs/>
          <w:sz w:val="44"/>
          <w:szCs w:val="40"/>
          <w:lang w:val="es-MX"/>
        </w:rPr>
      </w:pPr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59264" behindDoc="1" locked="0" layoutInCell="1" allowOverlap="1" wp14:anchorId="1F482440" wp14:editId="3398186F">
            <wp:simplePos x="0" y="0"/>
            <wp:positionH relativeFrom="margin">
              <wp:align>left</wp:align>
            </wp:positionH>
            <wp:positionV relativeFrom="paragraph">
              <wp:posOffset>428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5787">
        <w:rPr>
          <w:rFonts w:ascii="Gotham Book" w:hAnsi="Gotham Book"/>
          <w:sz w:val="44"/>
          <w:szCs w:val="44"/>
          <w:lang w:val="es-MX"/>
        </w:rPr>
        <w:t xml:space="preserve">                    Guía de estudio </w:t>
      </w:r>
      <w:r w:rsidRPr="00AC5787">
        <w:rPr>
          <w:rFonts w:ascii="Gotham Book" w:hAnsi="Gotham Book"/>
          <w:b/>
          <w:bCs/>
          <w:i/>
          <w:iCs/>
          <w:sz w:val="52"/>
          <w:szCs w:val="52"/>
          <w:lang w:val="es-MX"/>
        </w:rPr>
        <w:t>Ticket de salida</w:t>
      </w:r>
    </w:p>
    <w:p w14:paraId="3000D2A2" w14:textId="77777777" w:rsidR="002A7979" w:rsidRPr="00AC5787" w:rsidRDefault="002A7979" w:rsidP="002A7979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A7979" w:rsidRPr="00AC5787" w14:paraId="292BD5F2" w14:textId="77777777" w:rsidTr="0005342E">
        <w:trPr>
          <w:trHeight w:val="2546"/>
        </w:trPr>
        <w:tc>
          <w:tcPr>
            <w:tcW w:w="3596" w:type="dxa"/>
          </w:tcPr>
          <w:p w14:paraId="2A9D6393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>Una cosa que la guía de estudio me ayudó a recordar o entender es:</w:t>
            </w:r>
          </w:p>
        </w:tc>
        <w:tc>
          <w:tcPr>
            <w:tcW w:w="3597" w:type="dxa"/>
          </w:tcPr>
          <w:p w14:paraId="7301C641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 xml:space="preserve">Una pregunta que aún tengo sobre esta unidad es: </w:t>
            </w:r>
          </w:p>
        </w:tc>
        <w:tc>
          <w:tcPr>
            <w:tcW w:w="3597" w:type="dxa"/>
          </w:tcPr>
          <w:p w14:paraId="261FB33C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 xml:space="preserve">Una cosa que haré para prepararme para este examen es: </w:t>
            </w:r>
          </w:p>
        </w:tc>
      </w:tr>
    </w:tbl>
    <w:p w14:paraId="11BB73E4" w14:textId="77777777" w:rsidR="002A7979" w:rsidRPr="00AC5787" w:rsidRDefault="002A7979" w:rsidP="002A7979">
      <w:pPr>
        <w:rPr>
          <w:rFonts w:ascii="Gotham Book" w:hAnsi="Gotham Book"/>
          <w:sz w:val="8"/>
          <w:szCs w:val="4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A7979" w:rsidRPr="00AC5787" w14:paraId="50B70FF8" w14:textId="77777777" w:rsidTr="0005342E">
        <w:trPr>
          <w:trHeight w:val="1511"/>
        </w:trPr>
        <w:tc>
          <w:tcPr>
            <w:tcW w:w="5395" w:type="dxa"/>
          </w:tcPr>
          <w:p w14:paraId="5F59B689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>Algo que hice bien en el último examen fue</w:t>
            </w:r>
          </w:p>
        </w:tc>
        <w:tc>
          <w:tcPr>
            <w:tcW w:w="5395" w:type="dxa"/>
          </w:tcPr>
          <w:p w14:paraId="0FBC9544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>Algo con lo que tuve dificultades en el último examen fue</w:t>
            </w:r>
          </w:p>
        </w:tc>
      </w:tr>
    </w:tbl>
    <w:p w14:paraId="19EC74C3" w14:textId="77777777" w:rsidR="002A7979" w:rsidRPr="00AC5787" w:rsidRDefault="002A7979" w:rsidP="002A7979">
      <w:pPr>
        <w:rPr>
          <w:sz w:val="24"/>
          <w:szCs w:val="24"/>
          <w:lang w:val="es-MX"/>
        </w:rPr>
      </w:pPr>
    </w:p>
    <w:p w14:paraId="5982A4D5" w14:textId="77777777" w:rsidR="002A7979" w:rsidRPr="00AC5787" w:rsidRDefault="002A7979">
      <w:pPr>
        <w:rPr>
          <w:lang w:val="es-MX"/>
        </w:rPr>
      </w:pPr>
    </w:p>
    <w:p w14:paraId="4E5CB510" w14:textId="77777777" w:rsidR="002A7979" w:rsidRPr="00AC5787" w:rsidRDefault="002A7979">
      <w:pPr>
        <w:rPr>
          <w:lang w:val="es-MX"/>
        </w:rPr>
      </w:pPr>
    </w:p>
    <w:p w14:paraId="39D3318B" w14:textId="77777777" w:rsidR="002A7979" w:rsidRPr="00AC5787" w:rsidRDefault="002A7979">
      <w:pPr>
        <w:rPr>
          <w:lang w:val="es-MX"/>
        </w:rPr>
      </w:pPr>
    </w:p>
    <w:p w14:paraId="55C9B3B1" w14:textId="77777777" w:rsidR="002A7979" w:rsidRPr="00AC5787" w:rsidRDefault="002A7979">
      <w:pPr>
        <w:rPr>
          <w:lang w:val="es-MX"/>
        </w:rPr>
      </w:pPr>
    </w:p>
    <w:p w14:paraId="22AE9B8B" w14:textId="77777777" w:rsidR="002A7979" w:rsidRPr="00AC5787" w:rsidRDefault="002A7979">
      <w:pPr>
        <w:rPr>
          <w:lang w:val="es-MX"/>
        </w:rPr>
      </w:pPr>
    </w:p>
    <w:p w14:paraId="2163D0ED" w14:textId="77777777" w:rsidR="002A7979" w:rsidRPr="00AC5787" w:rsidRDefault="002A7979">
      <w:pPr>
        <w:rPr>
          <w:lang w:val="es-MX"/>
        </w:rPr>
      </w:pPr>
    </w:p>
    <w:p w14:paraId="445F2487" w14:textId="77777777" w:rsidR="002A7979" w:rsidRPr="00AC5787" w:rsidRDefault="002A7979" w:rsidP="002A7979">
      <w:pPr>
        <w:rPr>
          <w:rFonts w:ascii="Gotham Book" w:hAnsi="Gotham Book"/>
          <w:b/>
          <w:bCs/>
          <w:i/>
          <w:iCs/>
          <w:sz w:val="44"/>
          <w:szCs w:val="40"/>
          <w:lang w:val="es-MX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7F811EE8" wp14:editId="6D5A1302">
            <wp:simplePos x="0" y="0"/>
            <wp:positionH relativeFrom="margin">
              <wp:align>left</wp:align>
            </wp:positionH>
            <wp:positionV relativeFrom="paragraph">
              <wp:posOffset>428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593401628" name="Picture 593401628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5787">
        <w:rPr>
          <w:rFonts w:ascii="Gotham Book" w:hAnsi="Gotham Book"/>
          <w:sz w:val="44"/>
          <w:szCs w:val="44"/>
          <w:lang w:val="es-MX"/>
        </w:rPr>
        <w:t xml:space="preserve">                    Guía de estudio </w:t>
      </w:r>
      <w:r w:rsidRPr="00AC5787">
        <w:rPr>
          <w:rFonts w:ascii="Gotham Book" w:hAnsi="Gotham Book"/>
          <w:b/>
          <w:bCs/>
          <w:i/>
          <w:iCs/>
          <w:sz w:val="52"/>
          <w:szCs w:val="52"/>
          <w:lang w:val="es-MX"/>
        </w:rPr>
        <w:t>Ticket de salida</w:t>
      </w:r>
    </w:p>
    <w:p w14:paraId="110937DF" w14:textId="77777777" w:rsidR="002A7979" w:rsidRPr="00AC5787" w:rsidRDefault="002A7979" w:rsidP="002A7979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A7979" w:rsidRPr="00AC5787" w14:paraId="2329DF02" w14:textId="77777777" w:rsidTr="0005342E">
        <w:trPr>
          <w:trHeight w:val="2546"/>
        </w:trPr>
        <w:tc>
          <w:tcPr>
            <w:tcW w:w="3596" w:type="dxa"/>
          </w:tcPr>
          <w:p w14:paraId="29B11DE9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>Una cosa que la guía de estudio me ayudó a recordar o entender es:</w:t>
            </w:r>
          </w:p>
        </w:tc>
        <w:tc>
          <w:tcPr>
            <w:tcW w:w="3597" w:type="dxa"/>
          </w:tcPr>
          <w:p w14:paraId="0AD53A75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 xml:space="preserve">Una pregunta que aún tengo sobre esta unidad es: </w:t>
            </w:r>
          </w:p>
        </w:tc>
        <w:tc>
          <w:tcPr>
            <w:tcW w:w="3597" w:type="dxa"/>
          </w:tcPr>
          <w:p w14:paraId="31304092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 xml:space="preserve">Una cosa que haré para prepararme para este examen es: </w:t>
            </w:r>
          </w:p>
        </w:tc>
      </w:tr>
    </w:tbl>
    <w:p w14:paraId="185D0B86" w14:textId="77777777" w:rsidR="002A7979" w:rsidRPr="00AC5787" w:rsidRDefault="002A7979" w:rsidP="002A7979">
      <w:pPr>
        <w:rPr>
          <w:rFonts w:ascii="Gotham Book" w:hAnsi="Gotham Book"/>
          <w:sz w:val="8"/>
          <w:szCs w:val="4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A7979" w:rsidRPr="00AC5787" w14:paraId="7C71B21F" w14:textId="77777777" w:rsidTr="0005342E">
        <w:trPr>
          <w:trHeight w:val="1511"/>
        </w:trPr>
        <w:tc>
          <w:tcPr>
            <w:tcW w:w="5395" w:type="dxa"/>
          </w:tcPr>
          <w:p w14:paraId="448FC535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>Algo que hice bien en el último examen fue</w:t>
            </w:r>
          </w:p>
        </w:tc>
        <w:tc>
          <w:tcPr>
            <w:tcW w:w="5395" w:type="dxa"/>
          </w:tcPr>
          <w:p w14:paraId="5A8D5E90" w14:textId="77777777" w:rsidR="002A7979" w:rsidRPr="00AC5787" w:rsidRDefault="002A7979" w:rsidP="0005342E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AC5787">
              <w:rPr>
                <w:rFonts w:ascii="Gotham Book" w:hAnsi="Gotham Book"/>
                <w:sz w:val="24"/>
                <w:szCs w:val="24"/>
                <w:lang w:val="es-MX"/>
              </w:rPr>
              <w:t>Algo con lo que tuve dificultades en el último examen fue</w:t>
            </w:r>
          </w:p>
        </w:tc>
      </w:tr>
    </w:tbl>
    <w:p w14:paraId="3C8B3AE5" w14:textId="77A211DE" w:rsidR="002A7979" w:rsidRPr="00AC5787" w:rsidRDefault="002A7979">
      <w:pPr>
        <w:rPr>
          <w:lang w:val="es-MX"/>
        </w:rPr>
      </w:pPr>
    </w:p>
    <w:sectPr w:rsidR="002A7979" w:rsidRPr="00AC5787" w:rsidSect="002A797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4C"/>
    <w:rsid w:val="000E77C5"/>
    <w:rsid w:val="001B42F2"/>
    <w:rsid w:val="0020664C"/>
    <w:rsid w:val="00246B8C"/>
    <w:rsid w:val="002A7979"/>
    <w:rsid w:val="00490A68"/>
    <w:rsid w:val="00731A6D"/>
    <w:rsid w:val="00A024D7"/>
    <w:rsid w:val="00AC5787"/>
    <w:rsid w:val="00BB1842"/>
    <w:rsid w:val="00BB694F"/>
    <w:rsid w:val="00C022EE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8E15F"/>
  <w15:chartTrackingRefBased/>
  <w15:docId w15:val="{991E5408-5B36-430C-A11E-65D6CE24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979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6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6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64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64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64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64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64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64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64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6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6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6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6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6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6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64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64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6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64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66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6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6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7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C57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3CEA067E-41A5-4761-A163-FC83B1884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024951-E088-47A2-AC1F-C2A876C7D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BDDDB-7C4A-4918-B7B2-025313BA3FCE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429</Words>
  <Characters>2230</Characters>
  <Application>Microsoft Office Word</Application>
  <DocSecurity>0</DocSecurity>
  <Lines>123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2025-10-15T15:25:00Z</dcterms:created>
  <dcterms:modified xsi:type="dcterms:W3CDTF">2026-03-26T16:27:00Z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