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56B0C" w14:textId="1C0C2B6A" w:rsidR="0036258A" w:rsidRPr="00EC31C2" w:rsidRDefault="0036258A" w:rsidP="0036258A">
      <w:pPr>
        <w:spacing w:after="0" w:line="240" w:lineRule="auto"/>
        <w:jc w:val="center"/>
        <w:rPr>
          <w:rFonts w:ascii="Gotham Book" w:hAnsi="Gotham Book"/>
          <w:color w:val="747474" w:themeColor="background2" w:themeShade="80"/>
          <w:sz w:val="46"/>
          <w:szCs w:val="44"/>
        </w:rPr>
      </w:pPr>
      <w:bookmarkStart w:id="0" w:name="_Hlk171670584"/>
      <w:bookmarkStart w:id="1" w:name="_Hlk193195615"/>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6</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The Republic of Texas </w:t>
      </w:r>
    </w:p>
    <w:p w14:paraId="5CD873BD" w14:textId="530D669A" w:rsidR="0036258A" w:rsidRPr="0036258A" w:rsidRDefault="0036258A" w:rsidP="0036258A">
      <w:pPr>
        <w:spacing w:after="0" w:line="240" w:lineRule="auto"/>
        <w:jc w:val="center"/>
        <w:rPr>
          <w:rFonts w:ascii="Gotham Book" w:hAnsi="Gotham Book"/>
          <w:b/>
          <w:bCs/>
          <w:sz w:val="38"/>
          <w:szCs w:val="36"/>
        </w:rPr>
      </w:pPr>
      <w:r w:rsidRPr="0036258A">
        <w:rPr>
          <w:rFonts w:ascii="Gotham Book" w:hAnsi="Gotham Book"/>
          <w:b/>
          <w:bCs/>
          <w:sz w:val="38"/>
          <w:szCs w:val="36"/>
        </w:rPr>
        <w:t>7</w:t>
      </w:r>
      <w:r w:rsidRPr="0036258A">
        <w:rPr>
          <w:rFonts w:ascii="Gotham Book" w:hAnsi="Gotham Book"/>
          <w:b/>
          <w:bCs/>
          <w:sz w:val="38"/>
          <w:szCs w:val="36"/>
          <w:vertAlign w:val="superscript"/>
        </w:rPr>
        <w:t>th</w:t>
      </w:r>
      <w:r w:rsidRPr="0036258A">
        <w:rPr>
          <w:rFonts w:ascii="Gotham Book" w:hAnsi="Gotham Book"/>
          <w:b/>
          <w:bCs/>
          <w:sz w:val="38"/>
          <w:szCs w:val="36"/>
        </w:rPr>
        <w:t xml:space="preserve"> Grade Lesson Plan:</w:t>
      </w:r>
      <w:bookmarkEnd w:id="0"/>
      <w:r w:rsidRPr="0036258A">
        <w:rPr>
          <w:rFonts w:ascii="Gotham Book" w:hAnsi="Gotham Book"/>
          <w:b/>
          <w:bCs/>
          <w:sz w:val="38"/>
          <w:szCs w:val="36"/>
        </w:rPr>
        <w:t xml:space="preserve"> Events of the Republic of Texas</w:t>
      </w:r>
    </w:p>
    <w:p w14:paraId="76DD0554" w14:textId="49784525" w:rsidR="0036258A" w:rsidRPr="00EC31C2" w:rsidRDefault="0036258A" w:rsidP="0036258A">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90 – 180 minutes</w:t>
      </w:r>
      <w:r w:rsidRPr="00EC31C2">
        <w:rPr>
          <w:rFonts w:ascii="Gotham Book" w:hAnsi="Gotham Book"/>
          <w:b/>
          <w:bCs/>
          <w:color w:val="747474" w:themeColor="background2" w:themeShade="80"/>
          <w:sz w:val="32"/>
          <w:szCs w:val="28"/>
        </w:rPr>
        <w:t>)</w:t>
      </w:r>
    </w:p>
    <w:p w14:paraId="18226865" w14:textId="77777777" w:rsidR="0036258A" w:rsidRPr="00DF315E" w:rsidRDefault="0036258A" w:rsidP="0036258A">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36258A" w:rsidRPr="00DF315E" w14:paraId="6A37D42B" w14:textId="77777777" w:rsidTr="009D4936">
        <w:tc>
          <w:tcPr>
            <w:tcW w:w="2515" w:type="dxa"/>
            <w:shd w:val="clear" w:color="auto" w:fill="E8E8E8" w:themeFill="background2"/>
          </w:tcPr>
          <w:p w14:paraId="7B0BAE59" w14:textId="77777777" w:rsidR="0036258A" w:rsidRPr="00BC511F" w:rsidRDefault="0036258A" w:rsidP="009D4936">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6073516A" w14:textId="701B6C3A" w:rsidR="0036258A" w:rsidRDefault="0036258A" w:rsidP="0036258A">
            <w:pPr>
              <w:rPr>
                <w:rFonts w:ascii="Gotham Book" w:hAnsi="Gotham Book"/>
                <w:sz w:val="24"/>
                <w:szCs w:val="24"/>
              </w:rPr>
            </w:pPr>
            <w:r w:rsidRPr="00763B64">
              <w:rPr>
                <w:rFonts w:ascii="Gotham Book" w:hAnsi="Gotham Book"/>
                <w:sz w:val="24"/>
                <w:szCs w:val="24"/>
              </w:rPr>
              <w:t xml:space="preserve">In this lesson, students will </w:t>
            </w:r>
            <w:bookmarkStart w:id="2" w:name="_Hlk197690405"/>
            <w:r w:rsidRPr="00763B64">
              <w:rPr>
                <w:rFonts w:ascii="Gotham Book" w:hAnsi="Gotham Book"/>
                <w:sz w:val="24"/>
                <w:szCs w:val="24"/>
              </w:rPr>
              <w:t xml:space="preserve">complete a graphic organizer worksheet recording key information related to significant events of the </w:t>
            </w:r>
            <w:r>
              <w:rPr>
                <w:rFonts w:ascii="Gotham Book" w:hAnsi="Gotham Book"/>
                <w:sz w:val="24"/>
                <w:szCs w:val="24"/>
              </w:rPr>
              <w:t xml:space="preserve">Republic of Texas </w:t>
            </w:r>
            <w:r w:rsidRPr="00763B64">
              <w:rPr>
                <w:rFonts w:ascii="Gotham Book" w:hAnsi="Gotham Book"/>
                <w:sz w:val="24"/>
                <w:szCs w:val="24"/>
              </w:rPr>
              <w:t xml:space="preserve">including the date, location, details, and significance of each event. </w:t>
            </w:r>
            <w:bookmarkEnd w:id="2"/>
          </w:p>
          <w:p w14:paraId="34841A58" w14:textId="6D69971E" w:rsidR="0036258A" w:rsidRPr="00D316F1" w:rsidRDefault="0036258A" w:rsidP="0036258A">
            <w:pPr>
              <w:numPr>
                <w:ilvl w:val="0"/>
                <w:numId w:val="5"/>
              </w:numPr>
              <w:spacing w:after="0" w:line="240" w:lineRule="auto"/>
              <w:rPr>
                <w:rFonts w:ascii="Gotham Book" w:hAnsi="Gotham Book"/>
                <w:sz w:val="24"/>
                <w:szCs w:val="24"/>
              </w:rPr>
            </w:pPr>
            <w:r w:rsidRPr="00D316F1">
              <w:rPr>
                <w:rFonts w:ascii="Gotham Book" w:hAnsi="Gotham Book"/>
                <w:b/>
                <w:bCs/>
                <w:i/>
                <w:iCs/>
                <w:sz w:val="24"/>
                <w:szCs w:val="24"/>
                <w:u w:val="single"/>
              </w:rPr>
              <w:t>We will</w:t>
            </w:r>
            <w:r w:rsidRPr="00D316F1">
              <w:rPr>
                <w:rFonts w:ascii="Gotham Book" w:hAnsi="Gotham Book"/>
                <w:sz w:val="24"/>
                <w:szCs w:val="24"/>
              </w:rPr>
              <w:t xml:space="preserve"> </w:t>
            </w:r>
            <w:r>
              <w:rPr>
                <w:rFonts w:ascii="Gotham Book" w:hAnsi="Gotham Book"/>
                <w:sz w:val="24"/>
                <w:szCs w:val="24"/>
              </w:rPr>
              <w:t xml:space="preserve">identify important information </w:t>
            </w:r>
            <w:r w:rsidRPr="00D316F1">
              <w:rPr>
                <w:rFonts w:ascii="Gotham Book" w:hAnsi="Gotham Book"/>
                <w:sz w:val="24"/>
                <w:szCs w:val="24"/>
              </w:rPr>
              <w:t>about</w:t>
            </w:r>
            <w:r>
              <w:rPr>
                <w:rFonts w:ascii="Gotham Book" w:hAnsi="Gotham Book"/>
                <w:sz w:val="24"/>
                <w:szCs w:val="24"/>
              </w:rPr>
              <w:t xml:space="preserve"> and the significance of</w:t>
            </w:r>
            <w:r w:rsidRPr="00D316F1">
              <w:rPr>
                <w:rFonts w:ascii="Gotham Book" w:hAnsi="Gotham Book"/>
                <w:sz w:val="24"/>
                <w:szCs w:val="24"/>
              </w:rPr>
              <w:t xml:space="preserve"> key events from the </w:t>
            </w:r>
            <w:r>
              <w:rPr>
                <w:rFonts w:ascii="Gotham Book" w:hAnsi="Gotham Book"/>
                <w:sz w:val="24"/>
                <w:szCs w:val="24"/>
              </w:rPr>
              <w:t>Republic of Texas era</w:t>
            </w:r>
            <w:r w:rsidRPr="00D316F1">
              <w:rPr>
                <w:rFonts w:ascii="Gotham Book" w:hAnsi="Gotham Book"/>
                <w:sz w:val="24"/>
                <w:szCs w:val="24"/>
              </w:rPr>
              <w:t>.</w:t>
            </w:r>
          </w:p>
          <w:p w14:paraId="4AF37045" w14:textId="77777777" w:rsidR="0036258A" w:rsidRPr="00D316F1" w:rsidRDefault="0036258A" w:rsidP="0036258A">
            <w:pPr>
              <w:numPr>
                <w:ilvl w:val="0"/>
                <w:numId w:val="5"/>
              </w:numPr>
              <w:spacing w:after="0" w:line="240" w:lineRule="auto"/>
              <w:rPr>
                <w:rFonts w:ascii="Gotham Book" w:hAnsi="Gotham Book"/>
                <w:sz w:val="24"/>
                <w:szCs w:val="24"/>
              </w:rPr>
            </w:pPr>
            <w:r w:rsidRPr="00D316F1">
              <w:rPr>
                <w:rFonts w:ascii="Gotham Book" w:hAnsi="Gotham Book"/>
                <w:b/>
                <w:bCs/>
                <w:i/>
                <w:iCs/>
                <w:sz w:val="24"/>
                <w:szCs w:val="24"/>
                <w:u w:val="single"/>
              </w:rPr>
              <w:t>I will</w:t>
            </w:r>
            <w:r w:rsidRPr="00D316F1">
              <w:rPr>
                <w:rFonts w:ascii="Gotham Book" w:hAnsi="Gotham Book"/>
                <w:sz w:val="24"/>
                <w:szCs w:val="24"/>
              </w:rPr>
              <w:t xml:space="preserve"> take notes about the date, location, details, and significance of each event on my worksheet using a graphic organizer. </w:t>
            </w:r>
          </w:p>
          <w:p w14:paraId="0A2C8D5D" w14:textId="4307363C" w:rsidR="0036258A" w:rsidRPr="00DF315E" w:rsidRDefault="0036258A" w:rsidP="009D4936">
            <w:pPr>
              <w:spacing w:after="0" w:line="240" w:lineRule="auto"/>
              <w:rPr>
                <w:rFonts w:ascii="Gotham Book" w:hAnsi="Gotham Book"/>
                <w:sz w:val="24"/>
                <w:szCs w:val="24"/>
              </w:rPr>
            </w:pPr>
          </w:p>
        </w:tc>
      </w:tr>
      <w:tr w:rsidR="0036258A" w:rsidRPr="00DF315E" w14:paraId="58600B15" w14:textId="77777777" w:rsidTr="009D4936">
        <w:tc>
          <w:tcPr>
            <w:tcW w:w="2515" w:type="dxa"/>
            <w:shd w:val="clear" w:color="auto" w:fill="E8E8E8" w:themeFill="background2"/>
          </w:tcPr>
          <w:p w14:paraId="7AD355FA" w14:textId="77777777" w:rsidR="0036258A" w:rsidRPr="00BC511F" w:rsidRDefault="0036258A" w:rsidP="009D4936">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16BAD553" w14:textId="77777777" w:rsidR="0036258A" w:rsidRDefault="00233725" w:rsidP="00233725">
            <w:pPr>
              <w:pStyle w:val="ListParagraph"/>
              <w:numPr>
                <w:ilvl w:val="0"/>
                <w:numId w:val="6"/>
              </w:numPr>
              <w:spacing w:after="0" w:line="240" w:lineRule="auto"/>
              <w:rPr>
                <w:rFonts w:ascii="Gotham Book" w:hAnsi="Gotham Book"/>
                <w:sz w:val="24"/>
                <w:szCs w:val="24"/>
              </w:rPr>
            </w:pPr>
            <w:r>
              <w:rPr>
                <w:rFonts w:ascii="Gotham Book" w:hAnsi="Gotham Book"/>
                <w:sz w:val="24"/>
                <w:szCs w:val="24"/>
              </w:rPr>
              <w:t>Many significant events occurred during the Republic of Texas era under the administrations of Sam Houston (two administrations), Mirabeau Lamar, and Anson Jones.</w:t>
            </w:r>
          </w:p>
          <w:p w14:paraId="3826D2F2" w14:textId="77777777" w:rsidR="00233725" w:rsidRDefault="00233725" w:rsidP="00233725">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Texas faced a number of challenges and experienced a number of significant events related to domestic issues including debt, economic challenges, political instability, and relations with Texas Indian tribes. </w:t>
            </w:r>
          </w:p>
          <w:p w14:paraId="6470DA07" w14:textId="77777777" w:rsidR="00233725" w:rsidRDefault="00233725" w:rsidP="00233725">
            <w:pPr>
              <w:pStyle w:val="ListParagraph"/>
              <w:numPr>
                <w:ilvl w:val="0"/>
                <w:numId w:val="6"/>
              </w:numPr>
              <w:spacing w:after="0" w:line="240" w:lineRule="auto"/>
              <w:rPr>
                <w:rFonts w:ascii="Gotham Book" w:hAnsi="Gotham Book"/>
                <w:sz w:val="24"/>
                <w:szCs w:val="24"/>
              </w:rPr>
            </w:pPr>
            <w:r>
              <w:rPr>
                <w:rFonts w:ascii="Gotham Book" w:hAnsi="Gotham Book"/>
                <w:sz w:val="24"/>
                <w:szCs w:val="24"/>
              </w:rPr>
              <w:t>Texas also faced a number of challenges and events related to foreign issues including establishing and managing commercial and diplomatic relationships, and Texas annexation to the United States.</w:t>
            </w:r>
          </w:p>
          <w:p w14:paraId="3270652A" w14:textId="39B335FE" w:rsidR="006C07C3" w:rsidRDefault="00233725" w:rsidP="006C07C3">
            <w:pPr>
              <w:pStyle w:val="ListParagraph"/>
              <w:numPr>
                <w:ilvl w:val="0"/>
                <w:numId w:val="6"/>
              </w:numPr>
              <w:spacing w:after="0" w:line="240" w:lineRule="auto"/>
              <w:rPr>
                <w:rFonts w:ascii="Gotham Book" w:hAnsi="Gotham Book"/>
                <w:sz w:val="24"/>
                <w:szCs w:val="24"/>
              </w:rPr>
            </w:pPr>
            <w:r>
              <w:rPr>
                <w:rFonts w:ascii="Gotham Book" w:hAnsi="Gotham Book"/>
                <w:sz w:val="24"/>
                <w:szCs w:val="24"/>
              </w:rPr>
              <w:t>Significant events</w:t>
            </w:r>
            <w:r w:rsidR="006C07C3">
              <w:rPr>
                <w:rFonts w:ascii="Gotham Book" w:hAnsi="Gotham Book"/>
                <w:sz w:val="24"/>
                <w:szCs w:val="24"/>
              </w:rPr>
              <w:t xml:space="preserve"> </w:t>
            </w:r>
            <w:r>
              <w:rPr>
                <w:rFonts w:ascii="Gotham Book" w:hAnsi="Gotham Book"/>
                <w:sz w:val="24"/>
                <w:szCs w:val="24"/>
              </w:rPr>
              <w:t xml:space="preserve">of the era included the </w:t>
            </w:r>
            <w:r w:rsidRPr="00233725">
              <w:rPr>
                <w:rFonts w:ascii="Gotham Book" w:hAnsi="Gotham Book"/>
                <w:sz w:val="24"/>
                <w:szCs w:val="24"/>
              </w:rPr>
              <w:t>Córdova</w:t>
            </w:r>
            <w:r>
              <w:rPr>
                <w:rFonts w:ascii="Gotham Book" w:hAnsi="Gotham Book"/>
                <w:sz w:val="24"/>
                <w:szCs w:val="24"/>
              </w:rPr>
              <w:t xml:space="preserve"> Rebellion, the Council House fight, the Santa Fe Expedition, </w:t>
            </w:r>
            <w:r w:rsidR="006C07C3">
              <w:rPr>
                <w:rFonts w:ascii="Gotham Book" w:hAnsi="Gotham Book"/>
                <w:sz w:val="24"/>
                <w:szCs w:val="24"/>
              </w:rPr>
              <w:t xml:space="preserve">the Somervell Expedition, the Mier Fight, and Texas annexation to the United States. </w:t>
            </w:r>
          </w:p>
          <w:p w14:paraId="1896484A" w14:textId="2FD17573" w:rsidR="006C07C3" w:rsidRPr="006C07C3" w:rsidRDefault="006C07C3" w:rsidP="006C07C3">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Significant effects of the events of this era were an increase in Texas debt because of wars waged against the Texas Indians, military and naval spending, and multiple relocations of the Texas capital. </w:t>
            </w:r>
          </w:p>
        </w:tc>
      </w:tr>
      <w:tr w:rsidR="0036258A" w:rsidRPr="00DF315E" w14:paraId="57983A62" w14:textId="77777777" w:rsidTr="009D4936">
        <w:tc>
          <w:tcPr>
            <w:tcW w:w="2515" w:type="dxa"/>
            <w:shd w:val="clear" w:color="auto" w:fill="E8E8E8" w:themeFill="background2"/>
          </w:tcPr>
          <w:p w14:paraId="77961A6A" w14:textId="77777777" w:rsidR="0036258A" w:rsidRPr="00BC511F" w:rsidRDefault="0036258A" w:rsidP="009D4936">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48176245" w14:textId="77777777" w:rsidR="006C07C3" w:rsidRDefault="006C07C3" w:rsidP="006C07C3">
            <w:pPr>
              <w:pStyle w:val="ListParagraph"/>
              <w:numPr>
                <w:ilvl w:val="0"/>
                <w:numId w:val="7"/>
              </w:numPr>
              <w:spacing w:after="0" w:line="240" w:lineRule="auto"/>
              <w:rPr>
                <w:rFonts w:ascii="Gotham Book" w:hAnsi="Gotham Book"/>
                <w:sz w:val="24"/>
                <w:szCs w:val="24"/>
              </w:rPr>
            </w:pPr>
            <w:r>
              <w:rPr>
                <w:rFonts w:ascii="Gotham Book" w:hAnsi="Gotham Book"/>
                <w:sz w:val="24"/>
                <w:szCs w:val="24"/>
              </w:rPr>
              <w:t>Summarizing and paraphrasing (teachers can encourage students to do this for longer note passages)</w:t>
            </w:r>
          </w:p>
          <w:p w14:paraId="4421DDA3" w14:textId="6550D63D" w:rsidR="006C07C3" w:rsidRDefault="006C07C3" w:rsidP="006C07C3">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Note-taking </w:t>
            </w:r>
          </w:p>
          <w:p w14:paraId="6240979F" w14:textId="77777777" w:rsidR="006C07C3" w:rsidRDefault="006C07C3" w:rsidP="006C07C3">
            <w:pPr>
              <w:pStyle w:val="ListParagraph"/>
              <w:numPr>
                <w:ilvl w:val="0"/>
                <w:numId w:val="7"/>
              </w:numPr>
              <w:spacing w:after="0" w:line="240" w:lineRule="auto"/>
              <w:rPr>
                <w:rFonts w:ascii="Gotham Book" w:hAnsi="Gotham Book"/>
                <w:sz w:val="24"/>
                <w:szCs w:val="24"/>
              </w:rPr>
            </w:pPr>
            <w:r>
              <w:rPr>
                <w:rFonts w:ascii="Gotham Book" w:hAnsi="Gotham Book"/>
                <w:sz w:val="24"/>
                <w:szCs w:val="24"/>
              </w:rPr>
              <w:t>Demonstrating cause and effect</w:t>
            </w:r>
          </w:p>
          <w:p w14:paraId="54804307" w14:textId="6F681183" w:rsidR="0036258A" w:rsidRPr="006C07C3" w:rsidRDefault="006C07C3" w:rsidP="006C07C3">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and explaining the significance of historical events</w:t>
            </w:r>
          </w:p>
        </w:tc>
      </w:tr>
      <w:tr w:rsidR="0036258A" w:rsidRPr="00DF315E" w14:paraId="27F47668" w14:textId="77777777" w:rsidTr="009D4936">
        <w:tc>
          <w:tcPr>
            <w:tcW w:w="2515" w:type="dxa"/>
            <w:shd w:val="clear" w:color="auto" w:fill="E8E8E8" w:themeFill="background2"/>
          </w:tcPr>
          <w:p w14:paraId="0604AF73" w14:textId="77777777" w:rsidR="0036258A" w:rsidRPr="00BC511F" w:rsidRDefault="0036258A" w:rsidP="009D4936">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Essential Question</w:t>
            </w:r>
          </w:p>
        </w:tc>
        <w:tc>
          <w:tcPr>
            <w:tcW w:w="8275" w:type="dxa"/>
          </w:tcPr>
          <w:p w14:paraId="7CCB8D30" w14:textId="4FD375C7" w:rsidR="0036258A" w:rsidRPr="00DF315E" w:rsidRDefault="0036258A" w:rsidP="009D4936">
            <w:pPr>
              <w:rPr>
                <w:rFonts w:ascii="Gotham Book" w:hAnsi="Gotham Book"/>
                <w:sz w:val="24"/>
                <w:szCs w:val="24"/>
              </w:rPr>
            </w:pPr>
            <w:bookmarkStart w:id="3" w:name="_Hlk197690587"/>
            <w:r w:rsidRPr="0036258A">
              <w:rPr>
                <w:rFonts w:ascii="Gotham Book" w:hAnsi="Gotham Book"/>
                <w:sz w:val="24"/>
                <w:szCs w:val="24"/>
              </w:rPr>
              <w:t>What is the most significant information related to the key events of the Republic of Texas era?</w:t>
            </w:r>
            <w:bookmarkEnd w:id="3"/>
          </w:p>
        </w:tc>
      </w:tr>
      <w:tr w:rsidR="0036258A" w:rsidRPr="00DF315E" w14:paraId="3BFD2346" w14:textId="77777777" w:rsidTr="009D4936">
        <w:trPr>
          <w:trHeight w:val="305"/>
        </w:trPr>
        <w:tc>
          <w:tcPr>
            <w:tcW w:w="2515" w:type="dxa"/>
            <w:shd w:val="clear" w:color="auto" w:fill="E8E8E8" w:themeFill="background2"/>
          </w:tcPr>
          <w:p w14:paraId="686F32F2" w14:textId="77777777" w:rsidR="0036258A" w:rsidRPr="00BC511F" w:rsidRDefault="0036258A" w:rsidP="009D4936">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Assignment</w:t>
            </w:r>
          </w:p>
        </w:tc>
        <w:tc>
          <w:tcPr>
            <w:tcW w:w="8275" w:type="dxa"/>
          </w:tcPr>
          <w:p w14:paraId="0D024C7A" w14:textId="77777777" w:rsidR="0036258A" w:rsidRDefault="0036258A" w:rsidP="009D4936">
            <w:pPr>
              <w:spacing w:after="0" w:line="240" w:lineRule="auto"/>
              <w:rPr>
                <w:rFonts w:ascii="Gotham Book" w:hAnsi="Gotham Book"/>
                <w:b/>
                <w:bCs/>
                <w:sz w:val="24"/>
                <w:szCs w:val="24"/>
              </w:rPr>
            </w:pPr>
            <w:r w:rsidRPr="00757D5D">
              <w:rPr>
                <w:rFonts w:ascii="Gotham Book" w:hAnsi="Gotham Book"/>
                <w:b/>
                <w:bCs/>
                <w:sz w:val="24"/>
                <w:szCs w:val="24"/>
              </w:rPr>
              <w:t>Warm-up</w:t>
            </w:r>
          </w:p>
          <w:p w14:paraId="2C3CA0A4" w14:textId="77777777" w:rsidR="0036258A" w:rsidRDefault="0036258A" w:rsidP="009D4936">
            <w:pPr>
              <w:spacing w:after="0" w:line="240" w:lineRule="auto"/>
              <w:rPr>
                <w:rFonts w:ascii="Gotham Book" w:hAnsi="Gotham Book"/>
                <w:b/>
                <w:bCs/>
                <w:sz w:val="24"/>
                <w:szCs w:val="24"/>
              </w:rPr>
            </w:pPr>
          </w:p>
          <w:p w14:paraId="2CEB6F86" w14:textId="7CCD4680" w:rsidR="0036258A" w:rsidRPr="000A6A64" w:rsidRDefault="000A6A64" w:rsidP="000A6A64">
            <w:pPr>
              <w:pStyle w:val="ListParagraph"/>
              <w:numPr>
                <w:ilvl w:val="0"/>
                <w:numId w:val="10"/>
              </w:numPr>
              <w:spacing w:after="0" w:line="240" w:lineRule="auto"/>
              <w:rPr>
                <w:rFonts w:ascii="Gotham Book" w:hAnsi="Gotham Book"/>
                <w:b/>
                <w:bCs/>
                <w:sz w:val="24"/>
                <w:szCs w:val="24"/>
              </w:rPr>
            </w:pPr>
            <w:r w:rsidRPr="000A6A64">
              <w:rPr>
                <w:rFonts w:ascii="Gotham Book" w:hAnsi="Gotham Book"/>
                <w:sz w:val="24"/>
                <w:szCs w:val="24"/>
              </w:rPr>
              <w:t>Students</w:t>
            </w:r>
            <w:r>
              <w:rPr>
                <w:rFonts w:ascii="Gotham Book" w:hAnsi="Gotham Book"/>
                <w:b/>
                <w:bCs/>
                <w:sz w:val="24"/>
                <w:szCs w:val="24"/>
              </w:rPr>
              <w:t xml:space="preserve"> </w:t>
            </w:r>
            <w:bookmarkStart w:id="4" w:name="_Hlk197690795"/>
            <w:r>
              <w:rPr>
                <w:rFonts w:ascii="Gotham Book" w:hAnsi="Gotham Book"/>
                <w:sz w:val="24"/>
                <w:szCs w:val="24"/>
              </w:rPr>
              <w:t>choose one event they have learned so far. They describe or explain what happened in their chosen event, and the significance of the event to the Republic of Texas.</w:t>
            </w:r>
            <w:bookmarkEnd w:id="4"/>
          </w:p>
          <w:p w14:paraId="5F222724" w14:textId="77777777" w:rsidR="0036258A" w:rsidRDefault="0036258A" w:rsidP="009D4936">
            <w:pPr>
              <w:spacing w:after="0" w:line="240" w:lineRule="auto"/>
              <w:rPr>
                <w:rFonts w:ascii="Gotham Book" w:hAnsi="Gotham Book"/>
                <w:b/>
                <w:bCs/>
                <w:sz w:val="24"/>
                <w:szCs w:val="24"/>
              </w:rPr>
            </w:pPr>
          </w:p>
          <w:p w14:paraId="3C448A83" w14:textId="77777777" w:rsidR="0036258A" w:rsidRDefault="0036258A" w:rsidP="009D4936">
            <w:pPr>
              <w:spacing w:after="0" w:line="240" w:lineRule="auto"/>
              <w:rPr>
                <w:rFonts w:ascii="Gotham Book" w:hAnsi="Gotham Book"/>
                <w:b/>
                <w:bCs/>
                <w:sz w:val="24"/>
                <w:szCs w:val="24"/>
              </w:rPr>
            </w:pPr>
            <w:r>
              <w:rPr>
                <w:rFonts w:ascii="Gotham Book" w:hAnsi="Gotham Book"/>
                <w:b/>
                <w:bCs/>
                <w:sz w:val="24"/>
                <w:szCs w:val="24"/>
              </w:rPr>
              <w:t xml:space="preserve">Lesson </w:t>
            </w:r>
          </w:p>
          <w:p w14:paraId="2C8295CA" w14:textId="77777777" w:rsidR="0036258A" w:rsidRDefault="0036258A" w:rsidP="009D4936">
            <w:pPr>
              <w:spacing w:after="0" w:line="240" w:lineRule="auto"/>
              <w:rPr>
                <w:rFonts w:ascii="Gotham Book" w:hAnsi="Gotham Book"/>
                <w:sz w:val="24"/>
                <w:szCs w:val="24"/>
              </w:rPr>
            </w:pPr>
          </w:p>
          <w:p w14:paraId="1A30B364" w14:textId="30575BBF" w:rsidR="00CD60DC" w:rsidRPr="00CD60DC" w:rsidRDefault="000A6A64" w:rsidP="009D4936">
            <w:pPr>
              <w:pStyle w:val="ListParagraph"/>
              <w:numPr>
                <w:ilvl w:val="0"/>
                <w:numId w:val="11"/>
              </w:numPr>
              <w:spacing w:after="0" w:line="240" w:lineRule="auto"/>
              <w:rPr>
                <w:rFonts w:ascii="Gotham Book" w:hAnsi="Gotham Book"/>
                <w:sz w:val="24"/>
                <w:szCs w:val="24"/>
              </w:rPr>
            </w:pPr>
            <w:r>
              <w:rPr>
                <w:rFonts w:ascii="Gotham Book" w:hAnsi="Gotham Book"/>
                <w:sz w:val="24"/>
                <w:szCs w:val="24"/>
              </w:rPr>
              <w:t xml:space="preserve">The slideshow presentation provides notes for the key events of </w:t>
            </w:r>
            <w:r w:rsidR="00CD60DC">
              <w:rPr>
                <w:rFonts w:ascii="Gotham Book" w:hAnsi="Gotham Book"/>
                <w:sz w:val="24"/>
                <w:szCs w:val="24"/>
              </w:rPr>
              <w:t xml:space="preserve">each presidential administration in </w:t>
            </w:r>
            <w:r>
              <w:rPr>
                <w:rFonts w:ascii="Gotham Book" w:hAnsi="Gotham Book"/>
                <w:sz w:val="24"/>
                <w:szCs w:val="24"/>
              </w:rPr>
              <w:t xml:space="preserve">the Republic of Texas. </w:t>
            </w:r>
            <w:r w:rsidR="00CD60DC">
              <w:rPr>
                <w:rFonts w:ascii="Gotham Book" w:hAnsi="Gotham Book"/>
                <w:sz w:val="24"/>
                <w:szCs w:val="24"/>
              </w:rPr>
              <w:t xml:space="preserve">Events include the </w:t>
            </w:r>
            <w:r w:rsidR="00CD60DC" w:rsidRPr="00CD60DC">
              <w:rPr>
                <w:rFonts w:ascii="Gotham Book" w:hAnsi="Gotham Book"/>
                <w:sz w:val="24"/>
                <w:szCs w:val="24"/>
              </w:rPr>
              <w:t>Córdov</w:t>
            </w:r>
            <w:r w:rsidR="00CD60DC">
              <w:rPr>
                <w:rFonts w:ascii="Gotham Book" w:hAnsi="Gotham Book"/>
                <w:sz w:val="24"/>
                <w:szCs w:val="24"/>
              </w:rPr>
              <w:t xml:space="preserve">a Rebellion, The Santa Fe Expedition, The Council House Fight, the wars against Texas Indians, the two invasions of Texas by the Mexican army in 1842, the Somervell Expedition, the Mier fight, the increase of Texas debt, attempts to gain diplomatic recognition and commercial alliances, and annexation to the United States. </w:t>
            </w:r>
          </w:p>
          <w:p w14:paraId="28B923D3" w14:textId="2F67183B" w:rsidR="0036258A" w:rsidRPr="000A6A64" w:rsidRDefault="000A6A64" w:rsidP="009D4936">
            <w:pPr>
              <w:pStyle w:val="ListParagraph"/>
              <w:numPr>
                <w:ilvl w:val="0"/>
                <w:numId w:val="11"/>
              </w:numPr>
              <w:spacing w:after="0" w:line="240" w:lineRule="auto"/>
              <w:rPr>
                <w:rFonts w:ascii="Gotham Book" w:hAnsi="Gotham Book"/>
                <w:sz w:val="24"/>
                <w:szCs w:val="24"/>
              </w:rPr>
            </w:pPr>
            <w:r>
              <w:rPr>
                <w:rFonts w:ascii="Gotham Book" w:hAnsi="Gotham Book"/>
                <w:sz w:val="24"/>
                <w:szCs w:val="24"/>
              </w:rPr>
              <w:t xml:space="preserve">Students will take notes </w:t>
            </w:r>
            <w:r w:rsidR="000F041A">
              <w:rPr>
                <w:rFonts w:ascii="Gotham Book" w:hAnsi="Gotham Book"/>
                <w:sz w:val="24"/>
                <w:szCs w:val="24"/>
              </w:rPr>
              <w:t>for</w:t>
            </w:r>
            <w:r>
              <w:rPr>
                <w:rFonts w:ascii="Gotham Book" w:hAnsi="Gotham Book"/>
                <w:sz w:val="24"/>
                <w:szCs w:val="24"/>
              </w:rPr>
              <w:t xml:space="preserve"> each event using a worksheet that provides graphic organizers to guide their notetaking. Important information to record includes the dates, details, people, and significance of each event. </w:t>
            </w:r>
          </w:p>
          <w:p w14:paraId="61A02D64" w14:textId="77777777" w:rsidR="0036258A" w:rsidRDefault="0036258A" w:rsidP="009D4936">
            <w:pPr>
              <w:spacing w:after="0" w:line="240" w:lineRule="auto"/>
              <w:rPr>
                <w:rFonts w:ascii="Gotham Book" w:hAnsi="Gotham Book"/>
                <w:sz w:val="24"/>
                <w:szCs w:val="24"/>
              </w:rPr>
            </w:pPr>
          </w:p>
          <w:p w14:paraId="58FA4A11" w14:textId="77777777" w:rsidR="0036258A" w:rsidRDefault="0036258A" w:rsidP="009D4936">
            <w:pPr>
              <w:spacing w:after="0" w:line="240" w:lineRule="auto"/>
              <w:rPr>
                <w:rFonts w:ascii="Gotham Book" w:hAnsi="Gotham Book"/>
                <w:b/>
                <w:bCs/>
                <w:sz w:val="24"/>
                <w:szCs w:val="24"/>
              </w:rPr>
            </w:pPr>
            <w:r>
              <w:rPr>
                <w:rFonts w:ascii="Gotham Book" w:hAnsi="Gotham Book"/>
                <w:b/>
                <w:bCs/>
                <w:sz w:val="24"/>
                <w:szCs w:val="24"/>
              </w:rPr>
              <w:t>Exit Ticket</w:t>
            </w:r>
          </w:p>
          <w:p w14:paraId="14F847DE" w14:textId="77777777" w:rsidR="0036258A" w:rsidRDefault="0036258A" w:rsidP="009D4936">
            <w:pPr>
              <w:spacing w:after="0" w:line="240" w:lineRule="auto"/>
              <w:rPr>
                <w:rFonts w:ascii="Gotham Book" w:hAnsi="Gotham Book"/>
                <w:b/>
                <w:bCs/>
                <w:sz w:val="24"/>
                <w:szCs w:val="24"/>
              </w:rPr>
            </w:pPr>
          </w:p>
          <w:p w14:paraId="0636A0E3" w14:textId="77777777" w:rsidR="000A6A64" w:rsidRPr="00FC46E8" w:rsidRDefault="000A6A64" w:rsidP="000A6A64">
            <w:pPr>
              <w:pStyle w:val="ListParagraph"/>
              <w:numPr>
                <w:ilvl w:val="0"/>
                <w:numId w:val="11"/>
              </w:numPr>
              <w:spacing w:after="0" w:line="240" w:lineRule="auto"/>
              <w:rPr>
                <w:rFonts w:ascii="Gotham Book" w:hAnsi="Gotham Book"/>
                <w:sz w:val="24"/>
                <w:szCs w:val="24"/>
              </w:rPr>
            </w:pPr>
            <w:r>
              <w:rPr>
                <w:rFonts w:ascii="Gotham Book" w:hAnsi="Gotham Book"/>
                <w:sz w:val="24"/>
                <w:szCs w:val="24"/>
              </w:rPr>
              <w:t>Students will c</w:t>
            </w:r>
            <w:bookmarkStart w:id="5" w:name="_Hlk197690946"/>
            <w:r>
              <w:rPr>
                <w:rFonts w:ascii="Gotham Book" w:hAnsi="Gotham Book"/>
                <w:sz w:val="24"/>
                <w:szCs w:val="24"/>
              </w:rPr>
              <w:t xml:space="preserve">reate a True/False statement based on information from the lesson and explain why their statement is true or false. </w:t>
            </w:r>
            <w:bookmarkEnd w:id="5"/>
          </w:p>
          <w:p w14:paraId="13E9D363" w14:textId="77777777" w:rsidR="0036258A" w:rsidRPr="000A6A64" w:rsidRDefault="0036258A" w:rsidP="000A6A64">
            <w:pPr>
              <w:pStyle w:val="ListParagraph"/>
              <w:spacing w:after="0" w:line="240" w:lineRule="auto"/>
              <w:rPr>
                <w:rFonts w:ascii="Gotham Book" w:hAnsi="Gotham Book"/>
                <w:b/>
                <w:bCs/>
                <w:sz w:val="24"/>
                <w:szCs w:val="24"/>
              </w:rPr>
            </w:pPr>
          </w:p>
          <w:p w14:paraId="0C5F383D" w14:textId="77777777" w:rsidR="0036258A" w:rsidRPr="005B6191" w:rsidRDefault="0036258A" w:rsidP="009D4936">
            <w:pPr>
              <w:spacing w:after="0" w:line="240" w:lineRule="auto"/>
              <w:rPr>
                <w:rFonts w:ascii="Gotham Book" w:hAnsi="Gotham Book"/>
                <w:b/>
                <w:bCs/>
                <w:sz w:val="24"/>
                <w:szCs w:val="24"/>
              </w:rPr>
            </w:pPr>
          </w:p>
        </w:tc>
      </w:tr>
      <w:tr w:rsidR="0036258A" w:rsidRPr="00DF315E" w14:paraId="2B51BC29" w14:textId="77777777" w:rsidTr="009D4936">
        <w:tc>
          <w:tcPr>
            <w:tcW w:w="2515" w:type="dxa"/>
            <w:shd w:val="clear" w:color="auto" w:fill="E8E8E8" w:themeFill="background2"/>
          </w:tcPr>
          <w:p w14:paraId="793F0739" w14:textId="77777777" w:rsidR="0036258A" w:rsidRPr="00BC511F" w:rsidRDefault="0036258A" w:rsidP="009D4936">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Materials</w:t>
            </w:r>
          </w:p>
        </w:tc>
        <w:tc>
          <w:tcPr>
            <w:tcW w:w="8275" w:type="dxa"/>
          </w:tcPr>
          <w:p w14:paraId="02050AE6" w14:textId="77777777" w:rsidR="0036258A" w:rsidRPr="00DF315E" w:rsidRDefault="0036258A" w:rsidP="009D4936">
            <w:pPr>
              <w:rPr>
                <w:rFonts w:ascii="Gotham Book" w:hAnsi="Gotham Book"/>
                <w:b/>
                <w:bCs/>
                <w:i/>
                <w:iCs/>
                <w:sz w:val="24"/>
                <w:szCs w:val="24"/>
                <w:u w:val="single"/>
              </w:rPr>
            </w:pPr>
            <w:r w:rsidRPr="00DF315E">
              <w:rPr>
                <w:rFonts w:ascii="Gotham Book" w:hAnsi="Gotham Book"/>
                <w:b/>
                <w:bCs/>
                <w:i/>
                <w:iCs/>
                <w:sz w:val="24"/>
                <w:szCs w:val="24"/>
                <w:u w:val="single"/>
              </w:rPr>
              <w:t>Links to the following materials</w:t>
            </w:r>
          </w:p>
          <w:p w14:paraId="167FD055" w14:textId="77777777" w:rsidR="0036258A" w:rsidRPr="00DF315E" w:rsidRDefault="0036258A" w:rsidP="0036258A">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4067F7E4" w14:textId="77777777" w:rsidR="0036258A" w:rsidRPr="00DF315E" w:rsidRDefault="0036258A" w:rsidP="0036258A">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6F9DBA58" w14:textId="77777777" w:rsidR="0036258A" w:rsidRPr="00DF315E" w:rsidRDefault="0036258A" w:rsidP="0036258A">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1102BDFA" w14:textId="77777777" w:rsidR="0036258A" w:rsidRPr="00DF315E" w:rsidRDefault="0036258A" w:rsidP="0036258A">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313EEAFA" w14:textId="77777777" w:rsidR="0036258A" w:rsidRPr="00DF315E" w:rsidRDefault="0036258A" w:rsidP="0036258A">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55C9336A" w14:textId="77777777" w:rsidR="0036258A" w:rsidRPr="00DF315E" w:rsidRDefault="0036258A" w:rsidP="0036258A">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22C644FF" w14:textId="77777777" w:rsidR="0036258A" w:rsidRPr="00DF315E" w:rsidRDefault="0036258A" w:rsidP="009D4936">
            <w:pPr>
              <w:rPr>
                <w:rFonts w:ascii="Gotham Book" w:hAnsi="Gotham Book"/>
                <w:sz w:val="24"/>
                <w:szCs w:val="24"/>
              </w:rPr>
            </w:pPr>
          </w:p>
        </w:tc>
      </w:tr>
      <w:tr w:rsidR="0036258A" w:rsidRPr="00DF315E" w14:paraId="3F2D32DF" w14:textId="77777777" w:rsidTr="009D4936">
        <w:tc>
          <w:tcPr>
            <w:tcW w:w="2515" w:type="dxa"/>
            <w:shd w:val="clear" w:color="auto" w:fill="E8E8E8" w:themeFill="background2"/>
          </w:tcPr>
          <w:p w14:paraId="79AC3C58" w14:textId="77777777" w:rsidR="0036258A" w:rsidRPr="00BC511F" w:rsidRDefault="0036258A" w:rsidP="009D4936">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Differentiation</w:t>
            </w:r>
          </w:p>
        </w:tc>
        <w:tc>
          <w:tcPr>
            <w:tcW w:w="8275" w:type="dxa"/>
          </w:tcPr>
          <w:p w14:paraId="5F93F8CC" w14:textId="77777777" w:rsidR="0036258A" w:rsidRPr="00DF315E" w:rsidRDefault="0036258A" w:rsidP="0036258A">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4ABC9BA0" w14:textId="77777777" w:rsidR="0036258A" w:rsidRPr="00DF315E" w:rsidRDefault="0036258A" w:rsidP="0036258A">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40AB2A15" w14:textId="77777777" w:rsidR="0036258A" w:rsidRPr="00DF315E" w:rsidRDefault="0036258A" w:rsidP="0036258A">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017A431F" w14:textId="30B68DA6" w:rsidR="0036258A" w:rsidRPr="00DF315E" w:rsidRDefault="000A6A64" w:rsidP="0036258A">
            <w:pPr>
              <w:pStyle w:val="ListParagraph"/>
              <w:numPr>
                <w:ilvl w:val="0"/>
                <w:numId w:val="4"/>
              </w:numPr>
              <w:spacing w:after="0" w:line="240" w:lineRule="auto"/>
              <w:rPr>
                <w:rFonts w:ascii="Gotham Book" w:hAnsi="Gotham Book"/>
                <w:sz w:val="24"/>
                <w:szCs w:val="24"/>
              </w:rPr>
            </w:pPr>
            <w:r>
              <w:rPr>
                <w:rFonts w:ascii="Gotham Book" w:hAnsi="Gotham Book"/>
                <w:sz w:val="24"/>
                <w:szCs w:val="24"/>
              </w:rPr>
              <w:lastRenderedPageBreak/>
              <w:t>Fill-in-the-blank note taking supports</w:t>
            </w:r>
            <w:r w:rsidR="00CD60DC">
              <w:rPr>
                <w:rFonts w:ascii="Gotham Book" w:hAnsi="Gotham Book"/>
                <w:sz w:val="24"/>
                <w:szCs w:val="24"/>
              </w:rPr>
              <w:t xml:space="preserve"> with various levels of writing required.</w:t>
            </w:r>
          </w:p>
          <w:p w14:paraId="6BBCA5B0" w14:textId="77777777" w:rsidR="0036258A" w:rsidRPr="00DF315E" w:rsidRDefault="0036258A" w:rsidP="009D4936">
            <w:pPr>
              <w:rPr>
                <w:rFonts w:ascii="Gotham Book" w:hAnsi="Gotham Book"/>
                <w:sz w:val="24"/>
                <w:szCs w:val="24"/>
              </w:rPr>
            </w:pPr>
          </w:p>
        </w:tc>
      </w:tr>
      <w:tr w:rsidR="0036258A" w:rsidRPr="00DF315E" w14:paraId="0C883945" w14:textId="77777777" w:rsidTr="009D4936">
        <w:tc>
          <w:tcPr>
            <w:tcW w:w="2515" w:type="dxa"/>
            <w:shd w:val="clear" w:color="auto" w:fill="E8E8E8" w:themeFill="background2"/>
          </w:tcPr>
          <w:p w14:paraId="44055813" w14:textId="77777777" w:rsidR="0036258A" w:rsidRPr="00BC511F" w:rsidRDefault="0036258A" w:rsidP="009D4936">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TEKS</w:t>
            </w:r>
          </w:p>
          <w:p w14:paraId="1C109A2F" w14:textId="77777777" w:rsidR="0036258A" w:rsidRPr="00DF315E" w:rsidRDefault="0036258A" w:rsidP="009D4936">
            <w:pPr>
              <w:rPr>
                <w:rFonts w:ascii="Gotham Book" w:hAnsi="Gotham Book"/>
                <w:b/>
                <w:bCs/>
                <w:i/>
                <w:iCs/>
                <w:color w:val="404040" w:themeColor="text1" w:themeTint="BF"/>
                <w:sz w:val="28"/>
                <w:szCs w:val="32"/>
              </w:rPr>
            </w:pPr>
          </w:p>
          <w:p w14:paraId="43F7C947" w14:textId="77777777" w:rsidR="0036258A" w:rsidRPr="00DF315E" w:rsidRDefault="0036258A" w:rsidP="009D4936">
            <w:pPr>
              <w:rPr>
                <w:rFonts w:ascii="Gotham Book" w:hAnsi="Gotham Book"/>
                <w:b/>
                <w:bCs/>
                <w:i/>
                <w:iCs/>
                <w:color w:val="404040" w:themeColor="text1" w:themeTint="BF"/>
                <w:sz w:val="28"/>
                <w:szCs w:val="32"/>
              </w:rPr>
            </w:pPr>
          </w:p>
        </w:tc>
        <w:tc>
          <w:tcPr>
            <w:tcW w:w="8275" w:type="dxa"/>
          </w:tcPr>
          <w:p w14:paraId="4738F94B" w14:textId="647A4C19" w:rsidR="000A6A64" w:rsidRPr="000A6A64" w:rsidRDefault="000A6A64" w:rsidP="0036258A">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7.01(A) </w:t>
            </w:r>
            <w:r>
              <w:rPr>
                <w:rFonts w:ascii="Gotham Book" w:hAnsi="Gotham Book"/>
                <w:sz w:val="24"/>
                <w:szCs w:val="24"/>
              </w:rPr>
              <w:t>Identify the major eras in Texas history, describe their defining characteristics, and explain the purpose of dividing the past into eras including the Republic.</w:t>
            </w:r>
          </w:p>
          <w:p w14:paraId="7A1493EA" w14:textId="0FF50E79" w:rsidR="000A6A64" w:rsidRPr="000A6A64" w:rsidRDefault="000A6A64" w:rsidP="0036258A">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7.01(B) </w:t>
            </w:r>
            <w:r>
              <w:rPr>
                <w:rFonts w:ascii="Gotham Book" w:hAnsi="Gotham Book"/>
                <w:sz w:val="24"/>
                <w:szCs w:val="24"/>
              </w:rPr>
              <w:t>Explain the significance of the following dates: 1845, annexation.</w:t>
            </w:r>
          </w:p>
          <w:p w14:paraId="4DE839DB" w14:textId="4914DE47" w:rsidR="000A6A64" w:rsidRDefault="000A6A64" w:rsidP="0036258A">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7.04(A) </w:t>
            </w:r>
            <w:r>
              <w:rPr>
                <w:rFonts w:ascii="Gotham Book" w:hAnsi="Gotham Book"/>
                <w:sz w:val="24"/>
                <w:szCs w:val="24"/>
              </w:rPr>
              <w:t xml:space="preserve">Identify individuals, events, and issues during the administrations of Republic of Texas presidents Houston, Lamar, and Jones, such as the Texas Navy, the Texas Rangers, Jack Coffee Hays, Chief Bowles, William Goyens, Mary Maverick, </w:t>
            </w:r>
            <w:r w:rsidRPr="000A6A64">
              <w:rPr>
                <w:rFonts w:ascii="Gotham Book" w:hAnsi="Gotham Book"/>
                <w:sz w:val="24"/>
                <w:szCs w:val="24"/>
              </w:rPr>
              <w:t>José</w:t>
            </w:r>
            <w:r>
              <w:rPr>
                <w:rFonts w:ascii="Gotham Book" w:hAnsi="Gotham Book"/>
                <w:sz w:val="24"/>
                <w:szCs w:val="24"/>
              </w:rPr>
              <w:t xml:space="preserve"> Antonio Navarro, the </w:t>
            </w:r>
            <w:r w:rsidRPr="000A6A64">
              <w:rPr>
                <w:rFonts w:ascii="Gotham Book" w:hAnsi="Gotham Book"/>
                <w:sz w:val="24"/>
                <w:szCs w:val="24"/>
              </w:rPr>
              <w:t>Córdova</w:t>
            </w:r>
            <w:r>
              <w:rPr>
                <w:rFonts w:ascii="Gotham Book" w:hAnsi="Gotham Book"/>
                <w:sz w:val="24"/>
                <w:szCs w:val="24"/>
              </w:rPr>
              <w:t xml:space="preserve"> Rebellion, the Council House Fight, the Santa Fe Expedition, slavery, and the roles of racial and ethnic groups. </w:t>
            </w:r>
          </w:p>
          <w:p w14:paraId="59E2D6C4" w14:textId="79301BD2" w:rsidR="000A6A64" w:rsidRPr="000A6A64" w:rsidRDefault="000A6A64" w:rsidP="0036258A">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7.04(B) </w:t>
            </w:r>
            <w:r w:rsidR="00EC5855">
              <w:rPr>
                <w:rFonts w:ascii="Gotham Book" w:hAnsi="Gotham Book"/>
                <w:sz w:val="24"/>
                <w:szCs w:val="24"/>
              </w:rPr>
              <w:t xml:space="preserve">Analyze the cause and events leading to Texas annexation such as security and public debt. </w:t>
            </w:r>
          </w:p>
          <w:p w14:paraId="13F17838" w14:textId="42C65644" w:rsidR="0036258A" w:rsidRPr="00DF315E" w:rsidRDefault="0036258A" w:rsidP="0036258A">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319DC480" w14:textId="77777777" w:rsidR="0036258A" w:rsidRPr="00DF315E" w:rsidRDefault="0036258A" w:rsidP="009D4936">
            <w:pPr>
              <w:pStyle w:val="ListParagraph"/>
              <w:spacing w:after="0" w:line="240" w:lineRule="auto"/>
              <w:rPr>
                <w:rFonts w:ascii="Gotham Book" w:hAnsi="Gotham Book"/>
                <w:sz w:val="24"/>
                <w:szCs w:val="24"/>
              </w:rPr>
            </w:pPr>
          </w:p>
        </w:tc>
      </w:tr>
    </w:tbl>
    <w:p w14:paraId="6109CC94" w14:textId="77777777" w:rsidR="0036258A" w:rsidRPr="00DF315E" w:rsidRDefault="0036258A" w:rsidP="0036258A">
      <w:pPr>
        <w:rPr>
          <w:rFonts w:ascii="Gotham Book" w:hAnsi="Gotham Book"/>
          <w:sz w:val="22"/>
          <w:szCs w:val="22"/>
        </w:rPr>
      </w:pPr>
    </w:p>
    <w:p w14:paraId="4FFA32AA" w14:textId="77777777" w:rsidR="0036258A" w:rsidRDefault="0036258A" w:rsidP="0036258A">
      <w:pPr>
        <w:spacing w:after="0" w:line="240" w:lineRule="auto"/>
        <w:jc w:val="center"/>
        <w:rPr>
          <w:rFonts w:ascii="Gotham Book" w:hAnsi="Gotham Book"/>
          <w:b/>
          <w:bCs/>
          <w:color w:val="747474" w:themeColor="background2" w:themeShade="80"/>
          <w:sz w:val="34"/>
          <w:szCs w:val="32"/>
        </w:rPr>
      </w:pPr>
    </w:p>
    <w:p w14:paraId="6258AF47" w14:textId="77777777" w:rsidR="00EC5855" w:rsidRDefault="00EC5855" w:rsidP="0036258A">
      <w:pPr>
        <w:spacing w:after="0" w:line="240" w:lineRule="auto"/>
        <w:jc w:val="center"/>
        <w:rPr>
          <w:rFonts w:ascii="Gotham Book" w:hAnsi="Gotham Book"/>
          <w:b/>
          <w:bCs/>
          <w:color w:val="747474" w:themeColor="background2" w:themeShade="80"/>
          <w:sz w:val="34"/>
          <w:szCs w:val="32"/>
        </w:rPr>
      </w:pPr>
    </w:p>
    <w:p w14:paraId="32437AB0" w14:textId="77777777" w:rsidR="00EC5855" w:rsidRDefault="00EC5855" w:rsidP="0036258A">
      <w:pPr>
        <w:spacing w:after="0" w:line="240" w:lineRule="auto"/>
        <w:jc w:val="center"/>
        <w:rPr>
          <w:rFonts w:ascii="Gotham Book" w:hAnsi="Gotham Book"/>
          <w:b/>
          <w:bCs/>
          <w:color w:val="747474" w:themeColor="background2" w:themeShade="80"/>
          <w:sz w:val="34"/>
          <w:szCs w:val="32"/>
        </w:rPr>
      </w:pPr>
    </w:p>
    <w:p w14:paraId="16078455" w14:textId="77777777" w:rsidR="00EC5855" w:rsidRDefault="00EC5855" w:rsidP="0036258A">
      <w:pPr>
        <w:spacing w:after="0" w:line="240" w:lineRule="auto"/>
        <w:jc w:val="center"/>
        <w:rPr>
          <w:rFonts w:ascii="Gotham Book" w:hAnsi="Gotham Book"/>
          <w:b/>
          <w:bCs/>
          <w:color w:val="747474" w:themeColor="background2" w:themeShade="80"/>
          <w:sz w:val="34"/>
          <w:szCs w:val="32"/>
        </w:rPr>
      </w:pPr>
    </w:p>
    <w:p w14:paraId="125D9A2D" w14:textId="77777777" w:rsidR="00EC5855" w:rsidRDefault="00EC5855" w:rsidP="0036258A">
      <w:pPr>
        <w:spacing w:after="0" w:line="240" w:lineRule="auto"/>
        <w:jc w:val="center"/>
        <w:rPr>
          <w:rFonts w:ascii="Gotham Book" w:hAnsi="Gotham Book"/>
          <w:b/>
          <w:bCs/>
          <w:color w:val="747474" w:themeColor="background2" w:themeShade="80"/>
          <w:sz w:val="34"/>
          <w:szCs w:val="32"/>
        </w:rPr>
      </w:pPr>
    </w:p>
    <w:p w14:paraId="42041260" w14:textId="77777777" w:rsidR="00EC5855" w:rsidRDefault="00EC5855" w:rsidP="0036258A">
      <w:pPr>
        <w:spacing w:after="0" w:line="240" w:lineRule="auto"/>
        <w:jc w:val="center"/>
        <w:rPr>
          <w:rFonts w:ascii="Gotham Book" w:hAnsi="Gotham Book"/>
          <w:b/>
          <w:bCs/>
          <w:color w:val="747474" w:themeColor="background2" w:themeShade="80"/>
          <w:sz w:val="34"/>
          <w:szCs w:val="32"/>
        </w:rPr>
      </w:pPr>
    </w:p>
    <w:p w14:paraId="410FC792" w14:textId="77777777" w:rsidR="00EC5855" w:rsidRDefault="00EC5855" w:rsidP="0036258A">
      <w:pPr>
        <w:spacing w:after="0" w:line="240" w:lineRule="auto"/>
        <w:jc w:val="center"/>
        <w:rPr>
          <w:rFonts w:ascii="Gotham Book" w:hAnsi="Gotham Book"/>
          <w:b/>
          <w:bCs/>
          <w:color w:val="747474" w:themeColor="background2" w:themeShade="80"/>
          <w:sz w:val="34"/>
          <w:szCs w:val="32"/>
        </w:rPr>
      </w:pPr>
    </w:p>
    <w:p w14:paraId="5157AA30" w14:textId="77777777" w:rsidR="00EC5855" w:rsidRDefault="00EC5855" w:rsidP="0036258A">
      <w:pPr>
        <w:spacing w:after="0" w:line="240" w:lineRule="auto"/>
        <w:jc w:val="center"/>
        <w:rPr>
          <w:rFonts w:ascii="Gotham Book" w:hAnsi="Gotham Book"/>
          <w:b/>
          <w:bCs/>
          <w:color w:val="747474" w:themeColor="background2" w:themeShade="80"/>
          <w:sz w:val="34"/>
          <w:szCs w:val="32"/>
        </w:rPr>
      </w:pPr>
    </w:p>
    <w:p w14:paraId="57E1E842" w14:textId="77777777" w:rsidR="00EC5855" w:rsidRDefault="00EC5855" w:rsidP="0036258A">
      <w:pPr>
        <w:spacing w:after="0" w:line="240" w:lineRule="auto"/>
        <w:jc w:val="center"/>
        <w:rPr>
          <w:rFonts w:ascii="Gotham Book" w:hAnsi="Gotham Book"/>
          <w:b/>
          <w:bCs/>
          <w:color w:val="747474" w:themeColor="background2" w:themeShade="80"/>
          <w:sz w:val="34"/>
          <w:szCs w:val="32"/>
        </w:rPr>
      </w:pPr>
    </w:p>
    <w:p w14:paraId="322CBFB9" w14:textId="77777777" w:rsidR="00EC5855" w:rsidRDefault="00EC5855" w:rsidP="0036258A">
      <w:pPr>
        <w:spacing w:after="0" w:line="240" w:lineRule="auto"/>
        <w:jc w:val="center"/>
        <w:rPr>
          <w:rFonts w:ascii="Gotham Book" w:hAnsi="Gotham Book"/>
          <w:b/>
          <w:bCs/>
          <w:color w:val="747474" w:themeColor="background2" w:themeShade="80"/>
          <w:sz w:val="34"/>
          <w:szCs w:val="32"/>
        </w:rPr>
      </w:pPr>
    </w:p>
    <w:p w14:paraId="6950AF3E" w14:textId="77777777" w:rsidR="00EC5855" w:rsidRDefault="00EC5855" w:rsidP="0036258A">
      <w:pPr>
        <w:spacing w:after="0" w:line="240" w:lineRule="auto"/>
        <w:jc w:val="center"/>
        <w:rPr>
          <w:rFonts w:ascii="Gotham Book" w:hAnsi="Gotham Book"/>
          <w:b/>
          <w:bCs/>
          <w:color w:val="747474" w:themeColor="background2" w:themeShade="80"/>
          <w:sz w:val="34"/>
          <w:szCs w:val="32"/>
        </w:rPr>
      </w:pPr>
    </w:p>
    <w:p w14:paraId="11181949" w14:textId="77777777" w:rsidR="00EC5855" w:rsidRDefault="00EC5855" w:rsidP="0036258A">
      <w:pPr>
        <w:spacing w:after="0" w:line="240" w:lineRule="auto"/>
        <w:jc w:val="center"/>
        <w:rPr>
          <w:rFonts w:ascii="Gotham Book" w:hAnsi="Gotham Book"/>
          <w:b/>
          <w:bCs/>
          <w:color w:val="747474" w:themeColor="background2" w:themeShade="80"/>
          <w:sz w:val="34"/>
          <w:szCs w:val="32"/>
        </w:rPr>
      </w:pPr>
    </w:p>
    <w:p w14:paraId="29705505" w14:textId="77777777" w:rsidR="00EC5855" w:rsidRPr="00DF315E" w:rsidRDefault="00EC5855" w:rsidP="00CD60DC">
      <w:pPr>
        <w:spacing w:after="0" w:line="240" w:lineRule="auto"/>
        <w:rPr>
          <w:rFonts w:ascii="Gotham Book" w:hAnsi="Gotham Book"/>
          <w:b/>
          <w:bCs/>
          <w:color w:val="747474" w:themeColor="background2" w:themeShade="80"/>
          <w:sz w:val="34"/>
          <w:szCs w:val="32"/>
        </w:rPr>
      </w:pPr>
    </w:p>
    <w:p w14:paraId="4C7688FC" w14:textId="706341C1" w:rsidR="0036258A" w:rsidRPr="00DF315E" w:rsidRDefault="0036258A" w:rsidP="0036258A">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EC5855">
        <w:rPr>
          <w:rFonts w:ascii="Gotham Book" w:hAnsi="Gotham Book"/>
          <w:b/>
          <w:bCs/>
          <w:color w:val="000000" w:themeColor="text1"/>
          <w:sz w:val="34"/>
          <w:szCs w:val="32"/>
        </w:rPr>
        <w:t>Events of the Republic of Texas</w:t>
      </w:r>
    </w:p>
    <w:p w14:paraId="7A721498" w14:textId="77777777" w:rsidR="0036258A" w:rsidRPr="00DF315E" w:rsidRDefault="0036258A" w:rsidP="0036258A">
      <w:pPr>
        <w:rPr>
          <w:rFonts w:ascii="Gotham Book" w:hAnsi="Gotham Book"/>
          <w:sz w:val="22"/>
          <w:szCs w:val="22"/>
        </w:rPr>
      </w:pPr>
    </w:p>
    <w:tbl>
      <w:tblPr>
        <w:tblStyle w:val="TableGrid"/>
        <w:tblW w:w="0" w:type="auto"/>
        <w:tblLook w:val="04A0" w:firstRow="1" w:lastRow="0" w:firstColumn="1" w:lastColumn="0" w:noHBand="0" w:noVBand="1"/>
      </w:tblPr>
      <w:tblGrid>
        <w:gridCol w:w="2223"/>
        <w:gridCol w:w="7127"/>
      </w:tblGrid>
      <w:tr w:rsidR="00D1264A" w:rsidRPr="00DF315E" w14:paraId="15DA411B" w14:textId="77777777" w:rsidTr="009D4936">
        <w:tc>
          <w:tcPr>
            <w:tcW w:w="2515" w:type="dxa"/>
            <w:shd w:val="clear" w:color="auto" w:fill="D9D9D9" w:themeFill="background1" w:themeFillShade="D9"/>
          </w:tcPr>
          <w:p w14:paraId="058CFE63" w14:textId="77777777" w:rsidR="0036258A" w:rsidRPr="00BC511F" w:rsidRDefault="0036258A" w:rsidP="009D4936">
            <w:pPr>
              <w:rPr>
                <w:rFonts w:ascii="Gotham Book" w:hAnsi="Gotham Book"/>
                <w:b/>
                <w:bCs/>
                <w:sz w:val="28"/>
                <w:szCs w:val="32"/>
              </w:rPr>
            </w:pPr>
            <w:r w:rsidRPr="00BC511F">
              <w:rPr>
                <w:rFonts w:ascii="Gotham Book" w:hAnsi="Gotham Book"/>
                <w:b/>
                <w:bCs/>
                <w:sz w:val="28"/>
                <w:szCs w:val="32"/>
              </w:rPr>
              <w:t>Warm-up</w:t>
            </w:r>
          </w:p>
          <w:p w14:paraId="0D07D67D" w14:textId="77777777" w:rsidR="0036258A" w:rsidRPr="00BC511F" w:rsidRDefault="0036258A" w:rsidP="009D4936">
            <w:pPr>
              <w:rPr>
                <w:rFonts w:ascii="Gotham Book" w:hAnsi="Gotham Book"/>
                <w:b/>
                <w:bCs/>
                <w:sz w:val="28"/>
                <w:szCs w:val="32"/>
              </w:rPr>
            </w:pPr>
          </w:p>
          <w:p w14:paraId="00BC2792" w14:textId="77777777" w:rsidR="0036258A" w:rsidRPr="00BC511F" w:rsidRDefault="0036258A" w:rsidP="009D4936">
            <w:pPr>
              <w:rPr>
                <w:rFonts w:ascii="Gotham Book" w:hAnsi="Gotham Book"/>
                <w:b/>
                <w:bCs/>
                <w:sz w:val="28"/>
                <w:szCs w:val="32"/>
              </w:rPr>
            </w:pPr>
          </w:p>
          <w:p w14:paraId="4D46BB51" w14:textId="77777777" w:rsidR="0036258A" w:rsidRPr="00BC511F" w:rsidRDefault="0036258A" w:rsidP="009D4936">
            <w:pPr>
              <w:rPr>
                <w:rFonts w:ascii="Gotham Book" w:hAnsi="Gotham Book"/>
                <w:b/>
                <w:bCs/>
                <w:sz w:val="28"/>
                <w:szCs w:val="32"/>
              </w:rPr>
            </w:pPr>
          </w:p>
        </w:tc>
        <w:tc>
          <w:tcPr>
            <w:tcW w:w="8275" w:type="dxa"/>
          </w:tcPr>
          <w:p w14:paraId="43CA2444" w14:textId="77777777" w:rsidR="0036258A" w:rsidRDefault="00EE06F5" w:rsidP="00EE06F5">
            <w:pPr>
              <w:pStyle w:val="ListParagraph"/>
              <w:numPr>
                <w:ilvl w:val="0"/>
                <w:numId w:val="12"/>
              </w:numPr>
              <w:spacing w:after="0" w:line="276" w:lineRule="auto"/>
              <w:rPr>
                <w:rFonts w:ascii="Gotham Book" w:hAnsi="Gotham Book"/>
                <w:sz w:val="24"/>
                <w:szCs w:val="24"/>
              </w:rPr>
            </w:pPr>
            <w:r>
              <w:rPr>
                <w:rFonts w:ascii="Gotham Book" w:hAnsi="Gotham Book"/>
                <w:sz w:val="24"/>
                <w:szCs w:val="24"/>
              </w:rPr>
              <w:t xml:space="preserve">Students choose one event they have learned about so far related to the Republic of Texas. They explain or describe the event and why it is significant to the Republic of Texas using the graphic organizer on their warm-up. </w:t>
            </w:r>
          </w:p>
          <w:p w14:paraId="2A8E5DA3" w14:textId="77777777" w:rsidR="00EE06F5" w:rsidRDefault="00EE06F5" w:rsidP="00EE06F5">
            <w:pPr>
              <w:pStyle w:val="ListParagraph"/>
              <w:numPr>
                <w:ilvl w:val="0"/>
                <w:numId w:val="12"/>
              </w:numPr>
              <w:spacing w:after="0" w:line="276" w:lineRule="auto"/>
              <w:rPr>
                <w:rFonts w:ascii="Gotham Book" w:hAnsi="Gotham Book"/>
                <w:sz w:val="24"/>
                <w:szCs w:val="24"/>
              </w:rPr>
            </w:pPr>
            <w:r>
              <w:rPr>
                <w:rFonts w:ascii="Gotham Book" w:hAnsi="Gotham Book"/>
                <w:sz w:val="24"/>
                <w:szCs w:val="24"/>
              </w:rPr>
              <w:t>Slides 2 and 3 restate the directions and provide sentence stems to guide student responses when sharing with the class.</w:t>
            </w:r>
          </w:p>
          <w:p w14:paraId="6D0D3697" w14:textId="77777777" w:rsidR="00EE06F5" w:rsidRDefault="00EE06F5" w:rsidP="00EE06F5">
            <w:pPr>
              <w:pStyle w:val="ListParagraph"/>
              <w:numPr>
                <w:ilvl w:val="0"/>
                <w:numId w:val="12"/>
              </w:numPr>
              <w:spacing w:after="0" w:line="276" w:lineRule="auto"/>
              <w:rPr>
                <w:rFonts w:ascii="Gotham Book" w:hAnsi="Gotham Book"/>
                <w:sz w:val="24"/>
                <w:szCs w:val="24"/>
              </w:rPr>
            </w:pPr>
            <w:r>
              <w:rPr>
                <w:rFonts w:ascii="Gotham Book" w:hAnsi="Gotham Book"/>
                <w:sz w:val="24"/>
                <w:szCs w:val="24"/>
              </w:rPr>
              <w:t xml:space="preserve">Slides 4 and 5 provide the essential question and the “We will / I will” statements for the lesson. </w:t>
            </w:r>
          </w:p>
          <w:p w14:paraId="2D8D03DF" w14:textId="5034F9BC" w:rsidR="00EE06F5" w:rsidRPr="00EE06F5" w:rsidRDefault="00EE06F5" w:rsidP="00EE06F5">
            <w:pPr>
              <w:pStyle w:val="ListParagraph"/>
              <w:spacing w:after="0" w:line="276" w:lineRule="auto"/>
              <w:rPr>
                <w:rFonts w:ascii="Gotham Book" w:hAnsi="Gotham Book"/>
                <w:sz w:val="24"/>
                <w:szCs w:val="24"/>
              </w:rPr>
            </w:pPr>
          </w:p>
        </w:tc>
      </w:tr>
      <w:tr w:rsidR="00D1264A" w:rsidRPr="00DF315E" w14:paraId="2E757E79" w14:textId="77777777" w:rsidTr="009D4936">
        <w:tc>
          <w:tcPr>
            <w:tcW w:w="2515" w:type="dxa"/>
            <w:shd w:val="clear" w:color="auto" w:fill="D9D9D9" w:themeFill="background1" w:themeFillShade="D9"/>
          </w:tcPr>
          <w:p w14:paraId="71005A09" w14:textId="77777777" w:rsidR="0036258A" w:rsidRPr="00BC511F" w:rsidRDefault="0036258A" w:rsidP="009D4936">
            <w:pPr>
              <w:rPr>
                <w:rFonts w:ascii="Gotham Book" w:hAnsi="Gotham Book"/>
                <w:b/>
                <w:bCs/>
                <w:sz w:val="28"/>
                <w:szCs w:val="32"/>
              </w:rPr>
            </w:pPr>
            <w:r w:rsidRPr="00BC511F">
              <w:rPr>
                <w:rFonts w:ascii="Gotham Book" w:hAnsi="Gotham Book"/>
                <w:b/>
                <w:bCs/>
                <w:sz w:val="28"/>
                <w:szCs w:val="32"/>
              </w:rPr>
              <w:t>Lesson</w:t>
            </w:r>
          </w:p>
        </w:tc>
        <w:tc>
          <w:tcPr>
            <w:tcW w:w="8275" w:type="dxa"/>
          </w:tcPr>
          <w:p w14:paraId="48C54B47" w14:textId="3AE05EA9" w:rsidR="00676A4F" w:rsidRPr="001F4B69" w:rsidRDefault="00676A4F" w:rsidP="00676A4F">
            <w:pPr>
              <w:pStyle w:val="ListParagraph"/>
              <w:numPr>
                <w:ilvl w:val="0"/>
                <w:numId w:val="13"/>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 xml:space="preserve">The slideshow provides information about the events of the Administrations of Sam Houston, Mirabeau Lamar, and Anson Jones including the </w:t>
            </w:r>
            <w:r w:rsidR="00147199">
              <w:rPr>
                <w:rFonts w:ascii="Gotham Book" w:hAnsi="Gotham Book"/>
                <w:color w:val="000000" w:themeColor="text1"/>
                <w:sz w:val="24"/>
                <w:szCs w:val="24"/>
              </w:rPr>
              <w:t xml:space="preserve">mounting national debt, the </w:t>
            </w:r>
            <w:r w:rsidRPr="00676A4F">
              <w:rPr>
                <w:rFonts w:ascii="Gotham Book" w:hAnsi="Gotham Book"/>
                <w:color w:val="000000" w:themeColor="text1"/>
                <w:sz w:val="24"/>
                <w:szCs w:val="24"/>
              </w:rPr>
              <w:t>Córdova</w:t>
            </w:r>
            <w:r>
              <w:rPr>
                <w:rFonts w:ascii="Gotham Book" w:hAnsi="Gotham Book"/>
                <w:color w:val="000000" w:themeColor="text1"/>
                <w:sz w:val="24"/>
                <w:szCs w:val="24"/>
              </w:rPr>
              <w:t xml:space="preserve"> Rebellion</w:t>
            </w:r>
            <w:r w:rsidR="00147199">
              <w:rPr>
                <w:rFonts w:ascii="Gotham Book" w:hAnsi="Gotham Book"/>
                <w:color w:val="000000" w:themeColor="text1"/>
                <w:sz w:val="24"/>
                <w:szCs w:val="24"/>
              </w:rPr>
              <w:t xml:space="preserve">, the relocation of the Texas capital, the Council House Fight, the Santa Fe Expedition, </w:t>
            </w:r>
            <w:r w:rsidR="00D1264A">
              <w:rPr>
                <w:rFonts w:ascii="Gotham Book" w:hAnsi="Gotham Book"/>
                <w:color w:val="000000" w:themeColor="text1"/>
                <w:sz w:val="24"/>
                <w:szCs w:val="24"/>
              </w:rPr>
              <w:t>the Somervell Expedition, the Mier Fight, the wars against the Texas Indians, and the annexation of Texas to the United States.</w:t>
            </w:r>
          </w:p>
          <w:p w14:paraId="53E5B80F" w14:textId="77777777" w:rsidR="00676A4F" w:rsidRDefault="00676A4F" w:rsidP="00676A4F">
            <w:pPr>
              <w:pStyle w:val="ListParagraph"/>
              <w:numPr>
                <w:ilvl w:val="0"/>
                <w:numId w:val="13"/>
              </w:numPr>
              <w:spacing w:after="0" w:line="240" w:lineRule="auto"/>
              <w:rPr>
                <w:rFonts w:ascii="Gotham Book" w:hAnsi="Gotham Book"/>
                <w:color w:val="000000" w:themeColor="text1"/>
                <w:sz w:val="24"/>
                <w:szCs w:val="24"/>
              </w:rPr>
            </w:pPr>
            <w:r w:rsidRPr="001F4B69">
              <w:rPr>
                <w:rFonts w:ascii="Gotham Book" w:hAnsi="Gotham Book"/>
                <w:color w:val="000000" w:themeColor="text1"/>
                <w:sz w:val="24"/>
                <w:szCs w:val="24"/>
              </w:rPr>
              <w:t xml:space="preserve">Students </w:t>
            </w:r>
            <w:r>
              <w:rPr>
                <w:rFonts w:ascii="Gotham Book" w:hAnsi="Gotham Book"/>
                <w:color w:val="000000" w:themeColor="text1"/>
                <w:sz w:val="24"/>
                <w:szCs w:val="24"/>
              </w:rPr>
              <w:t>use the information in the slideshow to take notes by writing the key information from the slides in the graphic organizer in their worksheet.</w:t>
            </w:r>
          </w:p>
          <w:p w14:paraId="2ED30C6A" w14:textId="37BB857B" w:rsidR="00676A4F" w:rsidRDefault="00676A4F" w:rsidP="00676A4F">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Slides 6 – 2</w:t>
            </w:r>
            <w:r w:rsidR="00D1264A">
              <w:rPr>
                <w:rFonts w:ascii="Gotham Book" w:hAnsi="Gotham Book"/>
                <w:color w:val="000000" w:themeColor="text1"/>
                <w:sz w:val="24"/>
                <w:szCs w:val="24"/>
              </w:rPr>
              <w:t>3</w:t>
            </w:r>
            <w:r>
              <w:rPr>
                <w:rFonts w:ascii="Gotham Book" w:hAnsi="Gotham Book"/>
                <w:color w:val="000000" w:themeColor="text1"/>
                <w:sz w:val="24"/>
                <w:szCs w:val="24"/>
              </w:rPr>
              <w:t xml:space="preserve"> provide information </w:t>
            </w:r>
            <w:r w:rsidR="00D1264A">
              <w:rPr>
                <w:rFonts w:ascii="Gotham Book" w:hAnsi="Gotham Book"/>
                <w:color w:val="000000" w:themeColor="text1"/>
                <w:sz w:val="24"/>
                <w:szCs w:val="24"/>
              </w:rPr>
              <w:t xml:space="preserve">about the key events of the administrations of the Republic of Texas presidents, </w:t>
            </w:r>
            <w:r>
              <w:rPr>
                <w:rFonts w:ascii="Gotham Book" w:hAnsi="Gotham Book"/>
                <w:color w:val="000000" w:themeColor="text1"/>
                <w:sz w:val="24"/>
                <w:szCs w:val="24"/>
              </w:rPr>
              <w:t>with accompanying images.</w:t>
            </w:r>
          </w:p>
          <w:p w14:paraId="0A1E89E5" w14:textId="77777777" w:rsidR="0036258A" w:rsidRDefault="0036258A" w:rsidP="00D1264A">
            <w:pPr>
              <w:pStyle w:val="ListParagraph"/>
              <w:spacing w:after="0" w:line="240" w:lineRule="auto"/>
              <w:rPr>
                <w:rFonts w:ascii="Gotham Book" w:hAnsi="Gotham Book"/>
                <w:color w:val="000000" w:themeColor="text1"/>
                <w:sz w:val="24"/>
                <w:szCs w:val="24"/>
                <w:u w:val="single"/>
              </w:rPr>
            </w:pPr>
          </w:p>
          <w:p w14:paraId="2992199F" w14:textId="130D9ABD" w:rsidR="00D1264A" w:rsidRPr="00DA3A2B" w:rsidRDefault="00D1264A" w:rsidP="00D1264A">
            <w:pPr>
              <w:pStyle w:val="ListParagraph"/>
              <w:numPr>
                <w:ilvl w:val="0"/>
                <w:numId w:val="13"/>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Advanced work</w:t>
            </w:r>
            <w:r w:rsidR="00DA3A2B">
              <w:rPr>
                <w:rFonts w:ascii="Gotham Book" w:hAnsi="Gotham Book"/>
                <w:color w:val="000000" w:themeColor="text1"/>
                <w:sz w:val="24"/>
                <w:szCs w:val="24"/>
                <w:u w:val="single"/>
              </w:rPr>
              <w:t>:</w:t>
            </w:r>
            <w:r>
              <w:rPr>
                <w:rFonts w:ascii="Gotham Book" w:hAnsi="Gotham Book"/>
                <w:color w:val="000000" w:themeColor="text1"/>
                <w:sz w:val="24"/>
                <w:szCs w:val="24"/>
              </w:rPr>
              <w:t xml:space="preserve"> students </w:t>
            </w:r>
            <w:bookmarkStart w:id="6" w:name="_Hlk197691247"/>
            <w:r>
              <w:rPr>
                <w:rFonts w:ascii="Gotham Book" w:hAnsi="Gotham Book"/>
                <w:color w:val="000000" w:themeColor="text1"/>
                <w:sz w:val="24"/>
                <w:szCs w:val="24"/>
              </w:rPr>
              <w:t xml:space="preserve">use the slideshow to record information about key events of the Republic of Texas including the details and significance of each event. </w:t>
            </w:r>
            <w:r w:rsidR="00DA3A2B">
              <w:rPr>
                <w:rFonts w:ascii="Gotham Book" w:hAnsi="Gotham Book"/>
                <w:color w:val="000000" w:themeColor="text1"/>
                <w:sz w:val="24"/>
                <w:szCs w:val="24"/>
              </w:rPr>
              <w:t>Students can be encouraged to paraphrase information in the notes</w:t>
            </w:r>
            <w:r w:rsidR="003B69F6">
              <w:rPr>
                <w:rFonts w:ascii="Gotham Book" w:hAnsi="Gotham Book"/>
                <w:color w:val="000000" w:themeColor="text1"/>
                <w:sz w:val="24"/>
                <w:szCs w:val="24"/>
              </w:rPr>
              <w:t xml:space="preserve"> </w:t>
            </w:r>
            <w:r w:rsidR="003B69F6" w:rsidRPr="003B69F6">
              <w:rPr>
                <w:rFonts w:ascii="Gotham Book" w:hAnsi="Gotham Book"/>
                <w:color w:val="000000" w:themeColor="text1"/>
                <w:sz w:val="24"/>
                <w:szCs w:val="24"/>
              </w:rPr>
              <w:t>in a note-taking guide with graphic organizers provided to guide note taking.</w:t>
            </w:r>
            <w:bookmarkEnd w:id="6"/>
          </w:p>
          <w:p w14:paraId="64EDAF7E" w14:textId="77777777" w:rsidR="00DA3A2B" w:rsidRPr="00DA3A2B" w:rsidRDefault="00DA3A2B" w:rsidP="00DA3A2B">
            <w:pPr>
              <w:pStyle w:val="ListParagraph"/>
              <w:rPr>
                <w:rFonts w:ascii="Gotham Book" w:hAnsi="Gotham Book"/>
                <w:color w:val="000000" w:themeColor="text1"/>
                <w:sz w:val="24"/>
                <w:szCs w:val="24"/>
                <w:u w:val="single"/>
              </w:rPr>
            </w:pPr>
          </w:p>
          <w:p w14:paraId="4D08CF96" w14:textId="7303D6DF" w:rsidR="00DA3A2B" w:rsidRPr="003B69F6" w:rsidRDefault="00DA3A2B" w:rsidP="003B69F6">
            <w:pPr>
              <w:pStyle w:val="ListParagraph"/>
              <w:numPr>
                <w:ilvl w:val="0"/>
                <w:numId w:val="13"/>
              </w:numPr>
              <w:spacing w:after="0" w:line="240" w:lineRule="auto"/>
              <w:rPr>
                <w:rFonts w:ascii="Gotham Book" w:hAnsi="Gotham Book"/>
                <w:color w:val="000000" w:themeColor="text1"/>
                <w:sz w:val="24"/>
                <w:szCs w:val="24"/>
                <w:u w:val="single"/>
              </w:rPr>
            </w:pPr>
            <w:r w:rsidRPr="003B69F6">
              <w:rPr>
                <w:rFonts w:ascii="Gotham Book" w:hAnsi="Gotham Book"/>
                <w:color w:val="000000" w:themeColor="text1"/>
                <w:sz w:val="24"/>
                <w:szCs w:val="24"/>
                <w:u w:val="single"/>
              </w:rPr>
              <w:t>Grade Level work</w:t>
            </w:r>
            <w:r w:rsidRPr="003B69F6">
              <w:rPr>
                <w:rFonts w:ascii="Gotham Book" w:hAnsi="Gotham Book"/>
                <w:color w:val="000000" w:themeColor="text1"/>
                <w:sz w:val="24"/>
                <w:szCs w:val="24"/>
              </w:rPr>
              <w:t xml:space="preserve">: students </w:t>
            </w:r>
            <w:bookmarkStart w:id="7" w:name="_Hlk197691133"/>
            <w:r w:rsidRPr="003B69F6">
              <w:rPr>
                <w:rFonts w:ascii="Gotham Book" w:hAnsi="Gotham Book"/>
                <w:color w:val="000000" w:themeColor="text1"/>
                <w:sz w:val="24"/>
                <w:szCs w:val="24"/>
              </w:rPr>
              <w:t xml:space="preserve">use the slideshow to record information about key events of the Republic of Texas with the details and significance of each event. </w:t>
            </w:r>
            <w:r w:rsidR="003B69F6" w:rsidRPr="003B69F6">
              <w:rPr>
                <w:rFonts w:ascii="Gotham Book" w:hAnsi="Gotham Book"/>
                <w:color w:val="000000" w:themeColor="text1"/>
                <w:sz w:val="24"/>
                <w:szCs w:val="24"/>
              </w:rPr>
              <w:t>Students fill in the blanks with words and phrases for each event</w:t>
            </w:r>
            <w:r w:rsidR="003B69F6" w:rsidRPr="003B69F6">
              <w:rPr>
                <w:rFonts w:ascii="Gotham Book" w:hAnsi="Gotham Book"/>
                <w:color w:val="000000" w:themeColor="text1"/>
              </w:rPr>
              <w:t xml:space="preserve"> </w:t>
            </w:r>
            <w:r w:rsidR="003B69F6" w:rsidRPr="003B69F6">
              <w:rPr>
                <w:rFonts w:ascii="Gotham Book" w:hAnsi="Gotham Book"/>
                <w:color w:val="000000" w:themeColor="text1"/>
                <w:sz w:val="24"/>
                <w:szCs w:val="24"/>
              </w:rPr>
              <w:t>in a note-taking guide with graphic organizers provided to guide note taking.</w:t>
            </w:r>
          </w:p>
          <w:bookmarkEnd w:id="7"/>
          <w:p w14:paraId="66107EDD" w14:textId="77777777" w:rsidR="00DA3A2B" w:rsidRPr="00DA3A2B" w:rsidRDefault="00DA3A2B" w:rsidP="00DA3A2B">
            <w:pPr>
              <w:pStyle w:val="ListParagraph"/>
              <w:rPr>
                <w:rFonts w:ascii="Gotham Book" w:hAnsi="Gotham Book"/>
                <w:color w:val="000000" w:themeColor="text1"/>
                <w:sz w:val="24"/>
                <w:szCs w:val="24"/>
                <w:u w:val="single"/>
              </w:rPr>
            </w:pPr>
          </w:p>
          <w:p w14:paraId="11C2881E" w14:textId="252A1B6C" w:rsidR="00DA3A2B" w:rsidRPr="00DA3A2B" w:rsidRDefault="00DA3A2B" w:rsidP="00D1264A">
            <w:pPr>
              <w:pStyle w:val="ListParagraph"/>
              <w:numPr>
                <w:ilvl w:val="0"/>
                <w:numId w:val="13"/>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Foundations work</w:t>
            </w:r>
            <w:r w:rsidRPr="000F041A">
              <w:rPr>
                <w:rFonts w:ascii="Gotham Book" w:hAnsi="Gotham Book"/>
                <w:color w:val="000000" w:themeColor="text1"/>
                <w:sz w:val="24"/>
                <w:szCs w:val="24"/>
              </w:rPr>
              <w:t xml:space="preserve">: </w:t>
            </w:r>
            <w:r>
              <w:rPr>
                <w:rFonts w:ascii="Gotham Book" w:hAnsi="Gotham Book"/>
                <w:color w:val="000000" w:themeColor="text1"/>
                <w:sz w:val="24"/>
                <w:szCs w:val="24"/>
              </w:rPr>
              <w:t xml:space="preserve">students </w:t>
            </w:r>
            <w:bookmarkStart w:id="8" w:name="_Hlk197691235"/>
            <w:r>
              <w:rPr>
                <w:rFonts w:ascii="Gotham Book" w:hAnsi="Gotham Book"/>
                <w:color w:val="000000" w:themeColor="text1"/>
                <w:sz w:val="24"/>
                <w:szCs w:val="24"/>
              </w:rPr>
              <w:t xml:space="preserve">use the slideshow to record information about key events of the Republic of Texas with </w:t>
            </w:r>
            <w:r>
              <w:rPr>
                <w:rFonts w:ascii="Gotham Book" w:hAnsi="Gotham Book"/>
                <w:color w:val="000000" w:themeColor="text1"/>
                <w:sz w:val="24"/>
                <w:szCs w:val="24"/>
              </w:rPr>
              <w:lastRenderedPageBreak/>
              <w:t>the details and significance of each event</w:t>
            </w:r>
            <w:r w:rsidR="003B69F6">
              <w:rPr>
                <w:rFonts w:ascii="Gotham Book" w:hAnsi="Gotham Book"/>
                <w:color w:val="000000" w:themeColor="text1"/>
                <w:sz w:val="24"/>
                <w:szCs w:val="24"/>
              </w:rPr>
              <w:t xml:space="preserve"> </w:t>
            </w:r>
            <w:r w:rsidR="003B69F6" w:rsidRPr="003B69F6">
              <w:rPr>
                <w:rFonts w:ascii="Gotham Book" w:hAnsi="Gotham Book"/>
                <w:color w:val="000000" w:themeColor="text1"/>
                <w:sz w:val="24"/>
                <w:szCs w:val="24"/>
              </w:rPr>
              <w:t>in a note-taking guide with graphic organizers provided to guide note taking.</w:t>
            </w:r>
            <w:r>
              <w:rPr>
                <w:rFonts w:ascii="Gotham Book" w:hAnsi="Gotham Book"/>
                <w:color w:val="000000" w:themeColor="text1"/>
                <w:sz w:val="24"/>
                <w:szCs w:val="24"/>
              </w:rPr>
              <w:t xml:space="preserve"> Students fill in the blanks with individual words. Foundations work has a reduced amount of writing</w:t>
            </w:r>
            <w:r w:rsidR="00CD60DC">
              <w:rPr>
                <w:rFonts w:ascii="Gotham Book" w:hAnsi="Gotham Book"/>
                <w:color w:val="000000" w:themeColor="text1"/>
                <w:sz w:val="24"/>
                <w:szCs w:val="24"/>
              </w:rPr>
              <w:t xml:space="preserve"> per each event. </w:t>
            </w:r>
            <w:bookmarkEnd w:id="8"/>
          </w:p>
          <w:p w14:paraId="36B49AB2" w14:textId="77777777" w:rsidR="00DA3A2B" w:rsidRPr="00DA3A2B" w:rsidRDefault="00DA3A2B" w:rsidP="00DA3A2B">
            <w:pPr>
              <w:pStyle w:val="ListParagraph"/>
              <w:rPr>
                <w:rFonts w:ascii="Gotham Book" w:hAnsi="Gotham Book"/>
                <w:color w:val="000000" w:themeColor="text1"/>
                <w:sz w:val="24"/>
                <w:szCs w:val="24"/>
                <w:u w:val="single"/>
              </w:rPr>
            </w:pPr>
          </w:p>
          <w:p w14:paraId="1220D45B" w14:textId="77777777" w:rsidR="00DA3A2B" w:rsidRDefault="00DA3A2B" w:rsidP="00DA3A2B">
            <w:pPr>
              <w:spacing w:after="0" w:line="240" w:lineRule="auto"/>
              <w:rPr>
                <w:rFonts w:ascii="Gotham Book" w:hAnsi="Gotham Book"/>
                <w:color w:val="000000" w:themeColor="text1"/>
                <w:sz w:val="24"/>
                <w:szCs w:val="24"/>
              </w:rPr>
            </w:pPr>
            <w:r>
              <w:rPr>
                <w:rFonts w:ascii="Gotham Book" w:hAnsi="Gotham Book"/>
                <w:b/>
                <w:bCs/>
                <w:color w:val="000000" w:themeColor="text1"/>
                <w:sz w:val="24"/>
                <w:szCs w:val="24"/>
              </w:rPr>
              <w:t>Supplemental Activities</w:t>
            </w:r>
            <w:r>
              <w:rPr>
                <w:rFonts w:ascii="Gotham Book" w:hAnsi="Gotham Book"/>
                <w:color w:val="000000" w:themeColor="text1"/>
                <w:sz w:val="24"/>
                <w:szCs w:val="24"/>
              </w:rPr>
              <w:t xml:space="preserve">: </w:t>
            </w:r>
          </w:p>
          <w:p w14:paraId="0153A4DA" w14:textId="77777777" w:rsidR="00DA3A2B" w:rsidRDefault="00DA3A2B" w:rsidP="00DA3A2B">
            <w:pPr>
              <w:spacing w:after="0" w:line="240" w:lineRule="auto"/>
              <w:rPr>
                <w:rFonts w:ascii="Gotham Book" w:hAnsi="Gotham Book"/>
                <w:color w:val="000000" w:themeColor="text1"/>
                <w:sz w:val="24"/>
                <w:szCs w:val="24"/>
              </w:rPr>
            </w:pPr>
          </w:p>
          <w:p w14:paraId="54AB2801" w14:textId="0243FC84" w:rsidR="00DA3A2B" w:rsidRDefault="00DA3A2B" w:rsidP="00DA3A2B">
            <w:pPr>
              <w:pStyle w:val="ListParagraph"/>
              <w:numPr>
                <w:ilvl w:val="0"/>
                <w:numId w:val="15"/>
              </w:numPr>
              <w:spacing w:after="0" w:line="240" w:lineRule="auto"/>
              <w:rPr>
                <w:rFonts w:ascii="Gotham Book" w:hAnsi="Gotham Book"/>
                <w:color w:val="000000" w:themeColor="text1"/>
                <w:sz w:val="24"/>
                <w:szCs w:val="24"/>
              </w:rPr>
            </w:pPr>
            <w:r w:rsidRPr="000F041A">
              <w:rPr>
                <w:rFonts w:ascii="Gotham Book" w:hAnsi="Gotham Book"/>
                <w:color w:val="000000" w:themeColor="text1"/>
                <w:sz w:val="24"/>
                <w:szCs w:val="24"/>
                <w:u w:val="single"/>
              </w:rPr>
              <w:t>Who’s Who of the Republic of Texas</w:t>
            </w:r>
            <w:r w:rsidRPr="000F041A">
              <w:rPr>
                <w:rFonts w:ascii="Gotham Book" w:hAnsi="Gotham Book"/>
                <w:color w:val="000000" w:themeColor="text1"/>
                <w:sz w:val="24"/>
                <w:szCs w:val="24"/>
              </w:rPr>
              <w:t>:</w:t>
            </w:r>
            <w:r>
              <w:rPr>
                <w:rFonts w:ascii="Gotham Book" w:hAnsi="Gotham Book"/>
                <w:color w:val="000000" w:themeColor="text1"/>
                <w:sz w:val="24"/>
                <w:szCs w:val="24"/>
              </w:rPr>
              <w:t xml:space="preserve"> </w:t>
            </w:r>
            <w:r w:rsidRPr="00DA3A2B">
              <w:rPr>
                <w:rFonts w:ascii="Gotham Book" w:hAnsi="Gotham Book"/>
                <w:color w:val="000000" w:themeColor="text1"/>
                <w:sz w:val="24"/>
                <w:szCs w:val="24"/>
              </w:rPr>
              <w:t>To provide more information on the events of this lesson, consider including readings from the previous lesson, “Who’s Who of the Republic of Texas.” The following list shows which “Who’s Who” readings can accompany this lesson.</w:t>
            </w:r>
          </w:p>
          <w:p w14:paraId="7933F5B6" w14:textId="130F1763" w:rsidR="00DA3A2B" w:rsidRDefault="00DA3A2B" w:rsidP="00DA3A2B">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Sam Houston</w:t>
            </w:r>
          </w:p>
          <w:p w14:paraId="509B99F4" w14:textId="2F2EFF94" w:rsidR="00DA3A2B" w:rsidRDefault="00DA3A2B" w:rsidP="00DA3A2B">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Mirabeau Lamar</w:t>
            </w:r>
          </w:p>
          <w:p w14:paraId="29AEE6DF" w14:textId="494CEE9E" w:rsidR="00DA3A2B" w:rsidRDefault="00DA3A2B" w:rsidP="00DA3A2B">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Anson Jones</w:t>
            </w:r>
          </w:p>
          <w:p w14:paraId="4FFD4DC3" w14:textId="5D636E6C" w:rsidR="00DA3A2B" w:rsidRDefault="00DA3A2B" w:rsidP="00DA3A2B">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John Coffee Hays (Texas Ranger involved in Lamar’s Indian wars and the Battle of Salado Creek against Mexico’s invasion of Texas)</w:t>
            </w:r>
          </w:p>
          <w:p w14:paraId="1031BB64" w14:textId="6F795746" w:rsidR="00DA3A2B" w:rsidRDefault="00DA3A2B" w:rsidP="00DA3A2B">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Chief Bowl (Cherokee Chief killed in Lamar’s war against east Texas Indians)</w:t>
            </w:r>
          </w:p>
          <w:p w14:paraId="59178DCF" w14:textId="4961AFE6" w:rsidR="00DA3A2B" w:rsidRDefault="00DA3A2B" w:rsidP="00DA3A2B">
            <w:pPr>
              <w:pStyle w:val="ListParagraph"/>
              <w:numPr>
                <w:ilvl w:val="0"/>
                <w:numId w:val="16"/>
              </w:numPr>
              <w:spacing w:after="0" w:line="240" w:lineRule="auto"/>
              <w:rPr>
                <w:rFonts w:ascii="Gotham Book" w:hAnsi="Gotham Book"/>
                <w:color w:val="000000" w:themeColor="text1"/>
                <w:sz w:val="24"/>
                <w:szCs w:val="24"/>
              </w:rPr>
            </w:pPr>
            <w:r w:rsidRPr="00DA3A2B">
              <w:rPr>
                <w:rFonts w:ascii="Gotham Book" w:hAnsi="Gotham Book"/>
                <w:color w:val="000000" w:themeColor="text1"/>
                <w:sz w:val="24"/>
                <w:szCs w:val="24"/>
              </w:rPr>
              <w:t>José</w:t>
            </w:r>
            <w:r>
              <w:rPr>
                <w:rFonts w:ascii="Gotham Book" w:hAnsi="Gotham Book"/>
                <w:color w:val="000000" w:themeColor="text1"/>
                <w:sz w:val="24"/>
                <w:szCs w:val="24"/>
              </w:rPr>
              <w:t xml:space="preserve"> Antonio Navarro (Member of the Santa Fe Expedition and Texas congressman)</w:t>
            </w:r>
          </w:p>
          <w:p w14:paraId="003D8808" w14:textId="77777777" w:rsidR="00CD60DC" w:rsidRDefault="00CD60DC" w:rsidP="00CD60DC">
            <w:pPr>
              <w:pStyle w:val="ListParagraph"/>
              <w:spacing w:after="0" w:line="240" w:lineRule="auto"/>
              <w:ind w:left="1080"/>
              <w:rPr>
                <w:rFonts w:ascii="Gotham Book" w:hAnsi="Gotham Book"/>
                <w:color w:val="000000" w:themeColor="text1"/>
                <w:sz w:val="24"/>
                <w:szCs w:val="24"/>
              </w:rPr>
            </w:pPr>
          </w:p>
          <w:p w14:paraId="44177E74" w14:textId="5BA737BA" w:rsidR="00DA3A2B" w:rsidRDefault="00325B6D" w:rsidP="00DA3A2B">
            <w:pPr>
              <w:pStyle w:val="ListParagraph"/>
              <w:numPr>
                <w:ilvl w:val="0"/>
                <w:numId w:val="15"/>
              </w:numPr>
              <w:spacing w:after="0" w:line="240" w:lineRule="auto"/>
              <w:rPr>
                <w:rFonts w:ascii="Gotham Book" w:hAnsi="Gotham Book"/>
                <w:color w:val="000000" w:themeColor="text1"/>
                <w:sz w:val="24"/>
                <w:szCs w:val="24"/>
              </w:rPr>
            </w:pPr>
            <w:r w:rsidRPr="000F041A">
              <w:rPr>
                <w:rFonts w:ascii="Gotham Book" w:hAnsi="Gotham Book"/>
                <w:color w:val="000000" w:themeColor="text1"/>
                <w:sz w:val="24"/>
                <w:szCs w:val="24"/>
                <w:u w:val="single"/>
              </w:rPr>
              <w:t>Extension Lessons</w:t>
            </w:r>
            <w:r>
              <w:rPr>
                <w:rFonts w:ascii="Gotham Book" w:hAnsi="Gotham Book"/>
                <w:color w:val="000000" w:themeColor="text1"/>
                <w:sz w:val="24"/>
                <w:szCs w:val="24"/>
                <w:u w:val="single"/>
              </w:rPr>
              <w:t xml:space="preserve">: </w:t>
            </w:r>
            <w:r>
              <w:rPr>
                <w:rFonts w:ascii="Gotham Book" w:hAnsi="Gotham Book"/>
                <w:color w:val="000000" w:themeColor="text1"/>
                <w:sz w:val="24"/>
                <w:szCs w:val="24"/>
              </w:rPr>
              <w:t xml:space="preserve">The following lessons provide more in-depth information and student engagement in key events of the era. These lessons can be added to enrich learning, or omitted in the interest of time without missing any TEKS requirements. </w:t>
            </w:r>
          </w:p>
          <w:p w14:paraId="79A45665" w14:textId="4C905712" w:rsidR="00325B6D" w:rsidRPr="00CD60DC" w:rsidRDefault="00CD60DC" w:rsidP="00325B6D">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The </w:t>
            </w:r>
            <w:r w:rsidRPr="00CD60DC">
              <w:rPr>
                <w:rFonts w:ascii="Gotham Book" w:hAnsi="Gotham Book"/>
                <w:sz w:val="24"/>
                <w:szCs w:val="24"/>
              </w:rPr>
              <w:t>Córdov</w:t>
            </w:r>
            <w:r>
              <w:rPr>
                <w:rFonts w:ascii="Gotham Book" w:hAnsi="Gotham Book"/>
                <w:sz w:val="24"/>
                <w:szCs w:val="24"/>
              </w:rPr>
              <w:t>a Rebellion Extension lesson</w:t>
            </w:r>
          </w:p>
          <w:p w14:paraId="5668D6C7" w14:textId="318EFE9C" w:rsidR="00CD60DC" w:rsidRPr="00DA3A2B" w:rsidRDefault="00CD60DC" w:rsidP="00325B6D">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The Santa Fe Expedition Extension lesson</w:t>
            </w:r>
          </w:p>
          <w:p w14:paraId="2A3E64FA" w14:textId="77777777" w:rsidR="00DA3A2B" w:rsidRDefault="00DA3A2B" w:rsidP="00DA3A2B">
            <w:pPr>
              <w:spacing w:after="0" w:line="240" w:lineRule="auto"/>
              <w:rPr>
                <w:rFonts w:ascii="Gotham Book" w:hAnsi="Gotham Book"/>
                <w:color w:val="000000" w:themeColor="text1"/>
                <w:sz w:val="24"/>
                <w:szCs w:val="24"/>
                <w:u w:val="single"/>
              </w:rPr>
            </w:pPr>
          </w:p>
          <w:p w14:paraId="5FE60B32" w14:textId="77777777" w:rsidR="00DA3A2B" w:rsidRPr="00DA3A2B" w:rsidRDefault="00DA3A2B" w:rsidP="00DA3A2B">
            <w:pPr>
              <w:spacing w:after="0" w:line="240" w:lineRule="auto"/>
              <w:rPr>
                <w:rFonts w:ascii="Gotham Book" w:hAnsi="Gotham Book"/>
                <w:color w:val="000000" w:themeColor="text1"/>
                <w:sz w:val="24"/>
                <w:szCs w:val="24"/>
                <w:u w:val="single"/>
              </w:rPr>
            </w:pPr>
          </w:p>
          <w:p w14:paraId="358AF212" w14:textId="26749688" w:rsidR="00DA3A2B" w:rsidRPr="00DA3A2B" w:rsidRDefault="00DA3A2B" w:rsidP="00DA3A2B">
            <w:pPr>
              <w:spacing w:after="0" w:line="240" w:lineRule="auto"/>
              <w:rPr>
                <w:rFonts w:ascii="Gotham Book" w:hAnsi="Gotham Book"/>
                <w:color w:val="000000" w:themeColor="text1"/>
                <w:sz w:val="24"/>
                <w:szCs w:val="24"/>
                <w:u w:val="single"/>
              </w:rPr>
            </w:pPr>
          </w:p>
        </w:tc>
      </w:tr>
      <w:tr w:rsidR="00D1264A" w:rsidRPr="00DF315E" w14:paraId="33626C98" w14:textId="77777777" w:rsidTr="009D4936">
        <w:tc>
          <w:tcPr>
            <w:tcW w:w="2515" w:type="dxa"/>
            <w:shd w:val="clear" w:color="auto" w:fill="D9D9D9" w:themeFill="background1" w:themeFillShade="D9"/>
          </w:tcPr>
          <w:p w14:paraId="6C81AAF1" w14:textId="77777777" w:rsidR="0036258A" w:rsidRPr="00BC511F" w:rsidRDefault="0036258A" w:rsidP="009D4936">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4587C83A" w14:textId="77777777" w:rsidR="0036258A" w:rsidRPr="00BC511F" w:rsidRDefault="0036258A" w:rsidP="009D4936">
            <w:pPr>
              <w:rPr>
                <w:rFonts w:ascii="Gotham Book" w:hAnsi="Gotham Book"/>
                <w:b/>
                <w:bCs/>
                <w:sz w:val="28"/>
                <w:szCs w:val="32"/>
              </w:rPr>
            </w:pPr>
          </w:p>
          <w:p w14:paraId="05192979" w14:textId="77777777" w:rsidR="0036258A" w:rsidRPr="00BC511F" w:rsidRDefault="0036258A" w:rsidP="009D4936">
            <w:pPr>
              <w:rPr>
                <w:rFonts w:ascii="Gotham Book" w:hAnsi="Gotham Book"/>
                <w:sz w:val="28"/>
                <w:szCs w:val="32"/>
              </w:rPr>
            </w:pPr>
          </w:p>
        </w:tc>
        <w:tc>
          <w:tcPr>
            <w:tcW w:w="8275" w:type="dxa"/>
          </w:tcPr>
          <w:p w14:paraId="7FCF2126" w14:textId="77777777" w:rsidR="00CD60DC" w:rsidRPr="00FC46E8" w:rsidRDefault="00CD60DC" w:rsidP="00CD60DC">
            <w:pPr>
              <w:pStyle w:val="ListParagraph"/>
              <w:numPr>
                <w:ilvl w:val="0"/>
                <w:numId w:val="15"/>
              </w:numPr>
              <w:spacing w:after="0" w:line="240" w:lineRule="auto"/>
              <w:rPr>
                <w:rFonts w:ascii="Gotham Book" w:hAnsi="Gotham Book"/>
                <w:sz w:val="24"/>
                <w:szCs w:val="24"/>
              </w:rPr>
            </w:pPr>
            <w:r>
              <w:rPr>
                <w:rFonts w:ascii="Gotham Book" w:hAnsi="Gotham Book"/>
                <w:sz w:val="24"/>
                <w:szCs w:val="24"/>
              </w:rPr>
              <w:t xml:space="preserve">Students will create a True/False statement based on information from the lesson and explain why their statement is true or false. </w:t>
            </w:r>
          </w:p>
          <w:p w14:paraId="05C20C01" w14:textId="77777777" w:rsidR="0036258A" w:rsidRDefault="00CD60DC" w:rsidP="00CD60DC">
            <w:pPr>
              <w:pStyle w:val="ListParagraph"/>
              <w:numPr>
                <w:ilvl w:val="0"/>
                <w:numId w:val="15"/>
              </w:numPr>
              <w:spacing w:after="0" w:line="240" w:lineRule="auto"/>
              <w:rPr>
                <w:rFonts w:ascii="Gotham Book" w:hAnsi="Gotham Book"/>
                <w:sz w:val="24"/>
                <w:szCs w:val="24"/>
              </w:rPr>
            </w:pPr>
            <w:r>
              <w:rPr>
                <w:rFonts w:ascii="Gotham Book" w:hAnsi="Gotham Book"/>
                <w:sz w:val="24"/>
                <w:szCs w:val="24"/>
              </w:rPr>
              <w:t>Slides 24 and 25 restate the directions and provide sentence stems to guide student responses when sharing with the class.</w:t>
            </w:r>
          </w:p>
          <w:p w14:paraId="3158B69D" w14:textId="0F6A54F2" w:rsidR="00CD60DC" w:rsidRPr="00CD60DC" w:rsidRDefault="00CD60DC" w:rsidP="00CD60DC">
            <w:pPr>
              <w:pStyle w:val="ListParagraph"/>
              <w:spacing w:after="0" w:line="240" w:lineRule="auto"/>
              <w:rPr>
                <w:rFonts w:ascii="Gotham Book" w:hAnsi="Gotham Book"/>
                <w:sz w:val="24"/>
                <w:szCs w:val="24"/>
              </w:rPr>
            </w:pPr>
          </w:p>
        </w:tc>
      </w:tr>
    </w:tbl>
    <w:p w14:paraId="61ECC89A" w14:textId="77777777" w:rsidR="0036258A" w:rsidRPr="00DF315E" w:rsidRDefault="0036258A" w:rsidP="0036258A">
      <w:pPr>
        <w:rPr>
          <w:rFonts w:ascii="Gotham Book" w:hAnsi="Gotham Book"/>
          <w:sz w:val="22"/>
          <w:szCs w:val="22"/>
        </w:rPr>
      </w:pPr>
    </w:p>
    <w:p w14:paraId="53D89D6D" w14:textId="77777777" w:rsidR="0036258A" w:rsidRPr="00DF315E" w:rsidRDefault="0036258A" w:rsidP="0036258A">
      <w:pPr>
        <w:rPr>
          <w:rFonts w:ascii="Gotham Book" w:hAnsi="Gotham Book"/>
          <w:noProof/>
          <w:sz w:val="18"/>
          <w:szCs w:val="18"/>
        </w:rPr>
      </w:pPr>
    </w:p>
    <w:p w14:paraId="5F802535" w14:textId="77777777" w:rsidR="0036258A" w:rsidRPr="00DF315E" w:rsidRDefault="0036258A" w:rsidP="0036258A">
      <w:pPr>
        <w:rPr>
          <w:rFonts w:ascii="Gotham Book" w:hAnsi="Gotham Book"/>
          <w:noProof/>
          <w:sz w:val="18"/>
          <w:szCs w:val="18"/>
        </w:rPr>
      </w:pPr>
    </w:p>
    <w:p w14:paraId="5220466F" w14:textId="77777777" w:rsidR="0036258A" w:rsidRDefault="0036258A" w:rsidP="0036258A">
      <w:pPr>
        <w:jc w:val="center"/>
        <w:rPr>
          <w:rFonts w:ascii="Gotham Book" w:hAnsi="Gotham Book"/>
          <w:b/>
          <w:bCs/>
          <w:noProof/>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 Used</w:t>
      </w:r>
    </w:p>
    <w:bookmarkEnd w:id="1"/>
    <w:p w14:paraId="17EE278D" w14:textId="77777777" w:rsidR="00325B6D" w:rsidRPr="00325B6D" w:rsidRDefault="00325B6D" w:rsidP="00325B6D">
      <w:pPr>
        <w:pStyle w:val="ListParagraph"/>
        <w:numPr>
          <w:ilvl w:val="0"/>
          <w:numId w:val="2"/>
        </w:numPr>
        <w:rPr>
          <w:rFonts w:ascii="Gotham Book" w:hAnsi="Gotham Book"/>
          <w:sz w:val="24"/>
          <w:szCs w:val="24"/>
        </w:rPr>
      </w:pPr>
      <w:r w:rsidRPr="00325B6D">
        <w:rPr>
          <w:rFonts w:ascii="Gotham Book" w:hAnsi="Gotham Book"/>
          <w:sz w:val="24"/>
          <w:szCs w:val="24"/>
        </w:rPr>
        <w:t>Texas. Legislature. Legislative Council. The Texas Capitol: A History of the Lone Star Statehouse, book, 2016; Austin, Texas. (</w:t>
      </w:r>
      <w:bookmarkStart w:id="9" w:name="_Hlk197691309"/>
      <w:r>
        <w:fldChar w:fldCharType="begin"/>
      </w:r>
      <w:r>
        <w:instrText>HYPERLINK "https://texashistory.unt.edu/ark:/67531/metapth902948/"</w:instrText>
      </w:r>
      <w:r>
        <w:fldChar w:fldCharType="separate"/>
      </w:r>
      <w:r w:rsidRPr="00325B6D">
        <w:rPr>
          <w:rStyle w:val="Hyperlink"/>
          <w:rFonts w:ascii="Gotham Book" w:hAnsi="Gotham Book"/>
          <w:sz w:val="24"/>
          <w:szCs w:val="24"/>
        </w:rPr>
        <w:t>https://texashistory.unt.edu/ark:/67531/metapth902948/</w:t>
      </w:r>
      <w:r>
        <w:fldChar w:fldCharType="end"/>
      </w:r>
      <w:bookmarkEnd w:id="9"/>
      <w:r w:rsidRPr="00325B6D">
        <w:rPr>
          <w:rFonts w:ascii="Gotham Book" w:hAnsi="Gotham Book"/>
          <w:sz w:val="24"/>
          <w:szCs w:val="24"/>
        </w:rPr>
        <w:t xml:space="preserve">: accessed April 24, 2025), University of North Texas Libraries, The Portal to Texas History, </w:t>
      </w:r>
      <w:hyperlink r:id="rId7" w:history="1">
        <w:r w:rsidRPr="00325B6D">
          <w:rPr>
            <w:rStyle w:val="Hyperlink"/>
            <w:rFonts w:ascii="Gotham Book" w:hAnsi="Gotham Book"/>
            <w:sz w:val="24"/>
            <w:szCs w:val="24"/>
          </w:rPr>
          <w:t>https://texashistory.unt.edu</w:t>
        </w:r>
      </w:hyperlink>
      <w:r w:rsidRPr="00325B6D">
        <w:rPr>
          <w:rFonts w:ascii="Gotham Book" w:hAnsi="Gotham Book"/>
          <w:sz w:val="24"/>
          <w:szCs w:val="24"/>
        </w:rPr>
        <w:t>; crediting UNT Libraries Government Documents Department.</w:t>
      </w:r>
    </w:p>
    <w:p w14:paraId="21538C64" w14:textId="688D7F1E" w:rsidR="00325B6D" w:rsidRPr="00325B6D" w:rsidRDefault="00325B6D" w:rsidP="00325B6D">
      <w:pPr>
        <w:pStyle w:val="ListParagraph"/>
        <w:numPr>
          <w:ilvl w:val="0"/>
          <w:numId w:val="2"/>
        </w:numPr>
        <w:rPr>
          <w:rFonts w:ascii="Gotham Book" w:hAnsi="Gotham Book"/>
          <w:sz w:val="24"/>
          <w:szCs w:val="24"/>
        </w:rPr>
      </w:pPr>
      <w:r w:rsidRPr="00325B6D">
        <w:rPr>
          <w:rFonts w:ascii="Gotham Book" w:hAnsi="Gotham Book"/>
          <w:sz w:val="24"/>
          <w:szCs w:val="24"/>
        </w:rPr>
        <w:t xml:space="preserve">Huddle, William H. </w:t>
      </w:r>
      <w:r w:rsidRPr="00325B6D">
        <w:rPr>
          <w:rFonts w:ascii="Gotham Book" w:hAnsi="Gotham Book"/>
          <w:i/>
          <w:iCs/>
          <w:sz w:val="24"/>
          <w:szCs w:val="24"/>
        </w:rPr>
        <w:t>Sam Houston</w:t>
      </w:r>
      <w:r w:rsidRPr="00325B6D">
        <w:rPr>
          <w:rFonts w:ascii="Gotham Book" w:hAnsi="Gotham Book"/>
          <w:sz w:val="24"/>
          <w:szCs w:val="24"/>
        </w:rPr>
        <w:t>. 1888. Oil on canvas. Capitol Historical Artifact Collection, State Preservation Board. </w:t>
      </w:r>
      <w:r>
        <w:rPr>
          <w:rFonts w:ascii="Gotham Book" w:hAnsi="Gotham Book"/>
          <w:sz w:val="24"/>
          <w:szCs w:val="24"/>
        </w:rPr>
        <w:t xml:space="preserve">Background removed for this slideshow. </w:t>
      </w:r>
      <w:r w:rsidRPr="00325B6D">
        <w:rPr>
          <w:rFonts w:ascii="Gotham Book" w:hAnsi="Gotham Book"/>
          <w:sz w:val="24"/>
          <w:szCs w:val="24"/>
        </w:rPr>
        <w:t xml:space="preserve"> </w:t>
      </w:r>
      <w:bookmarkStart w:id="10" w:name="_Hlk197691329"/>
      <w:r>
        <w:fldChar w:fldCharType="begin"/>
      </w:r>
      <w:r>
        <w:instrText>HYPERLINK "https://tspb.texas.gov/prop/tc/tc-collection/governors/index.html"</w:instrText>
      </w:r>
      <w:r>
        <w:fldChar w:fldCharType="separate"/>
      </w:r>
      <w:r w:rsidRPr="00325B6D">
        <w:rPr>
          <w:rStyle w:val="Hyperlink"/>
          <w:rFonts w:ascii="Gotham Book" w:hAnsi="Gotham Book"/>
          <w:sz w:val="24"/>
          <w:szCs w:val="24"/>
        </w:rPr>
        <w:t>https://tspb.texas.gov/prop/tc/tc-collection/governors/index.html</w:t>
      </w:r>
      <w:r>
        <w:fldChar w:fldCharType="end"/>
      </w:r>
      <w:bookmarkEnd w:id="10"/>
    </w:p>
    <w:p w14:paraId="25451F8B" w14:textId="1AAD40A7" w:rsidR="00325B6D" w:rsidRPr="00325B6D" w:rsidRDefault="00325B6D" w:rsidP="00325B6D">
      <w:pPr>
        <w:pStyle w:val="ListParagraph"/>
        <w:numPr>
          <w:ilvl w:val="0"/>
          <w:numId w:val="2"/>
        </w:numPr>
        <w:rPr>
          <w:rFonts w:ascii="Gotham Book" w:hAnsi="Gotham Book"/>
          <w:sz w:val="24"/>
          <w:szCs w:val="24"/>
        </w:rPr>
      </w:pPr>
      <w:r w:rsidRPr="00325B6D">
        <w:rPr>
          <w:rFonts w:ascii="Gotham Book" w:hAnsi="Gotham Book"/>
          <w:sz w:val="24"/>
          <w:szCs w:val="24"/>
        </w:rPr>
        <w:t xml:space="preserve">Blank Map of Texas, edited to show significant locations related to the Republic of Texas and the Cordova Rebellion. </w:t>
      </w:r>
      <w:r>
        <w:rPr>
          <w:rFonts w:ascii="Gotham Book" w:hAnsi="Gotham Book"/>
          <w:sz w:val="24"/>
          <w:szCs w:val="24"/>
        </w:rPr>
        <w:t xml:space="preserve">Link below connects to the original map. </w:t>
      </w:r>
      <w:hyperlink r:id="rId8" w:history="1">
        <w:r w:rsidRPr="00325B6D">
          <w:rPr>
            <w:rStyle w:val="Hyperlink"/>
            <w:rFonts w:ascii="Gotham Book" w:hAnsi="Gotham Book"/>
            <w:sz w:val="24"/>
            <w:szCs w:val="24"/>
          </w:rPr>
          <w:t>https://commons.wikimedia.org/wiki/File:Texas_blank_map.svg</w:t>
        </w:r>
      </w:hyperlink>
      <w:r>
        <w:rPr>
          <w:rFonts w:ascii="Gotham Book" w:hAnsi="Gotham Book"/>
          <w:sz w:val="24"/>
          <w:szCs w:val="24"/>
        </w:rPr>
        <w:t xml:space="preserve"> </w:t>
      </w:r>
      <w:r w:rsidRPr="00325B6D">
        <w:rPr>
          <w:rFonts w:ascii="Gotham Book" w:hAnsi="Gotham Book"/>
          <w:sz w:val="24"/>
          <w:szCs w:val="24"/>
        </w:rPr>
        <w:t xml:space="preserve"> </w:t>
      </w:r>
    </w:p>
    <w:p w14:paraId="29BE9773" w14:textId="77777777" w:rsidR="00325B6D" w:rsidRPr="00325B6D" w:rsidRDefault="00325B6D" w:rsidP="00325B6D">
      <w:pPr>
        <w:pStyle w:val="ListParagraph"/>
        <w:numPr>
          <w:ilvl w:val="0"/>
          <w:numId w:val="2"/>
        </w:numPr>
        <w:rPr>
          <w:rFonts w:ascii="Gotham Book" w:hAnsi="Gotham Book"/>
          <w:sz w:val="24"/>
          <w:szCs w:val="24"/>
        </w:rPr>
      </w:pPr>
      <w:r w:rsidRPr="00325B6D">
        <w:rPr>
          <w:rFonts w:ascii="Gotham Book" w:hAnsi="Gotham Book"/>
          <w:sz w:val="24"/>
          <w:szCs w:val="24"/>
        </w:rPr>
        <w:t xml:space="preserve">Huddle, William H. </w:t>
      </w:r>
      <w:r w:rsidRPr="00325B6D">
        <w:rPr>
          <w:rFonts w:ascii="Gotham Book" w:hAnsi="Gotham Book"/>
          <w:i/>
          <w:iCs/>
          <w:sz w:val="24"/>
          <w:szCs w:val="24"/>
        </w:rPr>
        <w:t>Mirabeau B. Lamar</w:t>
      </w:r>
      <w:r w:rsidRPr="00325B6D">
        <w:rPr>
          <w:rFonts w:ascii="Gotham Book" w:hAnsi="Gotham Book"/>
          <w:sz w:val="24"/>
          <w:szCs w:val="24"/>
        </w:rPr>
        <w:t xml:space="preserve">. 1888. Oil on canvas. Capitol Historical Artifact Collection, State Preservation Board. </w:t>
      </w:r>
      <w:bookmarkStart w:id="11" w:name="_Hlk197691379"/>
      <w:r>
        <w:fldChar w:fldCharType="begin"/>
      </w:r>
      <w:r>
        <w:instrText>HYPERLINK "https://tspb.texas.gov/prop/tc/tc-collection/governors/index.html"</w:instrText>
      </w:r>
      <w:r>
        <w:fldChar w:fldCharType="separate"/>
      </w:r>
      <w:r w:rsidRPr="00325B6D">
        <w:rPr>
          <w:rStyle w:val="Hyperlink"/>
          <w:rFonts w:ascii="Gotham Book" w:hAnsi="Gotham Book"/>
          <w:sz w:val="24"/>
          <w:szCs w:val="24"/>
        </w:rPr>
        <w:t>https://tspb.texas.gov/prop/tc/tc-collection/governors/index.html</w:t>
      </w:r>
      <w:r>
        <w:fldChar w:fldCharType="end"/>
      </w:r>
    </w:p>
    <w:bookmarkEnd w:id="11"/>
    <w:p w14:paraId="37F0B5C5" w14:textId="77777777" w:rsidR="00325B6D" w:rsidRPr="00325B6D" w:rsidRDefault="00325B6D" w:rsidP="00325B6D">
      <w:pPr>
        <w:pStyle w:val="ListParagraph"/>
        <w:numPr>
          <w:ilvl w:val="0"/>
          <w:numId w:val="2"/>
        </w:numPr>
        <w:rPr>
          <w:rFonts w:ascii="Gotham Book" w:hAnsi="Gotham Book"/>
          <w:sz w:val="24"/>
          <w:szCs w:val="24"/>
        </w:rPr>
      </w:pPr>
      <w:r w:rsidRPr="00325B6D">
        <w:rPr>
          <w:rFonts w:ascii="Gotham Book" w:hAnsi="Gotham Book"/>
          <w:sz w:val="24"/>
          <w:szCs w:val="24"/>
        </w:rPr>
        <w:t xml:space="preserve">Catlin, George. </w:t>
      </w:r>
      <w:r w:rsidRPr="00325B6D">
        <w:rPr>
          <w:rFonts w:ascii="Gotham Book" w:hAnsi="Gotham Book"/>
          <w:i/>
          <w:iCs/>
          <w:sz w:val="24"/>
          <w:szCs w:val="24"/>
        </w:rPr>
        <w:t>Comanche Meeting the Dragoons</w:t>
      </w:r>
      <w:r w:rsidRPr="00325B6D">
        <w:rPr>
          <w:rFonts w:ascii="Gotham Book" w:hAnsi="Gotham Book"/>
          <w:sz w:val="24"/>
          <w:szCs w:val="24"/>
        </w:rPr>
        <w:t xml:space="preserve">. ca. 1834-1835. Oil on canvas, 24 x 29 in. (60.9 x 73.7 cm). Smithsonian American Art Museum, Gift of Mrs. Joseph Harrison, Jr., 1985.66.488. </w:t>
      </w:r>
      <w:hyperlink r:id="rId9" w:history="1">
        <w:r w:rsidRPr="00325B6D">
          <w:rPr>
            <w:rStyle w:val="Hyperlink"/>
            <w:rFonts w:ascii="Gotham Book" w:hAnsi="Gotham Book"/>
            <w:sz w:val="24"/>
            <w:szCs w:val="24"/>
          </w:rPr>
          <w:t>https://americanart.si.edu/artwork/comanche-meeting-dragoons-4009</w:t>
        </w:r>
      </w:hyperlink>
    </w:p>
    <w:p w14:paraId="2A11D11B" w14:textId="11F1E567" w:rsidR="00325B6D" w:rsidRPr="00325B6D" w:rsidRDefault="00325B6D" w:rsidP="00325B6D">
      <w:pPr>
        <w:pStyle w:val="ListParagraph"/>
        <w:numPr>
          <w:ilvl w:val="0"/>
          <w:numId w:val="2"/>
        </w:numPr>
        <w:rPr>
          <w:rFonts w:ascii="Gotham Book" w:hAnsi="Gotham Book"/>
          <w:sz w:val="24"/>
          <w:szCs w:val="24"/>
        </w:rPr>
      </w:pPr>
      <w:r w:rsidRPr="00325B6D">
        <w:rPr>
          <w:rFonts w:ascii="Gotham Book" w:hAnsi="Gotham Book"/>
          <w:sz w:val="24"/>
          <w:szCs w:val="24"/>
        </w:rPr>
        <w:t>Rare Book Division, The New York Public Library. "</w:t>
      </w:r>
      <w:bookmarkStart w:id="12" w:name="_Hlk197691402"/>
      <w:r w:rsidRPr="00325B6D">
        <w:rPr>
          <w:rFonts w:ascii="Gotham Book" w:hAnsi="Gotham Book"/>
          <w:sz w:val="24"/>
          <w:szCs w:val="24"/>
        </w:rPr>
        <w:t>Arrival of the Caravan at Santa Fe" </w:t>
      </w:r>
      <w:bookmarkEnd w:id="12"/>
      <w:r w:rsidRPr="00325B6D">
        <w:rPr>
          <w:rFonts w:ascii="Gotham Book" w:hAnsi="Gotham Book"/>
          <w:i/>
          <w:iCs/>
          <w:sz w:val="24"/>
          <w:szCs w:val="24"/>
        </w:rPr>
        <w:t>The New York Public Library Digital Collections</w:t>
      </w:r>
      <w:r w:rsidRPr="00325B6D">
        <w:rPr>
          <w:rFonts w:ascii="Gotham Book" w:hAnsi="Gotham Book"/>
          <w:sz w:val="24"/>
          <w:szCs w:val="24"/>
        </w:rPr>
        <w:t xml:space="preserve">. 1844. </w:t>
      </w:r>
      <w:bookmarkStart w:id="13" w:name="_Hlk197691415"/>
      <w:r>
        <w:fldChar w:fldCharType="begin"/>
      </w:r>
      <w:r>
        <w:instrText>HYPERLINK "https://digitalcollections.nypl.org/items/8c6008a5-10ff-4b1f-e040-e00a1806055a"</w:instrText>
      </w:r>
      <w:r>
        <w:fldChar w:fldCharType="separate"/>
      </w:r>
      <w:r w:rsidRPr="00325B6D">
        <w:rPr>
          <w:rStyle w:val="Hyperlink"/>
          <w:rFonts w:ascii="Gotham Book" w:hAnsi="Gotham Book"/>
          <w:sz w:val="24"/>
          <w:szCs w:val="24"/>
        </w:rPr>
        <w:t>https://digitalcollections.nypl.org/items/8c6008a5-10ff-4b1f-e040-e00a1806055a</w:t>
      </w:r>
      <w:r>
        <w:fldChar w:fldCharType="end"/>
      </w:r>
      <w:r>
        <w:rPr>
          <w:rFonts w:ascii="Gotham Book" w:hAnsi="Gotham Book"/>
          <w:sz w:val="24"/>
          <w:szCs w:val="24"/>
        </w:rPr>
        <w:t xml:space="preserve"> </w:t>
      </w:r>
      <w:bookmarkEnd w:id="13"/>
    </w:p>
    <w:p w14:paraId="446743E6" w14:textId="0CA6B48B" w:rsidR="00325B6D" w:rsidRPr="00325B6D" w:rsidRDefault="00325B6D" w:rsidP="00325B6D">
      <w:pPr>
        <w:pStyle w:val="ListParagraph"/>
        <w:numPr>
          <w:ilvl w:val="0"/>
          <w:numId w:val="2"/>
        </w:numPr>
        <w:rPr>
          <w:rFonts w:ascii="Gotham Book" w:hAnsi="Gotham Book"/>
          <w:sz w:val="24"/>
          <w:szCs w:val="24"/>
        </w:rPr>
      </w:pPr>
      <w:r w:rsidRPr="00325B6D">
        <w:rPr>
          <w:rFonts w:ascii="Gotham Book" w:hAnsi="Gotham Book"/>
          <w:sz w:val="24"/>
          <w:szCs w:val="24"/>
        </w:rPr>
        <w:t>[Illustration of Mirabeau B. Lamar], physical object, 1936; (</w:t>
      </w:r>
      <w:bookmarkStart w:id="14" w:name="_Hlk197691441"/>
      <w:r>
        <w:fldChar w:fldCharType="begin"/>
      </w:r>
      <w:r>
        <w:instrText>HYPERLINK "https://texashistory.unt.edu/ark:/67531/metapth1152/"</w:instrText>
      </w:r>
      <w:r>
        <w:fldChar w:fldCharType="separate"/>
      </w:r>
      <w:r w:rsidRPr="00325B6D">
        <w:rPr>
          <w:rStyle w:val="Hyperlink"/>
          <w:rFonts w:ascii="Gotham Book" w:hAnsi="Gotham Book"/>
          <w:sz w:val="24"/>
          <w:szCs w:val="24"/>
        </w:rPr>
        <w:t>https://texashistory.unt.edu/ark:/67531/metapth1152/</w:t>
      </w:r>
      <w:r>
        <w:fldChar w:fldCharType="end"/>
      </w:r>
      <w:bookmarkEnd w:id="14"/>
      <w:r w:rsidRPr="00325B6D">
        <w:rPr>
          <w:rFonts w:ascii="Gotham Book" w:hAnsi="Gotham Book"/>
          <w:sz w:val="24"/>
          <w:szCs w:val="24"/>
        </w:rPr>
        <w:t>: accessed April 29, 2025), University of North Texas Libraries, The Portal to Texas History, </w:t>
      </w:r>
      <w:hyperlink r:id="rId10" w:history="1">
        <w:r w:rsidRPr="00325B6D">
          <w:rPr>
            <w:rStyle w:val="Hyperlink"/>
            <w:rFonts w:ascii="Gotham Book" w:hAnsi="Gotham Book"/>
            <w:sz w:val="24"/>
            <w:szCs w:val="24"/>
          </w:rPr>
          <w:t>https://texashistory.unt.edu</w:t>
        </w:r>
      </w:hyperlink>
      <w:r w:rsidRPr="00325B6D">
        <w:rPr>
          <w:rFonts w:ascii="Gotham Book" w:hAnsi="Gotham Book"/>
          <w:sz w:val="24"/>
          <w:szCs w:val="24"/>
        </w:rPr>
        <w:t>; crediting Fort Bend Museum.</w:t>
      </w:r>
      <w:r>
        <w:rPr>
          <w:rFonts w:ascii="Gotham Book" w:hAnsi="Gotham Book"/>
          <w:sz w:val="24"/>
          <w:szCs w:val="24"/>
        </w:rPr>
        <w:t xml:space="preserve"> Background removed for this slideshow. </w:t>
      </w:r>
      <w:r w:rsidRPr="00325B6D">
        <w:rPr>
          <w:rFonts w:ascii="Gotham Book" w:hAnsi="Gotham Book"/>
          <w:sz w:val="24"/>
          <w:szCs w:val="24"/>
        </w:rPr>
        <w:t xml:space="preserve"> </w:t>
      </w:r>
    </w:p>
    <w:p w14:paraId="32BAA6A5" w14:textId="77777777" w:rsidR="00325B6D" w:rsidRPr="00325B6D" w:rsidRDefault="00325B6D" w:rsidP="00325B6D">
      <w:pPr>
        <w:pStyle w:val="ListParagraph"/>
        <w:numPr>
          <w:ilvl w:val="0"/>
          <w:numId w:val="2"/>
        </w:numPr>
        <w:rPr>
          <w:rFonts w:ascii="Gotham Book" w:hAnsi="Gotham Book"/>
          <w:sz w:val="24"/>
          <w:szCs w:val="24"/>
        </w:rPr>
      </w:pPr>
      <w:r w:rsidRPr="00325B6D">
        <w:rPr>
          <w:rFonts w:ascii="Gotham Book" w:hAnsi="Gotham Book"/>
          <w:sz w:val="24"/>
          <w:szCs w:val="24"/>
        </w:rPr>
        <w:t>Sam Houston, physical object, Date Unknown; (</w:t>
      </w:r>
      <w:bookmarkStart w:id="15" w:name="_Hlk197691536"/>
      <w:r>
        <w:fldChar w:fldCharType="begin"/>
      </w:r>
      <w:r>
        <w:instrText>HYPERLINK "https://texashistory.unt.edu/ark:/67531/metapth32932/"</w:instrText>
      </w:r>
      <w:r>
        <w:fldChar w:fldCharType="separate"/>
      </w:r>
      <w:r w:rsidRPr="00325B6D">
        <w:rPr>
          <w:rStyle w:val="Hyperlink"/>
          <w:rFonts w:ascii="Gotham Book" w:hAnsi="Gotham Book"/>
          <w:sz w:val="24"/>
          <w:szCs w:val="24"/>
        </w:rPr>
        <w:t>https://texashistory.unt.edu/ark:/67531/metapth32932/</w:t>
      </w:r>
      <w:r>
        <w:fldChar w:fldCharType="end"/>
      </w:r>
      <w:bookmarkEnd w:id="15"/>
      <w:r w:rsidRPr="00325B6D">
        <w:rPr>
          <w:rFonts w:ascii="Gotham Book" w:hAnsi="Gotham Book"/>
          <w:sz w:val="24"/>
          <w:szCs w:val="24"/>
        </w:rPr>
        <w:t>: accessed April 29, 2025), University of North Texas Libraries, The Portal to Texas History, </w:t>
      </w:r>
      <w:hyperlink r:id="rId11" w:history="1">
        <w:r w:rsidRPr="00325B6D">
          <w:rPr>
            <w:rStyle w:val="Hyperlink"/>
            <w:rFonts w:ascii="Gotham Book" w:hAnsi="Gotham Book"/>
            <w:sz w:val="24"/>
            <w:szCs w:val="24"/>
          </w:rPr>
          <w:t>https://texashistory.unt.edu</w:t>
        </w:r>
      </w:hyperlink>
      <w:r w:rsidRPr="00325B6D">
        <w:rPr>
          <w:rFonts w:ascii="Gotham Book" w:hAnsi="Gotham Book"/>
          <w:sz w:val="24"/>
          <w:szCs w:val="24"/>
        </w:rPr>
        <w:t>; crediting Star of the Republic Museum.</w:t>
      </w:r>
    </w:p>
    <w:p w14:paraId="457675C6" w14:textId="77777777" w:rsidR="00325B6D" w:rsidRPr="00325B6D" w:rsidRDefault="00325B6D" w:rsidP="00325B6D">
      <w:pPr>
        <w:pStyle w:val="ListParagraph"/>
        <w:numPr>
          <w:ilvl w:val="0"/>
          <w:numId w:val="2"/>
        </w:numPr>
        <w:rPr>
          <w:rFonts w:ascii="Gotham Book" w:hAnsi="Gotham Book"/>
          <w:sz w:val="24"/>
          <w:szCs w:val="24"/>
        </w:rPr>
      </w:pPr>
      <w:r w:rsidRPr="00325B6D">
        <w:rPr>
          <w:rFonts w:ascii="Gotham Book" w:hAnsi="Gotham Book"/>
          <w:sz w:val="24"/>
          <w:szCs w:val="24"/>
        </w:rPr>
        <w:t>[</w:t>
      </w:r>
      <w:bookmarkStart w:id="16" w:name="_Hlk197691553"/>
      <w:r w:rsidRPr="00325B6D">
        <w:rPr>
          <w:rFonts w:ascii="Gotham Book" w:hAnsi="Gotham Book"/>
          <w:sz w:val="24"/>
          <w:szCs w:val="24"/>
        </w:rPr>
        <w:t>Letter from General Adrián Woll to the Laredo Ayuntamiento</w:t>
      </w:r>
      <w:bookmarkEnd w:id="16"/>
      <w:r w:rsidRPr="00325B6D">
        <w:rPr>
          <w:rFonts w:ascii="Gotham Book" w:hAnsi="Gotham Book"/>
          <w:sz w:val="24"/>
          <w:szCs w:val="24"/>
        </w:rPr>
        <w:t>, October 31, 1842], letter, 1842-10~; (</w:t>
      </w:r>
      <w:bookmarkStart w:id="17" w:name="_Hlk197691597"/>
      <w:r>
        <w:fldChar w:fldCharType="begin"/>
      </w:r>
      <w:r>
        <w:instrText>HYPERLINK "https://texashistory.unt.edu/ark:/67531/metapth872377/"</w:instrText>
      </w:r>
      <w:r>
        <w:fldChar w:fldCharType="separate"/>
      </w:r>
      <w:r w:rsidRPr="00325B6D">
        <w:rPr>
          <w:rStyle w:val="Hyperlink"/>
          <w:rFonts w:ascii="Gotham Book" w:hAnsi="Gotham Book"/>
          <w:sz w:val="24"/>
          <w:szCs w:val="24"/>
        </w:rPr>
        <w:t>https://texashistory.unt.edu/ark:/67531/metapth872377/</w:t>
      </w:r>
      <w:r>
        <w:fldChar w:fldCharType="end"/>
      </w:r>
      <w:bookmarkEnd w:id="17"/>
      <w:r w:rsidRPr="00325B6D">
        <w:rPr>
          <w:rFonts w:ascii="Gotham Book" w:hAnsi="Gotham Book"/>
          <w:sz w:val="24"/>
          <w:szCs w:val="24"/>
        </w:rPr>
        <w:t>: accessed April 29, 2025), University of North Texas Libraries, The Portal to Texas History, </w:t>
      </w:r>
      <w:hyperlink r:id="rId12" w:history="1">
        <w:r w:rsidRPr="00325B6D">
          <w:rPr>
            <w:rStyle w:val="Hyperlink"/>
            <w:rFonts w:ascii="Gotham Book" w:hAnsi="Gotham Book"/>
            <w:sz w:val="24"/>
            <w:szCs w:val="24"/>
          </w:rPr>
          <w:t>https://texashistory.unt.edu</w:t>
        </w:r>
      </w:hyperlink>
      <w:r w:rsidRPr="00325B6D">
        <w:rPr>
          <w:rFonts w:ascii="Gotham Book" w:hAnsi="Gotham Book"/>
          <w:sz w:val="24"/>
          <w:szCs w:val="24"/>
        </w:rPr>
        <w:t>; crediting St. Mary's University Louis J. Blume Library.</w:t>
      </w:r>
    </w:p>
    <w:p w14:paraId="3DF9635B" w14:textId="77777777" w:rsidR="00325B6D" w:rsidRPr="00325B6D" w:rsidRDefault="00325B6D" w:rsidP="00325B6D">
      <w:pPr>
        <w:pStyle w:val="ListParagraph"/>
        <w:numPr>
          <w:ilvl w:val="0"/>
          <w:numId w:val="2"/>
        </w:numPr>
        <w:rPr>
          <w:rFonts w:ascii="Gotham Book" w:hAnsi="Gotham Book"/>
          <w:sz w:val="24"/>
          <w:szCs w:val="24"/>
        </w:rPr>
      </w:pPr>
      <w:r w:rsidRPr="00325B6D">
        <w:rPr>
          <w:rFonts w:ascii="Gotham Book" w:hAnsi="Gotham Book"/>
          <w:sz w:val="24"/>
          <w:szCs w:val="24"/>
        </w:rPr>
        <w:t>Photograph of Sam Houston, photograph, Date Unknown; (</w:t>
      </w:r>
      <w:bookmarkStart w:id="18" w:name="_Hlk197691646"/>
      <w:r>
        <w:fldChar w:fldCharType="begin"/>
      </w:r>
      <w:r>
        <w:instrText>HYPERLINK "https://texashistory.unt.edu/ark:/67531/metapth30051/"</w:instrText>
      </w:r>
      <w:r>
        <w:fldChar w:fldCharType="separate"/>
      </w:r>
      <w:r w:rsidRPr="00325B6D">
        <w:rPr>
          <w:rStyle w:val="Hyperlink"/>
          <w:rFonts w:ascii="Gotham Book" w:hAnsi="Gotham Book"/>
          <w:sz w:val="24"/>
          <w:szCs w:val="24"/>
        </w:rPr>
        <w:t>https://texashistory.unt.edu/ark:/67531/metapth30051/</w:t>
      </w:r>
      <w:r>
        <w:fldChar w:fldCharType="end"/>
      </w:r>
      <w:bookmarkEnd w:id="18"/>
      <w:r w:rsidRPr="00325B6D">
        <w:rPr>
          <w:rFonts w:ascii="Gotham Book" w:hAnsi="Gotham Book"/>
          <w:sz w:val="24"/>
          <w:szCs w:val="24"/>
        </w:rPr>
        <w:t xml:space="preserve">: accessed </w:t>
      </w:r>
      <w:r w:rsidRPr="00325B6D">
        <w:rPr>
          <w:rFonts w:ascii="Gotham Book" w:hAnsi="Gotham Book"/>
          <w:sz w:val="24"/>
          <w:szCs w:val="24"/>
        </w:rPr>
        <w:lastRenderedPageBreak/>
        <w:t>April 29, 2025), University of North Texas Libraries, The Portal to Texas History, </w:t>
      </w:r>
      <w:hyperlink r:id="rId13" w:history="1">
        <w:r w:rsidRPr="00325B6D">
          <w:rPr>
            <w:rStyle w:val="Hyperlink"/>
            <w:rFonts w:ascii="Gotham Book" w:hAnsi="Gotham Book"/>
            <w:sz w:val="24"/>
            <w:szCs w:val="24"/>
          </w:rPr>
          <w:t>https://texashistory.unt.edu</w:t>
        </w:r>
      </w:hyperlink>
      <w:r w:rsidRPr="00325B6D">
        <w:rPr>
          <w:rFonts w:ascii="Gotham Book" w:hAnsi="Gotham Book"/>
          <w:sz w:val="24"/>
          <w:szCs w:val="24"/>
        </w:rPr>
        <w:t>; crediting Star of the Republic Museum.</w:t>
      </w:r>
    </w:p>
    <w:p w14:paraId="605C3F54" w14:textId="77777777" w:rsidR="00325B6D" w:rsidRPr="00325B6D" w:rsidRDefault="00325B6D" w:rsidP="00325B6D">
      <w:pPr>
        <w:pStyle w:val="ListParagraph"/>
        <w:numPr>
          <w:ilvl w:val="0"/>
          <w:numId w:val="2"/>
        </w:numPr>
        <w:rPr>
          <w:rFonts w:ascii="Gotham Book" w:hAnsi="Gotham Book"/>
          <w:sz w:val="24"/>
          <w:szCs w:val="24"/>
        </w:rPr>
      </w:pPr>
      <w:r w:rsidRPr="00325B6D">
        <w:rPr>
          <w:rFonts w:ascii="Gotham Book" w:hAnsi="Gotham Book"/>
          <w:sz w:val="24"/>
          <w:szCs w:val="24"/>
        </w:rPr>
        <w:t xml:space="preserve">Huddle, William H. </w:t>
      </w:r>
      <w:r w:rsidRPr="00325B6D">
        <w:rPr>
          <w:rFonts w:ascii="Gotham Book" w:hAnsi="Gotham Book"/>
          <w:i/>
          <w:iCs/>
          <w:sz w:val="24"/>
          <w:szCs w:val="24"/>
        </w:rPr>
        <w:t>Anson Jones</w:t>
      </w:r>
      <w:r w:rsidRPr="00325B6D">
        <w:rPr>
          <w:rFonts w:ascii="Gotham Book" w:hAnsi="Gotham Book"/>
          <w:sz w:val="24"/>
          <w:szCs w:val="24"/>
        </w:rPr>
        <w:t xml:space="preserve">. 1888. Oil on canvas. Capitol Historical Artifact Collection, State Preservation Board. </w:t>
      </w:r>
      <w:bookmarkStart w:id="19" w:name="_Hlk197691718"/>
      <w:r>
        <w:fldChar w:fldCharType="begin"/>
      </w:r>
      <w:r>
        <w:instrText>HYPERLINK "https://tspb.texas.gov/prop/tc/tc-collection/governors/index.html"</w:instrText>
      </w:r>
      <w:r>
        <w:fldChar w:fldCharType="separate"/>
      </w:r>
      <w:r w:rsidRPr="00325B6D">
        <w:rPr>
          <w:rStyle w:val="Hyperlink"/>
          <w:rFonts w:ascii="Gotham Book" w:hAnsi="Gotham Book"/>
          <w:sz w:val="24"/>
          <w:szCs w:val="24"/>
        </w:rPr>
        <w:t>https://tspb.texas.gov/prop/tc/tc-collection/governors/index.html</w:t>
      </w:r>
      <w:r>
        <w:fldChar w:fldCharType="end"/>
      </w:r>
      <w:bookmarkEnd w:id="19"/>
    </w:p>
    <w:p w14:paraId="1B196F35" w14:textId="6496F6EF" w:rsidR="00325B6D" w:rsidRPr="00325B6D" w:rsidRDefault="00325B6D" w:rsidP="00325B6D">
      <w:pPr>
        <w:pStyle w:val="ListParagraph"/>
        <w:numPr>
          <w:ilvl w:val="0"/>
          <w:numId w:val="2"/>
        </w:numPr>
        <w:rPr>
          <w:rFonts w:ascii="Gotham Book" w:hAnsi="Gotham Book"/>
          <w:sz w:val="24"/>
          <w:szCs w:val="24"/>
        </w:rPr>
      </w:pPr>
      <w:r w:rsidRPr="00325B6D">
        <w:rPr>
          <w:rFonts w:ascii="Gotham Book" w:hAnsi="Gotham Book"/>
          <w:sz w:val="24"/>
          <w:szCs w:val="24"/>
        </w:rPr>
        <w:t>The United States of America 1846. Map of the states and territories of the United States as it was from December 1845 to June 1846. On December 29 1845, the Republic of Texas and all of its claimed lands were admitted as the state of Texas, including Miller County. On June 18 1846, Oregon Country below the 49th parallel, excluding Vancouver Island, was incorporated in to the United States as unorganized territory. Made by </w:t>
      </w:r>
      <w:hyperlink r:id="rId14" w:history="1">
        <w:r w:rsidRPr="00325B6D">
          <w:rPr>
            <w:rStyle w:val="Hyperlink"/>
            <w:rFonts w:ascii="Gotham Book" w:hAnsi="Gotham Book"/>
            <w:sz w:val="24"/>
            <w:szCs w:val="24"/>
          </w:rPr>
          <w:t>User:Golbez</w:t>
        </w:r>
      </w:hyperlink>
      <w:r w:rsidRPr="00325B6D">
        <w:rPr>
          <w:rFonts w:ascii="Gotham Book" w:hAnsi="Gotham Book"/>
          <w:sz w:val="24"/>
          <w:szCs w:val="24"/>
        </w:rPr>
        <w:t xml:space="preserve">  Own work, attribution required (Multi-license with GFDL and Creative Commons CC-BY 2.5) This file is licensed under the </w:t>
      </w:r>
      <w:hyperlink r:id="rId15" w:history="1">
        <w:r w:rsidRPr="00325B6D">
          <w:rPr>
            <w:rStyle w:val="Hyperlink"/>
            <w:rFonts w:ascii="Gotham Book" w:hAnsi="Gotham Book"/>
            <w:sz w:val="24"/>
            <w:szCs w:val="24"/>
          </w:rPr>
          <w:t>Creative Commons</w:t>
        </w:r>
      </w:hyperlink>
      <w:r w:rsidRPr="00325B6D">
        <w:rPr>
          <w:rFonts w:ascii="Gotham Book" w:hAnsi="Gotham Book"/>
          <w:sz w:val="24"/>
          <w:szCs w:val="24"/>
        </w:rPr>
        <w:t> </w:t>
      </w:r>
      <w:hyperlink r:id="rId16" w:history="1">
        <w:r w:rsidRPr="00325B6D">
          <w:rPr>
            <w:rStyle w:val="Hyperlink"/>
            <w:rFonts w:ascii="Gotham Book" w:hAnsi="Gotham Book"/>
            <w:sz w:val="24"/>
            <w:szCs w:val="24"/>
          </w:rPr>
          <w:t xml:space="preserve">Attribution-Share Alike 3.0 </w:t>
        </w:r>
      </w:hyperlink>
      <w:hyperlink r:id="rId17" w:history="1">
        <w:r w:rsidRPr="00325B6D">
          <w:rPr>
            <w:rStyle w:val="Hyperlink"/>
            <w:rFonts w:ascii="Gotham Book" w:hAnsi="Gotham Book"/>
            <w:sz w:val="24"/>
            <w:szCs w:val="24"/>
          </w:rPr>
          <w:t>Unported</w:t>
        </w:r>
      </w:hyperlink>
      <w:r w:rsidRPr="00325B6D">
        <w:rPr>
          <w:rFonts w:ascii="Gotham Book" w:hAnsi="Gotham Book"/>
          <w:sz w:val="24"/>
          <w:szCs w:val="24"/>
        </w:rPr>
        <w:t xml:space="preserve"> license. </w:t>
      </w:r>
      <w:hyperlink r:id="rId18" w:history="1">
        <w:r w:rsidRPr="00325B6D">
          <w:rPr>
            <w:rStyle w:val="Hyperlink"/>
            <w:rFonts w:ascii="Gotham Book" w:hAnsi="Gotham Book"/>
            <w:sz w:val="24"/>
            <w:szCs w:val="24"/>
          </w:rPr>
          <w:t>https://commons.wikimedia.org/wiki/File:United_States_1845-12-1846-06.png</w:t>
        </w:r>
      </w:hyperlink>
      <w:r>
        <w:rPr>
          <w:rFonts w:ascii="Gotham Book" w:hAnsi="Gotham Book"/>
          <w:sz w:val="24"/>
          <w:szCs w:val="24"/>
        </w:rPr>
        <w:t xml:space="preserve"> </w:t>
      </w:r>
      <w:r w:rsidRPr="00325B6D">
        <w:rPr>
          <w:rFonts w:ascii="Gotham Book" w:hAnsi="Gotham Book"/>
          <w:sz w:val="24"/>
          <w:szCs w:val="24"/>
        </w:rPr>
        <w:t xml:space="preserve"> </w:t>
      </w:r>
    </w:p>
    <w:p w14:paraId="3B3AE48B" w14:textId="77777777" w:rsidR="0036258A" w:rsidRPr="006E7B15" w:rsidRDefault="0036258A" w:rsidP="00325B6D">
      <w:pPr>
        <w:pStyle w:val="ListParagraph"/>
        <w:rPr>
          <w:rFonts w:ascii="Gotham Book" w:hAnsi="Gotham Book"/>
          <w:sz w:val="24"/>
          <w:szCs w:val="24"/>
        </w:rPr>
      </w:pPr>
    </w:p>
    <w:p w14:paraId="2DFA11C1" w14:textId="77777777" w:rsidR="0065438C" w:rsidRDefault="0065438C"/>
    <w:sectPr w:rsidR="0065438C">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248C2" w14:textId="77777777" w:rsidR="0036258A" w:rsidRDefault="0036258A" w:rsidP="0036258A">
      <w:pPr>
        <w:spacing w:after="0" w:line="240" w:lineRule="auto"/>
      </w:pPr>
      <w:r>
        <w:separator/>
      </w:r>
    </w:p>
  </w:endnote>
  <w:endnote w:type="continuationSeparator" w:id="0">
    <w:p w14:paraId="56E16064" w14:textId="77777777" w:rsidR="0036258A" w:rsidRDefault="0036258A" w:rsidP="00362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9719018"/>
      <w:docPartObj>
        <w:docPartGallery w:val="Page Numbers (Bottom of Page)"/>
        <w:docPartUnique/>
      </w:docPartObj>
    </w:sdtPr>
    <w:sdtEndPr>
      <w:rPr>
        <w:noProof/>
      </w:rPr>
    </w:sdtEndPr>
    <w:sdtContent>
      <w:p w14:paraId="362996E9" w14:textId="2290DCE7" w:rsidR="0036258A" w:rsidRDefault="0036258A">
        <w:pPr>
          <w:pStyle w:val="Footer"/>
          <w:jc w:val="center"/>
        </w:pPr>
        <w:r>
          <w:rPr>
            <w:noProof/>
            <w:sz w:val="18"/>
            <w:szCs w:val="18"/>
          </w:rPr>
          <w:drawing>
            <wp:anchor distT="0" distB="0" distL="114300" distR="114300" simplePos="0" relativeHeight="251661312" behindDoc="1" locked="0" layoutInCell="1" allowOverlap="1" wp14:anchorId="72F499C9" wp14:editId="39ED79E1">
              <wp:simplePos x="0" y="0"/>
              <wp:positionH relativeFrom="margin">
                <wp:posOffset>5521124</wp:posOffset>
              </wp:positionH>
              <wp:positionV relativeFrom="paragraph">
                <wp:posOffset>-59875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0AF8F4C1" w14:textId="6A503868" w:rsidR="0036258A" w:rsidRDefault="00362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1ED09" w14:textId="77777777" w:rsidR="0036258A" w:rsidRDefault="0036258A" w:rsidP="0036258A">
      <w:pPr>
        <w:spacing w:after="0" w:line="240" w:lineRule="auto"/>
      </w:pPr>
      <w:r>
        <w:separator/>
      </w:r>
    </w:p>
  </w:footnote>
  <w:footnote w:type="continuationSeparator" w:id="0">
    <w:p w14:paraId="33F9FA0A" w14:textId="77777777" w:rsidR="0036258A" w:rsidRDefault="0036258A" w:rsidP="00362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5668" w14:textId="6CEA4A46" w:rsidR="0036258A" w:rsidRDefault="0036258A">
    <w:pPr>
      <w:pStyle w:val="Header"/>
    </w:pPr>
    <w:r w:rsidRPr="008D7B34">
      <w:rPr>
        <w:rFonts w:ascii="Gotham Book" w:hAnsi="Gotham Book"/>
        <w:noProof/>
      </w:rPr>
      <w:drawing>
        <wp:anchor distT="0" distB="0" distL="114300" distR="114300" simplePos="0" relativeHeight="251659264" behindDoc="1" locked="0" layoutInCell="1" allowOverlap="1" wp14:anchorId="4FB239D8" wp14:editId="37A35398">
          <wp:simplePos x="0" y="0"/>
          <wp:positionH relativeFrom="margin">
            <wp:align>left</wp:align>
          </wp:positionH>
          <wp:positionV relativeFrom="paragraph">
            <wp:posOffset>-272054</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17A8E9" w14:textId="77777777" w:rsidR="0036258A" w:rsidRDefault="003625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35AC"/>
    <w:multiLevelType w:val="hybridMultilevel"/>
    <w:tmpl w:val="B89A9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A1AB5"/>
    <w:multiLevelType w:val="hybridMultilevel"/>
    <w:tmpl w:val="6BDC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B75E1"/>
    <w:multiLevelType w:val="hybridMultilevel"/>
    <w:tmpl w:val="2F7C098E"/>
    <w:lvl w:ilvl="0" w:tplc="E6E8CECE">
      <w:start w:val="1"/>
      <w:numFmt w:val="decimal"/>
      <w:lvlText w:val="%1."/>
      <w:lvlJc w:val="left"/>
      <w:pPr>
        <w:tabs>
          <w:tab w:val="num" w:pos="720"/>
        </w:tabs>
        <w:ind w:left="720" w:hanging="360"/>
      </w:pPr>
    </w:lvl>
    <w:lvl w:ilvl="1" w:tplc="6C88260E" w:tentative="1">
      <w:start w:val="1"/>
      <w:numFmt w:val="decimal"/>
      <w:lvlText w:val="%2."/>
      <w:lvlJc w:val="left"/>
      <w:pPr>
        <w:tabs>
          <w:tab w:val="num" w:pos="1440"/>
        </w:tabs>
        <w:ind w:left="1440" w:hanging="360"/>
      </w:pPr>
    </w:lvl>
    <w:lvl w:ilvl="2" w:tplc="65BAFF66" w:tentative="1">
      <w:start w:val="1"/>
      <w:numFmt w:val="decimal"/>
      <w:lvlText w:val="%3."/>
      <w:lvlJc w:val="left"/>
      <w:pPr>
        <w:tabs>
          <w:tab w:val="num" w:pos="2160"/>
        </w:tabs>
        <w:ind w:left="2160" w:hanging="360"/>
      </w:pPr>
    </w:lvl>
    <w:lvl w:ilvl="3" w:tplc="7FC2D94A" w:tentative="1">
      <w:start w:val="1"/>
      <w:numFmt w:val="decimal"/>
      <w:lvlText w:val="%4."/>
      <w:lvlJc w:val="left"/>
      <w:pPr>
        <w:tabs>
          <w:tab w:val="num" w:pos="2880"/>
        </w:tabs>
        <w:ind w:left="2880" w:hanging="360"/>
      </w:pPr>
    </w:lvl>
    <w:lvl w:ilvl="4" w:tplc="94B09D92" w:tentative="1">
      <w:start w:val="1"/>
      <w:numFmt w:val="decimal"/>
      <w:lvlText w:val="%5."/>
      <w:lvlJc w:val="left"/>
      <w:pPr>
        <w:tabs>
          <w:tab w:val="num" w:pos="3600"/>
        </w:tabs>
        <w:ind w:left="3600" w:hanging="360"/>
      </w:pPr>
    </w:lvl>
    <w:lvl w:ilvl="5" w:tplc="5278204C" w:tentative="1">
      <w:start w:val="1"/>
      <w:numFmt w:val="decimal"/>
      <w:lvlText w:val="%6."/>
      <w:lvlJc w:val="left"/>
      <w:pPr>
        <w:tabs>
          <w:tab w:val="num" w:pos="4320"/>
        </w:tabs>
        <w:ind w:left="4320" w:hanging="360"/>
      </w:pPr>
    </w:lvl>
    <w:lvl w:ilvl="6" w:tplc="8A764124" w:tentative="1">
      <w:start w:val="1"/>
      <w:numFmt w:val="decimal"/>
      <w:lvlText w:val="%7."/>
      <w:lvlJc w:val="left"/>
      <w:pPr>
        <w:tabs>
          <w:tab w:val="num" w:pos="5040"/>
        </w:tabs>
        <w:ind w:left="5040" w:hanging="360"/>
      </w:pPr>
    </w:lvl>
    <w:lvl w:ilvl="7" w:tplc="4E8EEE68" w:tentative="1">
      <w:start w:val="1"/>
      <w:numFmt w:val="decimal"/>
      <w:lvlText w:val="%8."/>
      <w:lvlJc w:val="left"/>
      <w:pPr>
        <w:tabs>
          <w:tab w:val="num" w:pos="5760"/>
        </w:tabs>
        <w:ind w:left="5760" w:hanging="360"/>
      </w:pPr>
    </w:lvl>
    <w:lvl w:ilvl="8" w:tplc="AC386848" w:tentative="1">
      <w:start w:val="1"/>
      <w:numFmt w:val="decimal"/>
      <w:lvlText w:val="%9."/>
      <w:lvlJc w:val="left"/>
      <w:pPr>
        <w:tabs>
          <w:tab w:val="num" w:pos="6480"/>
        </w:tabs>
        <w:ind w:left="6480" w:hanging="360"/>
      </w:pPr>
    </w:lvl>
  </w:abstractNum>
  <w:abstractNum w:abstractNumId="3"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154CB2"/>
    <w:multiLevelType w:val="hybridMultilevel"/>
    <w:tmpl w:val="980EC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33F97"/>
    <w:multiLevelType w:val="hybridMultilevel"/>
    <w:tmpl w:val="94424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F322CA"/>
    <w:multiLevelType w:val="hybridMultilevel"/>
    <w:tmpl w:val="A3BA9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3652A46"/>
    <w:multiLevelType w:val="hybridMultilevel"/>
    <w:tmpl w:val="A7783B08"/>
    <w:lvl w:ilvl="0" w:tplc="02DADDAC">
      <w:start w:val="135"/>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65A23F1"/>
    <w:multiLevelType w:val="hybridMultilevel"/>
    <w:tmpl w:val="111E2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9D70AC"/>
    <w:multiLevelType w:val="hybridMultilevel"/>
    <w:tmpl w:val="C27CA020"/>
    <w:lvl w:ilvl="0" w:tplc="E9506922">
      <w:start w:val="90"/>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03120D7"/>
    <w:multiLevelType w:val="hybridMultilevel"/>
    <w:tmpl w:val="1354E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0C6337"/>
    <w:multiLevelType w:val="hybridMultilevel"/>
    <w:tmpl w:val="040A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3D4C6B"/>
    <w:multiLevelType w:val="hybridMultilevel"/>
    <w:tmpl w:val="DCB01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3"/>
  </w:num>
  <w:num w:numId="2" w16cid:durableId="1394768724">
    <w:abstractNumId w:val="6"/>
  </w:num>
  <w:num w:numId="3" w16cid:durableId="1452819361">
    <w:abstractNumId w:val="8"/>
  </w:num>
  <w:num w:numId="4" w16cid:durableId="1678657642">
    <w:abstractNumId w:val="13"/>
  </w:num>
  <w:num w:numId="5" w16cid:durableId="2081825376">
    <w:abstractNumId w:val="2"/>
  </w:num>
  <w:num w:numId="6" w16cid:durableId="1632588928">
    <w:abstractNumId w:val="1"/>
  </w:num>
  <w:num w:numId="7" w16cid:durableId="304702755">
    <w:abstractNumId w:val="7"/>
  </w:num>
  <w:num w:numId="8" w16cid:durableId="649335288">
    <w:abstractNumId w:val="9"/>
  </w:num>
  <w:num w:numId="9" w16cid:durableId="1393504294">
    <w:abstractNumId w:val="12"/>
  </w:num>
  <w:num w:numId="10" w16cid:durableId="1967732875">
    <w:abstractNumId w:val="14"/>
  </w:num>
  <w:num w:numId="11" w16cid:durableId="525220501">
    <w:abstractNumId w:val="4"/>
  </w:num>
  <w:num w:numId="12" w16cid:durableId="425688802">
    <w:abstractNumId w:val="15"/>
  </w:num>
  <w:num w:numId="13" w16cid:durableId="217981164">
    <w:abstractNumId w:val="5"/>
  </w:num>
  <w:num w:numId="14" w16cid:durableId="1811089129">
    <w:abstractNumId w:val="10"/>
  </w:num>
  <w:num w:numId="15" w16cid:durableId="351495111">
    <w:abstractNumId w:val="0"/>
  </w:num>
  <w:num w:numId="16" w16cid:durableId="18285202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1B"/>
    <w:rsid w:val="000A6A64"/>
    <w:rsid w:val="000F041A"/>
    <w:rsid w:val="00147199"/>
    <w:rsid w:val="001B4B2F"/>
    <w:rsid w:val="00233725"/>
    <w:rsid w:val="002E5A0C"/>
    <w:rsid w:val="00325B6D"/>
    <w:rsid w:val="0036258A"/>
    <w:rsid w:val="00364900"/>
    <w:rsid w:val="003B69F6"/>
    <w:rsid w:val="0062035D"/>
    <w:rsid w:val="0065438C"/>
    <w:rsid w:val="00676A4F"/>
    <w:rsid w:val="006C07C3"/>
    <w:rsid w:val="0087121B"/>
    <w:rsid w:val="00963012"/>
    <w:rsid w:val="009B7378"/>
    <w:rsid w:val="009F7AC1"/>
    <w:rsid w:val="00BD507D"/>
    <w:rsid w:val="00CA3665"/>
    <w:rsid w:val="00CD60DC"/>
    <w:rsid w:val="00D1264A"/>
    <w:rsid w:val="00DA3A2B"/>
    <w:rsid w:val="00E4165C"/>
    <w:rsid w:val="00EC5855"/>
    <w:rsid w:val="00EE06F5"/>
    <w:rsid w:val="00F0566A"/>
    <w:rsid w:val="00F24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5F577"/>
  <w15:chartTrackingRefBased/>
  <w15:docId w15:val="{8C6BAB88-1541-418D-883E-4A623D61A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58A"/>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8712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12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12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12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12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12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2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2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2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2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12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12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12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712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712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712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712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712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712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2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2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2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7121B"/>
    <w:pPr>
      <w:spacing w:before="160"/>
      <w:jc w:val="center"/>
    </w:pPr>
    <w:rPr>
      <w:i/>
      <w:iCs/>
      <w:color w:val="404040" w:themeColor="text1" w:themeTint="BF"/>
    </w:rPr>
  </w:style>
  <w:style w:type="character" w:customStyle="1" w:styleId="QuoteChar">
    <w:name w:val="Quote Char"/>
    <w:basedOn w:val="DefaultParagraphFont"/>
    <w:link w:val="Quote"/>
    <w:uiPriority w:val="29"/>
    <w:rsid w:val="0087121B"/>
    <w:rPr>
      <w:i/>
      <w:iCs/>
      <w:color w:val="404040" w:themeColor="text1" w:themeTint="BF"/>
    </w:rPr>
  </w:style>
  <w:style w:type="paragraph" w:styleId="ListParagraph">
    <w:name w:val="List Paragraph"/>
    <w:basedOn w:val="Normal"/>
    <w:uiPriority w:val="34"/>
    <w:qFormat/>
    <w:rsid w:val="0087121B"/>
    <w:pPr>
      <w:ind w:left="720"/>
      <w:contextualSpacing/>
    </w:pPr>
  </w:style>
  <w:style w:type="character" w:styleId="IntenseEmphasis">
    <w:name w:val="Intense Emphasis"/>
    <w:basedOn w:val="DefaultParagraphFont"/>
    <w:uiPriority w:val="21"/>
    <w:qFormat/>
    <w:rsid w:val="0087121B"/>
    <w:rPr>
      <w:i/>
      <w:iCs/>
      <w:color w:val="0F4761" w:themeColor="accent1" w:themeShade="BF"/>
    </w:rPr>
  </w:style>
  <w:style w:type="paragraph" w:styleId="IntenseQuote">
    <w:name w:val="Intense Quote"/>
    <w:basedOn w:val="Normal"/>
    <w:next w:val="Normal"/>
    <w:link w:val="IntenseQuoteChar"/>
    <w:uiPriority w:val="30"/>
    <w:qFormat/>
    <w:rsid w:val="008712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121B"/>
    <w:rPr>
      <w:i/>
      <w:iCs/>
      <w:color w:val="0F4761" w:themeColor="accent1" w:themeShade="BF"/>
    </w:rPr>
  </w:style>
  <w:style w:type="character" w:styleId="IntenseReference">
    <w:name w:val="Intense Reference"/>
    <w:basedOn w:val="DefaultParagraphFont"/>
    <w:uiPriority w:val="32"/>
    <w:qFormat/>
    <w:rsid w:val="0087121B"/>
    <w:rPr>
      <w:b/>
      <w:bCs/>
      <w:smallCaps/>
      <w:color w:val="0F4761" w:themeColor="accent1" w:themeShade="BF"/>
      <w:spacing w:val="5"/>
    </w:rPr>
  </w:style>
  <w:style w:type="table" w:styleId="TableGrid">
    <w:name w:val="Table Grid"/>
    <w:basedOn w:val="TableNormal"/>
    <w:uiPriority w:val="39"/>
    <w:rsid w:val="0036258A"/>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25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58A"/>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3625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58A"/>
    <w:rPr>
      <w:rFonts w:asciiTheme="minorHAnsi" w:eastAsiaTheme="minorEastAsia" w:hAnsiTheme="minorHAnsi"/>
      <w:kern w:val="0"/>
      <w:sz w:val="20"/>
      <w:szCs w:val="20"/>
      <w14:ligatures w14:val="none"/>
    </w:rPr>
  </w:style>
  <w:style w:type="character" w:styleId="Hyperlink">
    <w:name w:val="Hyperlink"/>
    <w:basedOn w:val="DefaultParagraphFont"/>
    <w:uiPriority w:val="99"/>
    <w:unhideWhenUsed/>
    <w:rsid w:val="00325B6D"/>
    <w:rPr>
      <w:color w:val="467886" w:themeColor="hyperlink"/>
      <w:u w:val="single"/>
    </w:rPr>
  </w:style>
  <w:style w:type="character" w:styleId="UnresolvedMention">
    <w:name w:val="Unresolved Mention"/>
    <w:basedOn w:val="DefaultParagraphFont"/>
    <w:uiPriority w:val="99"/>
    <w:semiHidden/>
    <w:unhideWhenUsed/>
    <w:rsid w:val="00325B6D"/>
    <w:rPr>
      <w:color w:val="605E5C"/>
      <w:shd w:val="clear" w:color="auto" w:fill="E1DFDD"/>
    </w:rPr>
  </w:style>
  <w:style w:type="character" w:styleId="FollowedHyperlink">
    <w:name w:val="FollowedHyperlink"/>
    <w:basedOn w:val="DefaultParagraphFont"/>
    <w:uiPriority w:val="99"/>
    <w:semiHidden/>
    <w:unhideWhenUsed/>
    <w:rsid w:val="003B69F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08314">
      <w:bodyDiv w:val="1"/>
      <w:marLeft w:val="0"/>
      <w:marRight w:val="0"/>
      <w:marTop w:val="0"/>
      <w:marBottom w:val="0"/>
      <w:divBdr>
        <w:top w:val="none" w:sz="0" w:space="0" w:color="auto"/>
        <w:left w:val="none" w:sz="0" w:space="0" w:color="auto"/>
        <w:bottom w:val="none" w:sz="0" w:space="0" w:color="auto"/>
        <w:right w:val="none" w:sz="0" w:space="0" w:color="auto"/>
      </w:divBdr>
    </w:div>
    <w:div w:id="120541001">
      <w:bodyDiv w:val="1"/>
      <w:marLeft w:val="0"/>
      <w:marRight w:val="0"/>
      <w:marTop w:val="0"/>
      <w:marBottom w:val="0"/>
      <w:divBdr>
        <w:top w:val="none" w:sz="0" w:space="0" w:color="auto"/>
        <w:left w:val="none" w:sz="0" w:space="0" w:color="auto"/>
        <w:bottom w:val="none" w:sz="0" w:space="0" w:color="auto"/>
        <w:right w:val="none" w:sz="0" w:space="0" w:color="auto"/>
      </w:divBdr>
    </w:div>
    <w:div w:id="216478510">
      <w:bodyDiv w:val="1"/>
      <w:marLeft w:val="0"/>
      <w:marRight w:val="0"/>
      <w:marTop w:val="0"/>
      <w:marBottom w:val="0"/>
      <w:divBdr>
        <w:top w:val="none" w:sz="0" w:space="0" w:color="auto"/>
        <w:left w:val="none" w:sz="0" w:space="0" w:color="auto"/>
        <w:bottom w:val="none" w:sz="0" w:space="0" w:color="auto"/>
        <w:right w:val="none" w:sz="0" w:space="0" w:color="auto"/>
      </w:divBdr>
    </w:div>
    <w:div w:id="290594700">
      <w:bodyDiv w:val="1"/>
      <w:marLeft w:val="0"/>
      <w:marRight w:val="0"/>
      <w:marTop w:val="0"/>
      <w:marBottom w:val="0"/>
      <w:divBdr>
        <w:top w:val="none" w:sz="0" w:space="0" w:color="auto"/>
        <w:left w:val="none" w:sz="0" w:space="0" w:color="auto"/>
        <w:bottom w:val="none" w:sz="0" w:space="0" w:color="auto"/>
        <w:right w:val="none" w:sz="0" w:space="0" w:color="auto"/>
      </w:divBdr>
    </w:div>
    <w:div w:id="676736780">
      <w:bodyDiv w:val="1"/>
      <w:marLeft w:val="0"/>
      <w:marRight w:val="0"/>
      <w:marTop w:val="0"/>
      <w:marBottom w:val="0"/>
      <w:divBdr>
        <w:top w:val="none" w:sz="0" w:space="0" w:color="auto"/>
        <w:left w:val="none" w:sz="0" w:space="0" w:color="auto"/>
        <w:bottom w:val="none" w:sz="0" w:space="0" w:color="auto"/>
        <w:right w:val="none" w:sz="0" w:space="0" w:color="auto"/>
      </w:divBdr>
    </w:div>
    <w:div w:id="1116212585">
      <w:bodyDiv w:val="1"/>
      <w:marLeft w:val="0"/>
      <w:marRight w:val="0"/>
      <w:marTop w:val="0"/>
      <w:marBottom w:val="0"/>
      <w:divBdr>
        <w:top w:val="none" w:sz="0" w:space="0" w:color="auto"/>
        <w:left w:val="none" w:sz="0" w:space="0" w:color="auto"/>
        <w:bottom w:val="none" w:sz="0" w:space="0" w:color="auto"/>
        <w:right w:val="none" w:sz="0" w:space="0" w:color="auto"/>
      </w:divBdr>
    </w:div>
    <w:div w:id="1157309434">
      <w:bodyDiv w:val="1"/>
      <w:marLeft w:val="0"/>
      <w:marRight w:val="0"/>
      <w:marTop w:val="0"/>
      <w:marBottom w:val="0"/>
      <w:divBdr>
        <w:top w:val="none" w:sz="0" w:space="0" w:color="auto"/>
        <w:left w:val="none" w:sz="0" w:space="0" w:color="auto"/>
        <w:bottom w:val="none" w:sz="0" w:space="0" w:color="auto"/>
        <w:right w:val="none" w:sz="0" w:space="0" w:color="auto"/>
      </w:divBdr>
    </w:div>
    <w:div w:id="1247766629">
      <w:bodyDiv w:val="1"/>
      <w:marLeft w:val="0"/>
      <w:marRight w:val="0"/>
      <w:marTop w:val="0"/>
      <w:marBottom w:val="0"/>
      <w:divBdr>
        <w:top w:val="none" w:sz="0" w:space="0" w:color="auto"/>
        <w:left w:val="none" w:sz="0" w:space="0" w:color="auto"/>
        <w:bottom w:val="none" w:sz="0" w:space="0" w:color="auto"/>
        <w:right w:val="none" w:sz="0" w:space="0" w:color="auto"/>
      </w:divBdr>
    </w:div>
    <w:div w:id="1353914855">
      <w:bodyDiv w:val="1"/>
      <w:marLeft w:val="0"/>
      <w:marRight w:val="0"/>
      <w:marTop w:val="0"/>
      <w:marBottom w:val="0"/>
      <w:divBdr>
        <w:top w:val="none" w:sz="0" w:space="0" w:color="auto"/>
        <w:left w:val="none" w:sz="0" w:space="0" w:color="auto"/>
        <w:bottom w:val="none" w:sz="0" w:space="0" w:color="auto"/>
        <w:right w:val="none" w:sz="0" w:space="0" w:color="auto"/>
      </w:divBdr>
    </w:div>
    <w:div w:id="1512985762">
      <w:bodyDiv w:val="1"/>
      <w:marLeft w:val="0"/>
      <w:marRight w:val="0"/>
      <w:marTop w:val="0"/>
      <w:marBottom w:val="0"/>
      <w:divBdr>
        <w:top w:val="none" w:sz="0" w:space="0" w:color="auto"/>
        <w:left w:val="none" w:sz="0" w:space="0" w:color="auto"/>
        <w:bottom w:val="none" w:sz="0" w:space="0" w:color="auto"/>
        <w:right w:val="none" w:sz="0" w:space="0" w:color="auto"/>
      </w:divBdr>
    </w:div>
    <w:div w:id="1626502894">
      <w:bodyDiv w:val="1"/>
      <w:marLeft w:val="0"/>
      <w:marRight w:val="0"/>
      <w:marTop w:val="0"/>
      <w:marBottom w:val="0"/>
      <w:divBdr>
        <w:top w:val="none" w:sz="0" w:space="0" w:color="auto"/>
        <w:left w:val="none" w:sz="0" w:space="0" w:color="auto"/>
        <w:bottom w:val="none" w:sz="0" w:space="0" w:color="auto"/>
        <w:right w:val="none" w:sz="0" w:space="0" w:color="auto"/>
      </w:divBdr>
    </w:div>
    <w:div w:id="1704746842">
      <w:bodyDiv w:val="1"/>
      <w:marLeft w:val="0"/>
      <w:marRight w:val="0"/>
      <w:marTop w:val="0"/>
      <w:marBottom w:val="0"/>
      <w:divBdr>
        <w:top w:val="none" w:sz="0" w:space="0" w:color="auto"/>
        <w:left w:val="none" w:sz="0" w:space="0" w:color="auto"/>
        <w:bottom w:val="none" w:sz="0" w:space="0" w:color="auto"/>
        <w:right w:val="none" w:sz="0" w:space="0" w:color="auto"/>
      </w:divBdr>
    </w:div>
    <w:div w:id="1736319921">
      <w:bodyDiv w:val="1"/>
      <w:marLeft w:val="0"/>
      <w:marRight w:val="0"/>
      <w:marTop w:val="0"/>
      <w:marBottom w:val="0"/>
      <w:divBdr>
        <w:top w:val="none" w:sz="0" w:space="0" w:color="auto"/>
        <w:left w:val="none" w:sz="0" w:space="0" w:color="auto"/>
        <w:bottom w:val="none" w:sz="0" w:space="0" w:color="auto"/>
        <w:right w:val="none" w:sz="0" w:space="0" w:color="auto"/>
      </w:divBdr>
    </w:div>
    <w:div w:id="187670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ki/File:Texas_blank_map.svg" TargetMode="External"/><Relationship Id="rId13" Type="http://schemas.openxmlformats.org/officeDocument/2006/relationships/hyperlink" Target="https://texashistory.unt.edu/" TargetMode="External"/><Relationship Id="rId18" Type="http://schemas.openxmlformats.org/officeDocument/2006/relationships/hyperlink" Target="https://commons.wikimedia.org/wiki/File:United_States_1845-12-1846-06.pn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texashistory.unt.edu/" TargetMode="External"/><Relationship Id="rId12" Type="http://schemas.openxmlformats.org/officeDocument/2006/relationships/hyperlink" Target="https://texashistory.unt.edu/" TargetMode="External"/><Relationship Id="rId17" Type="http://schemas.openxmlformats.org/officeDocument/2006/relationships/hyperlink" Target="https://creativecommons.org/licenses/by-sa/3.0/deed.en" TargetMode="External"/><Relationship Id="rId2" Type="http://schemas.openxmlformats.org/officeDocument/2006/relationships/styles" Target="styles.xml"/><Relationship Id="rId16" Type="http://schemas.openxmlformats.org/officeDocument/2006/relationships/hyperlink" Target="https://creativecommons.org/licenses/by-sa/3.0/deed.e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xashistory.unt.edu/" TargetMode="External"/><Relationship Id="rId5" Type="http://schemas.openxmlformats.org/officeDocument/2006/relationships/footnotes" Target="footnotes.xml"/><Relationship Id="rId15" Type="http://schemas.openxmlformats.org/officeDocument/2006/relationships/hyperlink" Target="https://en.wikipedia.org/wiki/en:Creative_Commons" TargetMode="External"/><Relationship Id="rId10" Type="http://schemas.openxmlformats.org/officeDocument/2006/relationships/hyperlink" Target="https://texashistory.unt.ed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mericanart.si.edu/artwork/comanche-meeting-dragoons-4009" TargetMode="External"/><Relationship Id="rId14" Type="http://schemas.openxmlformats.org/officeDocument/2006/relationships/hyperlink" Target="https://commons.wikimedia.org/wiki/User:Golbez"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131</TotalTime>
  <Pages>7</Pages>
  <Words>2035</Words>
  <Characters>10913</Characters>
  <Application>Microsoft Office Word</Application>
  <DocSecurity>0</DocSecurity>
  <Lines>779</Lines>
  <Paragraphs>264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5</cp:revision>
  <dcterms:created xsi:type="dcterms:W3CDTF">2025-04-30T14:36:00Z</dcterms:created>
  <dcterms:modified xsi:type="dcterms:W3CDTF">2025-05-21T17:19:00Z</dcterms:modified>
</cp:coreProperties>
</file>