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CE53" w14:textId="7BD3085D" w:rsidR="00545FB3" w:rsidRPr="00801A70" w:rsidRDefault="00545FB3" w:rsidP="00545FB3">
      <w:pPr>
        <w:spacing w:after="0"/>
        <w:rPr>
          <w:rFonts w:ascii="Gotham Book" w:hAnsi="Gotham Book"/>
          <w:sz w:val="52"/>
          <w:szCs w:val="200"/>
        </w:rPr>
      </w:pPr>
      <w:r w:rsidRPr="00801A70">
        <w:rPr>
          <w:rFonts w:ascii="Gotham Book" w:hAnsi="Gotham Book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866041" wp14:editId="158D1827">
            <wp:simplePos x="0" y="0"/>
            <wp:positionH relativeFrom="column">
              <wp:posOffset>2643</wp:posOffset>
            </wp:positionH>
            <wp:positionV relativeFrom="paragraph">
              <wp:posOffset>2643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75140773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0773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1A70">
        <w:rPr>
          <w:rFonts w:ascii="Gotham Book" w:hAnsi="Gotham Book"/>
          <w:sz w:val="16"/>
          <w:szCs w:val="16"/>
        </w:rPr>
        <w:t xml:space="preserve">                   </w:t>
      </w:r>
      <w:r w:rsidRPr="00801A70">
        <w:rPr>
          <w:rFonts w:ascii="Gotham Book" w:hAnsi="Gotham Book"/>
          <w:b/>
          <w:bCs/>
          <w:i/>
          <w:iCs/>
          <w:sz w:val="48"/>
          <w:szCs w:val="160"/>
        </w:rPr>
        <w:t>Warm-up:</w:t>
      </w:r>
      <w:r w:rsidRPr="00801A70">
        <w:rPr>
          <w:rFonts w:ascii="Gotham Book" w:hAnsi="Gotham Book"/>
          <w:sz w:val="48"/>
          <w:szCs w:val="160"/>
        </w:rPr>
        <w:t xml:space="preserve"> </w:t>
      </w:r>
      <w:r w:rsidRPr="00801A70">
        <w:rPr>
          <w:rFonts w:ascii="Gotham Book" w:hAnsi="Gotham Book"/>
          <w:sz w:val="42"/>
          <w:szCs w:val="72"/>
        </w:rPr>
        <w:t xml:space="preserve">How </w:t>
      </w:r>
      <w:r w:rsidR="00801A70" w:rsidRPr="00801A70">
        <w:rPr>
          <w:rFonts w:ascii="Gotham Book" w:hAnsi="Gotham Book"/>
          <w:sz w:val="42"/>
          <w:szCs w:val="72"/>
        </w:rPr>
        <w:t>do we know what we know?</w:t>
      </w:r>
    </w:p>
    <w:p w14:paraId="4BEB4A66" w14:textId="56B10102" w:rsidR="00545FB3" w:rsidRPr="00C7059C" w:rsidRDefault="00545FB3" w:rsidP="00545FB3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 w:rsidR="00801A70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6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 w:rsidR="00801A70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The </w:t>
      </w:r>
      <w:r w:rsidR="00BA1C78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Republic of </w:t>
      </w:r>
      <w:r w:rsidR="00801A70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Texas 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545FB3" w:rsidRPr="00C7059C" w14:paraId="4348BA2B" w14:textId="77777777" w:rsidTr="008067C8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921BD3" w14:textId="77777777" w:rsidR="00545FB3" w:rsidRPr="00C7059C" w:rsidRDefault="00545FB3" w:rsidP="008067C8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422F4B" w14:textId="77777777" w:rsidR="00545FB3" w:rsidRPr="00C7059C" w:rsidRDefault="00545FB3" w:rsidP="008067C8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1D0839" w14:textId="77777777" w:rsidR="00545FB3" w:rsidRPr="00C7059C" w:rsidRDefault="00545FB3" w:rsidP="008067C8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D11A1F" w14:textId="77777777" w:rsidR="00545FB3" w:rsidRPr="00C7059C" w:rsidRDefault="00545FB3" w:rsidP="008067C8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E3DF92" w14:textId="77777777" w:rsidR="00545FB3" w:rsidRPr="00C7059C" w:rsidRDefault="00545FB3" w:rsidP="008067C8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0F04B963" w14:textId="77777777" w:rsidR="00545FB3" w:rsidRPr="00C7059C" w:rsidRDefault="00545FB3" w:rsidP="008067C8">
            <w:pPr>
              <w:rPr>
                <w:rFonts w:ascii="Gotham Book" w:hAnsi="Gotham Book"/>
              </w:rPr>
            </w:pPr>
          </w:p>
        </w:tc>
      </w:tr>
    </w:tbl>
    <w:p w14:paraId="581AEE18" w14:textId="77777777" w:rsidR="00545FB3" w:rsidRPr="00C7059C" w:rsidRDefault="00545FB3" w:rsidP="00545FB3">
      <w:pPr>
        <w:spacing w:after="0"/>
        <w:rPr>
          <w:rFonts w:ascii="Gotham Book" w:hAnsi="Gotham Book"/>
          <w:sz w:val="18"/>
          <w:szCs w:val="18"/>
        </w:rPr>
      </w:pPr>
    </w:p>
    <w:p w14:paraId="1C2CECD5" w14:textId="6994B34F" w:rsidR="00545FB3" w:rsidRDefault="00545FB3" w:rsidP="00545FB3">
      <w:pPr>
        <w:rPr>
          <w:rFonts w:ascii="Gotham Book" w:hAnsi="Gotham Book"/>
          <w:sz w:val="24"/>
          <w:szCs w:val="24"/>
        </w:rPr>
      </w:pPr>
      <w:r w:rsidRPr="00C7059C">
        <w:rPr>
          <w:rFonts w:ascii="Gotham Book" w:hAnsi="Gotham Book"/>
          <w:b/>
          <w:bCs/>
          <w:sz w:val="24"/>
          <w:szCs w:val="24"/>
        </w:rPr>
        <w:t>Directions</w:t>
      </w:r>
      <w:r w:rsidRPr="00C7059C">
        <w:rPr>
          <w:rFonts w:ascii="Gotham Book" w:hAnsi="Gotham Book"/>
          <w:sz w:val="24"/>
          <w:szCs w:val="24"/>
        </w:rPr>
        <w:t xml:space="preserve">: </w:t>
      </w:r>
      <w:r w:rsidR="00FC6692">
        <w:rPr>
          <w:rFonts w:ascii="Gotham Book" w:hAnsi="Gotham Book"/>
          <w:sz w:val="24"/>
          <w:szCs w:val="24"/>
        </w:rPr>
        <w:t>Read the following primary source account of a German immigrant woman named Rosa Kleberg who moved with her family to DeWitt County in 1847. Answer the questions that accompany the excerpt.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FC6692" w14:paraId="232E8002" w14:textId="77777777" w:rsidTr="00FC6692">
        <w:tc>
          <w:tcPr>
            <w:tcW w:w="5665" w:type="dxa"/>
          </w:tcPr>
          <w:p w14:paraId="4653DE36" w14:textId="790E5E1E" w:rsidR="00FC6692" w:rsidRDefault="00FC6692" w:rsidP="00FC6692">
            <w:pPr>
              <w:spacing w:line="240" w:lineRule="auto"/>
              <w:rPr>
                <w:rFonts w:ascii="Bradley Hand ITC" w:hAnsi="Bradley Hand ITC"/>
                <w:b/>
                <w:bCs/>
                <w:sz w:val="26"/>
                <w:szCs w:val="26"/>
              </w:rPr>
            </w:pPr>
            <w:r w:rsidRPr="00FC6692">
              <w:rPr>
                <w:rFonts w:ascii="Bradley Hand ITC" w:hAnsi="Bradley Hand ITC"/>
                <w:b/>
                <w:bCs/>
                <w:sz w:val="26"/>
                <w:szCs w:val="26"/>
              </w:rPr>
              <w:t>“The country was thinly settled, and was not entirely free from Indians. Capt. York and several others were killed in a fight on the Escondida, in which my husband participated. . . . This community built the first school house on the twelve-mile Coletto, where Rigly, an</w:t>
            </w:r>
            <w:r w:rsidR="00EB3411">
              <w:rPr>
                <w:rFonts w:ascii="Bradley Hand ITC" w:hAnsi="Bradley Hand ITC"/>
                <w:b/>
                <w:bCs/>
                <w:sz w:val="26"/>
                <w:szCs w:val="26"/>
              </w:rPr>
              <w:t xml:space="preserve"> </w:t>
            </w:r>
            <w:r w:rsidRPr="00FC6692">
              <w:rPr>
                <w:rFonts w:ascii="Bradley Hand ITC" w:hAnsi="Bradley Hand ITC"/>
                <w:b/>
                <w:bCs/>
                <w:sz w:val="26"/>
                <w:szCs w:val="26"/>
              </w:rPr>
              <w:t>Englishman, was the first teacher. There was no postal system to speak of, and letters were carried by private parties as opportunity afforded.”</w:t>
            </w:r>
          </w:p>
          <w:p w14:paraId="4C622E17" w14:textId="0AF55853" w:rsidR="00FC6692" w:rsidRPr="00FC6692" w:rsidRDefault="00FC6692" w:rsidP="00FC669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 w:rsidRPr="00566136">
              <w:rPr>
                <w:sz w:val="20"/>
                <w:szCs w:val="20"/>
              </w:rPr>
              <w:t xml:space="preserve">Narrative of Rosa Kleberg, </w:t>
            </w:r>
            <w:r w:rsidR="00566136" w:rsidRPr="00566136">
              <w:rPr>
                <w:sz w:val="20"/>
                <w:szCs w:val="20"/>
              </w:rPr>
              <w:t xml:space="preserve"> </w:t>
            </w:r>
            <w:r w:rsidRPr="00566136">
              <w:rPr>
                <w:sz w:val="20"/>
                <w:szCs w:val="20"/>
              </w:rPr>
              <w:t>The Portal to Texas History</w:t>
            </w:r>
          </w:p>
        </w:tc>
        <w:tc>
          <w:tcPr>
            <w:tcW w:w="5125" w:type="dxa"/>
          </w:tcPr>
          <w:p w14:paraId="6D8F07E3" w14:textId="3623FDF4" w:rsidR="00FC6692" w:rsidRDefault="00FC6692" w:rsidP="00545FB3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Based on the primary source excerpt here, what can you infer about life in Texas after the Texas Revolution?</w:t>
            </w:r>
          </w:p>
        </w:tc>
      </w:tr>
    </w:tbl>
    <w:p w14:paraId="627F7603" w14:textId="77777777" w:rsidR="0065438C" w:rsidRDefault="0065438C"/>
    <w:p w14:paraId="441CF331" w14:textId="77777777" w:rsidR="00FC6692" w:rsidRDefault="00FC6692"/>
    <w:p w14:paraId="6D34E3F9" w14:textId="77777777" w:rsidR="00FC6692" w:rsidRPr="00566136" w:rsidRDefault="00FC6692">
      <w:pPr>
        <w:rPr>
          <w:sz w:val="8"/>
          <w:szCs w:val="8"/>
        </w:rPr>
      </w:pPr>
    </w:p>
    <w:p w14:paraId="0FE16D3A" w14:textId="77777777" w:rsidR="00FC6692" w:rsidRPr="00801A70" w:rsidRDefault="00FC6692" w:rsidP="00FC6692">
      <w:pPr>
        <w:spacing w:after="0"/>
        <w:rPr>
          <w:rFonts w:ascii="Gotham Book" w:hAnsi="Gotham Book"/>
          <w:sz w:val="52"/>
          <w:szCs w:val="200"/>
        </w:rPr>
      </w:pPr>
      <w:r w:rsidRPr="00801A70">
        <w:rPr>
          <w:rFonts w:ascii="Gotham Book" w:hAnsi="Gotham Book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DE1B32B" wp14:editId="31EC8CA1">
            <wp:simplePos x="0" y="0"/>
            <wp:positionH relativeFrom="column">
              <wp:posOffset>2643</wp:posOffset>
            </wp:positionH>
            <wp:positionV relativeFrom="paragraph">
              <wp:posOffset>701</wp:posOffset>
            </wp:positionV>
            <wp:extent cx="590550" cy="542809"/>
            <wp:effectExtent l="0" t="0" r="0" b="0"/>
            <wp:wrapSquare wrapText="bothSides"/>
            <wp:docPr id="105446249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6249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1A70">
        <w:rPr>
          <w:rFonts w:ascii="Gotham Book" w:hAnsi="Gotham Book"/>
          <w:sz w:val="16"/>
          <w:szCs w:val="16"/>
        </w:rPr>
        <w:t xml:space="preserve">                   </w:t>
      </w:r>
      <w:r w:rsidRPr="00801A70">
        <w:rPr>
          <w:rFonts w:ascii="Gotham Book" w:hAnsi="Gotham Book"/>
          <w:b/>
          <w:bCs/>
          <w:i/>
          <w:iCs/>
          <w:sz w:val="48"/>
          <w:szCs w:val="160"/>
        </w:rPr>
        <w:t>Warm-up:</w:t>
      </w:r>
      <w:r w:rsidRPr="00801A70">
        <w:rPr>
          <w:rFonts w:ascii="Gotham Book" w:hAnsi="Gotham Book"/>
          <w:sz w:val="48"/>
          <w:szCs w:val="160"/>
        </w:rPr>
        <w:t xml:space="preserve"> </w:t>
      </w:r>
      <w:r w:rsidRPr="00801A70">
        <w:rPr>
          <w:rFonts w:ascii="Gotham Book" w:hAnsi="Gotham Book"/>
          <w:sz w:val="42"/>
          <w:szCs w:val="72"/>
        </w:rPr>
        <w:t>How do we know what we know?</w:t>
      </w:r>
    </w:p>
    <w:p w14:paraId="56280962" w14:textId="3F7725EF" w:rsidR="00FC6692" w:rsidRPr="00C7059C" w:rsidRDefault="00FC6692" w:rsidP="00FC6692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6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The </w:t>
      </w:r>
      <w:r w:rsidR="00BA1C78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Republic of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Texas 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FC6692" w:rsidRPr="00C7059C" w14:paraId="4EBB8825" w14:textId="77777777" w:rsidTr="008067C8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FCE119" w14:textId="77777777" w:rsidR="00FC6692" w:rsidRPr="00C7059C" w:rsidRDefault="00FC6692" w:rsidP="008067C8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545684" w14:textId="77777777" w:rsidR="00FC6692" w:rsidRPr="00C7059C" w:rsidRDefault="00FC6692" w:rsidP="008067C8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880F5F" w14:textId="77777777" w:rsidR="00FC6692" w:rsidRPr="00C7059C" w:rsidRDefault="00FC6692" w:rsidP="008067C8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C28E72" w14:textId="77777777" w:rsidR="00FC6692" w:rsidRPr="00C7059C" w:rsidRDefault="00FC6692" w:rsidP="008067C8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DF8A94" w14:textId="77777777" w:rsidR="00FC6692" w:rsidRPr="00C7059C" w:rsidRDefault="00FC6692" w:rsidP="008067C8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30D3F71B" w14:textId="77777777" w:rsidR="00FC6692" w:rsidRPr="00C7059C" w:rsidRDefault="00FC6692" w:rsidP="008067C8">
            <w:pPr>
              <w:rPr>
                <w:rFonts w:ascii="Gotham Book" w:hAnsi="Gotham Book"/>
              </w:rPr>
            </w:pPr>
          </w:p>
        </w:tc>
      </w:tr>
    </w:tbl>
    <w:p w14:paraId="0B62DC45" w14:textId="77777777" w:rsidR="00FC6692" w:rsidRPr="00C7059C" w:rsidRDefault="00FC6692" w:rsidP="00FC6692">
      <w:pPr>
        <w:spacing w:after="0"/>
        <w:rPr>
          <w:rFonts w:ascii="Gotham Book" w:hAnsi="Gotham Book"/>
          <w:sz w:val="18"/>
          <w:szCs w:val="18"/>
        </w:rPr>
      </w:pPr>
    </w:p>
    <w:p w14:paraId="6AA8FAF6" w14:textId="77777777" w:rsidR="00FC6692" w:rsidRDefault="00FC6692" w:rsidP="00FC6692">
      <w:pPr>
        <w:rPr>
          <w:rFonts w:ascii="Gotham Book" w:hAnsi="Gotham Book"/>
          <w:sz w:val="24"/>
          <w:szCs w:val="24"/>
        </w:rPr>
      </w:pPr>
      <w:r w:rsidRPr="00C7059C">
        <w:rPr>
          <w:rFonts w:ascii="Gotham Book" w:hAnsi="Gotham Book"/>
          <w:b/>
          <w:bCs/>
          <w:sz w:val="24"/>
          <w:szCs w:val="24"/>
        </w:rPr>
        <w:t>Directions</w:t>
      </w:r>
      <w:r w:rsidRPr="00C7059C">
        <w:rPr>
          <w:rFonts w:ascii="Gotham Book" w:hAnsi="Gotham Book"/>
          <w:sz w:val="24"/>
          <w:szCs w:val="24"/>
        </w:rPr>
        <w:t xml:space="preserve">: </w:t>
      </w:r>
      <w:r>
        <w:rPr>
          <w:rFonts w:ascii="Gotham Book" w:hAnsi="Gotham Book"/>
          <w:sz w:val="24"/>
          <w:szCs w:val="24"/>
        </w:rPr>
        <w:t>Read the following primary source account of a German immigrant woman named Rosa Kleberg who moved with her family to DeWitt County in 1847. Answer the questions that accompany the excerpt.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FC6692" w14:paraId="673E2047" w14:textId="77777777" w:rsidTr="008067C8">
        <w:tc>
          <w:tcPr>
            <w:tcW w:w="5665" w:type="dxa"/>
          </w:tcPr>
          <w:p w14:paraId="3E7389BB" w14:textId="373D8A94" w:rsidR="00FC6692" w:rsidRDefault="00FC6692" w:rsidP="00FC6692">
            <w:pPr>
              <w:spacing w:line="240" w:lineRule="auto"/>
              <w:rPr>
                <w:rFonts w:ascii="Bradley Hand ITC" w:hAnsi="Bradley Hand ITC"/>
                <w:b/>
                <w:bCs/>
                <w:sz w:val="26"/>
                <w:szCs w:val="26"/>
              </w:rPr>
            </w:pPr>
            <w:r w:rsidRPr="00FC6692">
              <w:rPr>
                <w:rFonts w:ascii="Bradley Hand ITC" w:hAnsi="Bradley Hand ITC"/>
                <w:b/>
                <w:bCs/>
                <w:sz w:val="26"/>
                <w:szCs w:val="26"/>
              </w:rPr>
              <w:t>“The country was thinly settled, and was not entirely free from Indians. Capt. York and several others were killed in a fight on the Escondida, in which my husband participated. . . . This community built the first school house on the twelve-mile Coletto, where Rigly, an Englishman, was the first teacher. There was no postal system to speak of, and letters were carried by private parties as opportunity afforded.”</w:t>
            </w:r>
          </w:p>
          <w:p w14:paraId="6FB09C89" w14:textId="5687E759" w:rsidR="00FC6692" w:rsidRPr="00FC6692" w:rsidRDefault="00FC6692" w:rsidP="008067C8">
            <w:pPr>
              <w:spacing w:line="276" w:lineRule="auto"/>
              <w:rPr>
                <w:rFonts w:ascii="Bradley Hand ITC" w:hAnsi="Bradley Hand ITC"/>
                <w:b/>
                <w:bCs/>
                <w:sz w:val="26"/>
                <w:szCs w:val="26"/>
              </w:rPr>
            </w:pPr>
            <w:r>
              <w:rPr>
                <w:rFonts w:ascii="Bradley Hand ITC" w:hAnsi="Bradley Hand ITC"/>
                <w:b/>
                <w:bCs/>
                <w:sz w:val="26"/>
                <w:szCs w:val="26"/>
              </w:rPr>
              <w:t>-</w:t>
            </w:r>
            <w:r w:rsidRPr="00FC6692">
              <w:rPr>
                <w:rFonts w:ascii="Gotham Book" w:hAnsi="Gotham Book"/>
              </w:rPr>
              <w:t xml:space="preserve"> Narrative</w:t>
            </w:r>
            <w:r>
              <w:rPr>
                <w:rFonts w:ascii="Gotham Book" w:hAnsi="Gotham Book"/>
              </w:rPr>
              <w:t xml:space="preserve"> of Rosa Kleberg, The Portal to Texas History</w:t>
            </w:r>
          </w:p>
        </w:tc>
        <w:tc>
          <w:tcPr>
            <w:tcW w:w="5125" w:type="dxa"/>
          </w:tcPr>
          <w:p w14:paraId="6572268F" w14:textId="77777777" w:rsidR="00FC6692" w:rsidRDefault="00FC6692" w:rsidP="008067C8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Based on the primary source excerpt here, what can you infer about life in Texas after the Texas Revolution?</w:t>
            </w:r>
          </w:p>
        </w:tc>
      </w:tr>
    </w:tbl>
    <w:p w14:paraId="75944D9D" w14:textId="6C0CD874" w:rsidR="00FC6692" w:rsidRPr="00C7059C" w:rsidRDefault="00FC6692" w:rsidP="00FC6692">
      <w:pPr>
        <w:rPr>
          <w:rFonts w:ascii="Gotham Book" w:hAnsi="Gotham Book"/>
        </w:rPr>
      </w:pPr>
      <w:r w:rsidRPr="00C7059C">
        <w:rPr>
          <w:rFonts w:ascii="Gotham Book" w:hAnsi="Gotham Book"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1" locked="0" layoutInCell="1" allowOverlap="1" wp14:anchorId="35BCF0D0" wp14:editId="1CD5C472">
            <wp:simplePos x="0" y="0"/>
            <wp:positionH relativeFrom="margin">
              <wp:align>left</wp:align>
            </wp:positionH>
            <wp:positionV relativeFrom="paragraph">
              <wp:posOffset>17692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279DE" w14:textId="1708893C" w:rsidR="00FC6692" w:rsidRPr="00C7059C" w:rsidRDefault="00FC6692" w:rsidP="00FC6692">
      <w:pPr>
        <w:rPr>
          <w:rFonts w:ascii="Gotham Book" w:hAnsi="Gotham Book"/>
          <w:b/>
          <w:bCs/>
          <w:i/>
          <w:iCs/>
          <w:sz w:val="44"/>
          <w:szCs w:val="40"/>
        </w:rPr>
      </w:pPr>
      <w:bookmarkStart w:id="0" w:name="_Hlk187049074"/>
      <w:r>
        <w:rPr>
          <w:rFonts w:ascii="Gotham Book" w:hAnsi="Gotham Book"/>
          <w:sz w:val="36"/>
          <w:szCs w:val="48"/>
        </w:rPr>
        <w:t xml:space="preserve">      How do we know what we know?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C7059C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bookmarkEnd w:id="0"/>
    <w:p w14:paraId="23BA20FA" w14:textId="77777777" w:rsidR="00FC6692" w:rsidRPr="00304B51" w:rsidRDefault="00FC6692" w:rsidP="00FC6692">
      <w:pPr>
        <w:rPr>
          <w:rFonts w:ascii="Gotham Book" w:hAnsi="Gotham Book"/>
          <w:sz w:val="8"/>
          <w:szCs w:val="8"/>
        </w:rPr>
      </w:pPr>
    </w:p>
    <w:p w14:paraId="6410BCF4" w14:textId="1BF61015" w:rsidR="00304B51" w:rsidRPr="0009580E" w:rsidRDefault="00304B51" w:rsidP="00304B51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b/>
          <w:bCs/>
          <w:sz w:val="24"/>
          <w:szCs w:val="24"/>
        </w:rPr>
        <w:t xml:space="preserve">Directions: </w:t>
      </w:r>
      <w:r w:rsidRPr="0009580E">
        <w:rPr>
          <w:rFonts w:ascii="Gotham Book" w:hAnsi="Gotham Book"/>
          <w:sz w:val="24"/>
          <w:szCs w:val="24"/>
        </w:rPr>
        <w:t xml:space="preserve">There are always many different points of view for every event that takes place in history. Choose one of the points of view in the chart below </w:t>
      </w:r>
      <w:r>
        <w:rPr>
          <w:rFonts w:ascii="Gotham Book" w:hAnsi="Gotham Book"/>
          <w:sz w:val="24"/>
          <w:szCs w:val="24"/>
        </w:rPr>
        <w:t xml:space="preserve">(circle or highlight your choice), </w:t>
      </w:r>
      <w:r w:rsidRPr="0009580E">
        <w:rPr>
          <w:rFonts w:ascii="Gotham Book" w:hAnsi="Gotham Book"/>
          <w:sz w:val="24"/>
          <w:szCs w:val="24"/>
        </w:rPr>
        <w:t xml:space="preserve">then write a short journal entry </w:t>
      </w:r>
      <w:r>
        <w:rPr>
          <w:rFonts w:ascii="Gotham Book" w:hAnsi="Gotham Book"/>
          <w:sz w:val="24"/>
          <w:szCs w:val="24"/>
        </w:rPr>
        <w:t xml:space="preserve">of 3 to 5 sentences </w:t>
      </w:r>
      <w:r w:rsidRPr="0009580E">
        <w:rPr>
          <w:rFonts w:ascii="Gotham Book" w:hAnsi="Gotham Book"/>
          <w:sz w:val="24"/>
          <w:szCs w:val="24"/>
        </w:rPr>
        <w:t xml:space="preserve">about </w:t>
      </w:r>
      <w:r>
        <w:rPr>
          <w:rFonts w:ascii="Gotham Book" w:hAnsi="Gotham Book"/>
          <w:sz w:val="24"/>
          <w:szCs w:val="24"/>
        </w:rPr>
        <w:t>the Republic of Texas after the Revolution from</w:t>
      </w:r>
      <w:r w:rsidRPr="0009580E">
        <w:rPr>
          <w:rFonts w:ascii="Gotham Book" w:hAnsi="Gotham Book"/>
          <w:sz w:val="24"/>
          <w:szCs w:val="24"/>
        </w:rPr>
        <w:t xml:space="preserve"> that point of view.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04B51" w14:paraId="16D71642" w14:textId="77777777" w:rsidTr="008067C8">
        <w:tc>
          <w:tcPr>
            <w:tcW w:w="3596" w:type="dxa"/>
            <w:vAlign w:val="center"/>
          </w:tcPr>
          <w:p w14:paraId="712DBD38" w14:textId="5C3057C1" w:rsidR="00304B51" w:rsidRPr="0009580E" w:rsidRDefault="00304B51" w:rsidP="008067C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German immigrant living in Texas</w:t>
            </w:r>
          </w:p>
        </w:tc>
        <w:tc>
          <w:tcPr>
            <w:tcW w:w="3597" w:type="dxa"/>
            <w:vAlign w:val="center"/>
          </w:tcPr>
          <w:p w14:paraId="02C112B8" w14:textId="3C16A578" w:rsidR="00304B51" w:rsidRPr="0009580E" w:rsidRDefault="00304B51" w:rsidP="008067C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An Anglo </w:t>
            </w:r>
            <w:r w:rsidR="0088638A">
              <w:rPr>
                <w:rFonts w:ascii="Gotham Book" w:hAnsi="Gotham Book"/>
                <w:sz w:val="24"/>
                <w:szCs w:val="24"/>
              </w:rPr>
              <w:t>man, woman, or child living in Texas</w:t>
            </w:r>
          </w:p>
        </w:tc>
        <w:tc>
          <w:tcPr>
            <w:tcW w:w="3597" w:type="dxa"/>
            <w:vAlign w:val="center"/>
          </w:tcPr>
          <w:p w14:paraId="43F7DC9C" w14:textId="2481CA31" w:rsidR="00304B51" w:rsidRPr="0009580E" w:rsidRDefault="00304B51" w:rsidP="008067C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Tejano</w:t>
            </w:r>
            <w:r w:rsidR="0088638A">
              <w:rPr>
                <w:rFonts w:ascii="Gotham Book" w:hAnsi="Gotham Book"/>
                <w:sz w:val="24"/>
                <w:szCs w:val="24"/>
              </w:rPr>
              <w:t xml:space="preserve"> man, woman, or child</w:t>
            </w:r>
            <w:r>
              <w:rPr>
                <w:rFonts w:ascii="Gotham Book" w:hAnsi="Gotham Book"/>
                <w:sz w:val="24"/>
                <w:szCs w:val="24"/>
              </w:rPr>
              <w:t xml:space="preserve"> living in Texas</w:t>
            </w:r>
          </w:p>
        </w:tc>
      </w:tr>
      <w:tr w:rsidR="00304B51" w14:paraId="068713FA" w14:textId="77777777" w:rsidTr="008067C8">
        <w:tc>
          <w:tcPr>
            <w:tcW w:w="3596" w:type="dxa"/>
            <w:vAlign w:val="center"/>
          </w:tcPr>
          <w:p w14:paraId="547D9454" w14:textId="615A76CE" w:rsidR="00304B51" w:rsidRPr="0009580E" w:rsidRDefault="00304B51" w:rsidP="008067C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An American Indian </w:t>
            </w:r>
            <w:r w:rsidR="0088638A">
              <w:rPr>
                <w:rFonts w:ascii="Gotham Book" w:hAnsi="Gotham Book"/>
                <w:sz w:val="24"/>
                <w:szCs w:val="24"/>
              </w:rPr>
              <w:t xml:space="preserve">man, woman, or child </w:t>
            </w:r>
            <w:r>
              <w:rPr>
                <w:rFonts w:ascii="Gotham Book" w:hAnsi="Gotham Book"/>
                <w:sz w:val="24"/>
                <w:szCs w:val="24"/>
              </w:rPr>
              <w:t>living in Texas</w:t>
            </w:r>
          </w:p>
        </w:tc>
        <w:tc>
          <w:tcPr>
            <w:tcW w:w="3597" w:type="dxa"/>
            <w:vAlign w:val="center"/>
          </w:tcPr>
          <w:p w14:paraId="70B036C0" w14:textId="08E48A38" w:rsidR="00304B51" w:rsidRPr="0009580E" w:rsidRDefault="00304B51" w:rsidP="008067C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American living in the U.S. hearing about Texas</w:t>
            </w:r>
          </w:p>
        </w:tc>
        <w:tc>
          <w:tcPr>
            <w:tcW w:w="3597" w:type="dxa"/>
            <w:vAlign w:val="center"/>
          </w:tcPr>
          <w:p w14:paraId="33315498" w14:textId="668CA43C" w:rsidR="00304B51" w:rsidRPr="0009580E" w:rsidRDefault="00304B51" w:rsidP="008067C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Mexican living in Mexico hearing about Texas</w:t>
            </w:r>
          </w:p>
        </w:tc>
      </w:tr>
    </w:tbl>
    <w:p w14:paraId="07161F9C" w14:textId="77777777" w:rsidR="00304B51" w:rsidRDefault="00304B51" w:rsidP="00304B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B51" w14:paraId="7EB2C8CF" w14:textId="77777777" w:rsidTr="008067C8">
        <w:tc>
          <w:tcPr>
            <w:tcW w:w="10790" w:type="dxa"/>
          </w:tcPr>
          <w:p w14:paraId="76C76994" w14:textId="77777777" w:rsidR="00304B51" w:rsidRPr="0009580E" w:rsidRDefault="00304B51" w:rsidP="008067C8">
            <w:pPr>
              <w:spacing w:line="480" w:lineRule="auto"/>
              <w:rPr>
                <w:sz w:val="2"/>
                <w:szCs w:val="2"/>
              </w:rPr>
            </w:pPr>
          </w:p>
          <w:p w14:paraId="5B2A3EA9" w14:textId="77777777" w:rsidR="00304B51" w:rsidRDefault="00304B51" w:rsidP="008067C8">
            <w:pPr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BCEB139" w14:textId="77777777" w:rsidR="00304B51" w:rsidRDefault="00304B51" w:rsidP="00304B51"/>
    <w:p w14:paraId="5E9E9855" w14:textId="77777777" w:rsidR="00304B51" w:rsidRDefault="00304B51" w:rsidP="00304B51"/>
    <w:p w14:paraId="71B5BC96" w14:textId="477E25FC" w:rsidR="00304B51" w:rsidRDefault="00304B51" w:rsidP="00FC6692">
      <w:pPr>
        <w:rPr>
          <w:rFonts w:ascii="Gotham Book" w:hAnsi="Gotham Book"/>
          <w:sz w:val="24"/>
          <w:szCs w:val="24"/>
        </w:rPr>
      </w:pPr>
      <w:r w:rsidRPr="00C7059C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104806A4" wp14:editId="58F72866">
            <wp:simplePos x="0" y="0"/>
            <wp:positionH relativeFrom="margin">
              <wp:posOffset>-63427</wp:posOffset>
            </wp:positionH>
            <wp:positionV relativeFrom="paragraph">
              <wp:posOffset>103362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1722286962" name="Picture 1722286962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B23F3" w14:textId="5D41FC6F" w:rsidR="00304B51" w:rsidRPr="00C7059C" w:rsidRDefault="00304B51" w:rsidP="00304B51">
      <w:pPr>
        <w:rPr>
          <w:rFonts w:ascii="Gotham Book" w:hAnsi="Gotham Book"/>
          <w:b/>
          <w:bCs/>
          <w:i/>
          <w:iCs/>
          <w:sz w:val="44"/>
          <w:szCs w:val="40"/>
        </w:rPr>
      </w:pPr>
      <w:r>
        <w:rPr>
          <w:rFonts w:ascii="Gotham Book" w:hAnsi="Gotham Book"/>
          <w:sz w:val="36"/>
          <w:szCs w:val="48"/>
        </w:rPr>
        <w:t xml:space="preserve">      How do we know what we know?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C7059C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p w14:paraId="136EF533" w14:textId="77777777" w:rsidR="00304B51" w:rsidRPr="00304B51" w:rsidRDefault="00304B51" w:rsidP="00304B51">
      <w:pPr>
        <w:rPr>
          <w:rFonts w:ascii="Gotham Book" w:hAnsi="Gotham Book"/>
          <w:sz w:val="8"/>
          <w:szCs w:val="8"/>
        </w:rPr>
      </w:pPr>
    </w:p>
    <w:p w14:paraId="22C169CA" w14:textId="6E718F9D" w:rsidR="00304B51" w:rsidRPr="0009580E" w:rsidRDefault="00304B51" w:rsidP="00304B51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b/>
          <w:bCs/>
          <w:sz w:val="24"/>
          <w:szCs w:val="24"/>
        </w:rPr>
        <w:t xml:space="preserve">Directions: </w:t>
      </w:r>
      <w:r w:rsidRPr="0009580E">
        <w:rPr>
          <w:rFonts w:ascii="Gotham Book" w:hAnsi="Gotham Book"/>
          <w:sz w:val="24"/>
          <w:szCs w:val="24"/>
        </w:rPr>
        <w:t xml:space="preserve">There are always many different points of view for every event that takes place in history. Choose one of the points of view in the chart below </w:t>
      </w:r>
      <w:r>
        <w:rPr>
          <w:rFonts w:ascii="Gotham Book" w:hAnsi="Gotham Book"/>
          <w:sz w:val="24"/>
          <w:szCs w:val="24"/>
        </w:rPr>
        <w:t xml:space="preserve">(circle or highlight your choice), </w:t>
      </w:r>
      <w:r w:rsidRPr="0009580E">
        <w:rPr>
          <w:rFonts w:ascii="Gotham Book" w:hAnsi="Gotham Book"/>
          <w:sz w:val="24"/>
          <w:szCs w:val="24"/>
        </w:rPr>
        <w:t xml:space="preserve">then write a short journal entry </w:t>
      </w:r>
      <w:r>
        <w:rPr>
          <w:rFonts w:ascii="Gotham Book" w:hAnsi="Gotham Book"/>
          <w:sz w:val="24"/>
          <w:szCs w:val="24"/>
        </w:rPr>
        <w:t xml:space="preserve">of 3 to 5 sentences </w:t>
      </w:r>
      <w:r w:rsidRPr="0009580E">
        <w:rPr>
          <w:rFonts w:ascii="Gotham Book" w:hAnsi="Gotham Book"/>
          <w:sz w:val="24"/>
          <w:szCs w:val="24"/>
        </w:rPr>
        <w:t xml:space="preserve">about </w:t>
      </w:r>
      <w:r>
        <w:rPr>
          <w:rFonts w:ascii="Gotham Book" w:hAnsi="Gotham Book"/>
          <w:sz w:val="24"/>
          <w:szCs w:val="24"/>
        </w:rPr>
        <w:t>the Republic of Texas after the Revolution from</w:t>
      </w:r>
      <w:r w:rsidRPr="0009580E">
        <w:rPr>
          <w:rFonts w:ascii="Gotham Book" w:hAnsi="Gotham Book"/>
          <w:sz w:val="24"/>
          <w:szCs w:val="24"/>
        </w:rPr>
        <w:t xml:space="preserve"> that point of view.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8638A" w14:paraId="505CB20A" w14:textId="77777777" w:rsidTr="008067C8">
        <w:tc>
          <w:tcPr>
            <w:tcW w:w="3596" w:type="dxa"/>
            <w:vAlign w:val="center"/>
          </w:tcPr>
          <w:p w14:paraId="71043010" w14:textId="0D7F1475" w:rsidR="0088638A" w:rsidRPr="0009580E" w:rsidRDefault="0088638A" w:rsidP="0088638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German immigrant living in Texas</w:t>
            </w:r>
          </w:p>
        </w:tc>
        <w:tc>
          <w:tcPr>
            <w:tcW w:w="3597" w:type="dxa"/>
            <w:vAlign w:val="center"/>
          </w:tcPr>
          <w:p w14:paraId="48B4D32B" w14:textId="489A306F" w:rsidR="0088638A" w:rsidRPr="0009580E" w:rsidRDefault="0088638A" w:rsidP="0088638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Anglo man, woman, or child living in Texas</w:t>
            </w:r>
          </w:p>
        </w:tc>
        <w:tc>
          <w:tcPr>
            <w:tcW w:w="3597" w:type="dxa"/>
            <w:vAlign w:val="center"/>
          </w:tcPr>
          <w:p w14:paraId="5C15EE1D" w14:textId="7A9445BB" w:rsidR="0088638A" w:rsidRPr="0009580E" w:rsidRDefault="0088638A" w:rsidP="0088638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Tejano man, woman, or child living in Texas</w:t>
            </w:r>
          </w:p>
        </w:tc>
      </w:tr>
      <w:tr w:rsidR="0088638A" w14:paraId="16C4EBAD" w14:textId="77777777" w:rsidTr="008067C8">
        <w:tc>
          <w:tcPr>
            <w:tcW w:w="3596" w:type="dxa"/>
            <w:vAlign w:val="center"/>
          </w:tcPr>
          <w:p w14:paraId="0F270BDE" w14:textId="3E0DA47F" w:rsidR="0088638A" w:rsidRPr="0009580E" w:rsidRDefault="0088638A" w:rsidP="0088638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American Indian man, woman, or child living in Texas</w:t>
            </w:r>
          </w:p>
        </w:tc>
        <w:tc>
          <w:tcPr>
            <w:tcW w:w="3597" w:type="dxa"/>
            <w:vAlign w:val="center"/>
          </w:tcPr>
          <w:p w14:paraId="67FEFC24" w14:textId="587263EE" w:rsidR="0088638A" w:rsidRPr="0009580E" w:rsidRDefault="0088638A" w:rsidP="0088638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American living in the U.S. hearing about Texas</w:t>
            </w:r>
          </w:p>
        </w:tc>
        <w:tc>
          <w:tcPr>
            <w:tcW w:w="3597" w:type="dxa"/>
            <w:vAlign w:val="center"/>
          </w:tcPr>
          <w:p w14:paraId="3C1BEFA2" w14:textId="73565233" w:rsidR="0088638A" w:rsidRPr="0009580E" w:rsidRDefault="0088638A" w:rsidP="0088638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Mexican living in Mexico hearing about Texas</w:t>
            </w:r>
          </w:p>
        </w:tc>
      </w:tr>
    </w:tbl>
    <w:p w14:paraId="1B920CD0" w14:textId="77777777" w:rsidR="00304B51" w:rsidRDefault="00304B51" w:rsidP="00304B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B51" w14:paraId="169174B9" w14:textId="77777777" w:rsidTr="008067C8">
        <w:tc>
          <w:tcPr>
            <w:tcW w:w="10790" w:type="dxa"/>
          </w:tcPr>
          <w:p w14:paraId="4D024D8C" w14:textId="77777777" w:rsidR="00304B51" w:rsidRPr="0009580E" w:rsidRDefault="00304B51" w:rsidP="008067C8">
            <w:pPr>
              <w:spacing w:line="480" w:lineRule="auto"/>
              <w:rPr>
                <w:sz w:val="2"/>
                <w:szCs w:val="2"/>
              </w:rPr>
            </w:pPr>
          </w:p>
          <w:p w14:paraId="6C65C05C" w14:textId="77777777" w:rsidR="00304B51" w:rsidRDefault="00304B51" w:rsidP="008067C8">
            <w:pPr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E8CF009" w14:textId="77777777" w:rsidR="00FC6692" w:rsidRDefault="00FC6692"/>
    <w:sectPr w:rsidR="00FC6692" w:rsidSect="00545F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7DBA"/>
    <w:multiLevelType w:val="hybridMultilevel"/>
    <w:tmpl w:val="8BFA7276"/>
    <w:lvl w:ilvl="0" w:tplc="F8DA5B86">
      <w:numFmt w:val="bullet"/>
      <w:lvlText w:val="-"/>
      <w:lvlJc w:val="left"/>
      <w:pPr>
        <w:ind w:left="720" w:hanging="360"/>
      </w:pPr>
      <w:rPr>
        <w:rFonts w:ascii="Bradley Hand ITC" w:eastAsiaTheme="minorEastAsia" w:hAnsi="Bradley Hand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26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A2"/>
    <w:rsid w:val="001B4B2F"/>
    <w:rsid w:val="00304B51"/>
    <w:rsid w:val="00545FB3"/>
    <w:rsid w:val="00566136"/>
    <w:rsid w:val="0065438C"/>
    <w:rsid w:val="007334AE"/>
    <w:rsid w:val="00801A70"/>
    <w:rsid w:val="008741A1"/>
    <w:rsid w:val="0088638A"/>
    <w:rsid w:val="008C1DEE"/>
    <w:rsid w:val="008E5B28"/>
    <w:rsid w:val="00963012"/>
    <w:rsid w:val="009B7378"/>
    <w:rsid w:val="009F7AC1"/>
    <w:rsid w:val="00BA1C78"/>
    <w:rsid w:val="00BD507D"/>
    <w:rsid w:val="00DE65A2"/>
    <w:rsid w:val="00EB3411"/>
    <w:rsid w:val="00F0566A"/>
    <w:rsid w:val="00F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59F5"/>
  <w15:chartTrackingRefBased/>
  <w15:docId w15:val="{6A1CC27C-295E-4824-B4A3-8624E86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B3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5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5A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5A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5A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5A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5A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5A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5A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5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5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5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5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5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5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5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6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5A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65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5A2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6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5A2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65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5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5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5FB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4</cp:revision>
  <dcterms:created xsi:type="dcterms:W3CDTF">2025-04-17T17:49:00Z</dcterms:created>
  <dcterms:modified xsi:type="dcterms:W3CDTF">2025-06-10T21:11:00Z</dcterms:modified>
</cp:coreProperties>
</file>