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33BB" w14:textId="0A045D45" w:rsidR="007F5739" w:rsidRPr="00EC31C2" w:rsidRDefault="007F5739" w:rsidP="007F5739">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sidR="007548C3">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sidR="007548C3">
        <w:rPr>
          <w:rFonts w:ascii="Gotham Book" w:hAnsi="Gotham Book"/>
          <w:color w:val="747474" w:themeColor="background2" w:themeShade="80"/>
          <w:sz w:val="46"/>
          <w:szCs w:val="44"/>
        </w:rPr>
        <w:t xml:space="preserve"> The Republic of Texas</w:t>
      </w:r>
      <w:r>
        <w:rPr>
          <w:rFonts w:ascii="Gotham Book" w:hAnsi="Gotham Book"/>
          <w:color w:val="747474" w:themeColor="background2" w:themeShade="80"/>
          <w:sz w:val="46"/>
          <w:szCs w:val="44"/>
        </w:rPr>
        <w:t xml:space="preserve"> </w:t>
      </w:r>
    </w:p>
    <w:p w14:paraId="35C46B0B" w14:textId="40D6F6D6" w:rsidR="007F5739" w:rsidRPr="00EC31C2" w:rsidRDefault="007F5739" w:rsidP="007F5739">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sidR="00303347">
        <w:rPr>
          <w:rFonts w:ascii="Gotham Book" w:hAnsi="Gotham Book"/>
          <w:b/>
          <w:bCs/>
          <w:sz w:val="40"/>
          <w:szCs w:val="40"/>
        </w:rPr>
        <w:t>Looking Ahead</w:t>
      </w:r>
    </w:p>
    <w:p w14:paraId="4B4B643B" w14:textId="344BE80A" w:rsidR="007F5739" w:rsidRPr="00EC31C2" w:rsidRDefault="007F5739" w:rsidP="007F5739">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3256A7">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2651001B" w14:textId="77777777" w:rsidR="007F5739" w:rsidRPr="00DF315E" w:rsidRDefault="007F5739" w:rsidP="007F5739">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7F5739" w:rsidRPr="00DF315E" w14:paraId="1F0167FB" w14:textId="77777777" w:rsidTr="00A6698C">
        <w:tc>
          <w:tcPr>
            <w:tcW w:w="2515" w:type="dxa"/>
            <w:shd w:val="clear" w:color="auto" w:fill="E8E8E8" w:themeFill="background2"/>
          </w:tcPr>
          <w:p w14:paraId="0C7DC907" w14:textId="77777777" w:rsidR="007F5739" w:rsidRPr="00BC511F" w:rsidRDefault="007F5739" w:rsidP="00A6698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7AF1164A" w14:textId="7C3EEA0A" w:rsidR="007F5739" w:rsidRDefault="003256A7" w:rsidP="00A6698C">
            <w:pPr>
              <w:spacing w:after="0" w:line="240" w:lineRule="auto"/>
              <w:rPr>
                <w:rFonts w:ascii="Gotham Book" w:hAnsi="Gotham Book"/>
                <w:sz w:val="24"/>
                <w:szCs w:val="24"/>
              </w:rPr>
            </w:pPr>
            <w:r>
              <w:rPr>
                <w:rFonts w:ascii="Gotham Book" w:hAnsi="Gotham Book"/>
                <w:sz w:val="24"/>
                <w:szCs w:val="24"/>
              </w:rPr>
              <w:t>Students will be able to</w:t>
            </w:r>
            <w:bookmarkStart w:id="0" w:name="_Hlk200035325"/>
            <w:r>
              <w:rPr>
                <w:rFonts w:ascii="Gotham Book" w:hAnsi="Gotham Book"/>
                <w:sz w:val="24"/>
                <w:szCs w:val="24"/>
              </w:rPr>
              <w:t xml:space="preserve"> identify and explain different points of view regarding Texas’ annexation to the United States, and the significant effects of annexation on Texas, Mexico, and the United States that led to the U.S. – Mexico War.</w:t>
            </w:r>
            <w:bookmarkEnd w:id="0"/>
          </w:p>
          <w:p w14:paraId="714D6692" w14:textId="77777777" w:rsidR="003256A7" w:rsidRDefault="003256A7" w:rsidP="00A6698C">
            <w:pPr>
              <w:spacing w:after="0" w:line="240" w:lineRule="auto"/>
              <w:rPr>
                <w:rFonts w:ascii="Gotham Book" w:hAnsi="Gotham Book"/>
                <w:sz w:val="24"/>
                <w:szCs w:val="24"/>
              </w:rPr>
            </w:pPr>
          </w:p>
          <w:p w14:paraId="39081177" w14:textId="77777777" w:rsidR="003256A7" w:rsidRPr="003256A7" w:rsidRDefault="003256A7" w:rsidP="003256A7">
            <w:pPr>
              <w:numPr>
                <w:ilvl w:val="0"/>
                <w:numId w:val="5"/>
              </w:numPr>
              <w:tabs>
                <w:tab w:val="left" w:pos="720"/>
              </w:tabs>
              <w:spacing w:after="0" w:line="240" w:lineRule="auto"/>
              <w:rPr>
                <w:rFonts w:ascii="Gotham Book" w:hAnsi="Gotham Book"/>
                <w:sz w:val="24"/>
                <w:szCs w:val="24"/>
              </w:rPr>
            </w:pPr>
            <w:r w:rsidRPr="003256A7">
              <w:rPr>
                <w:rFonts w:ascii="Gotham Book" w:hAnsi="Gotham Book"/>
                <w:b/>
                <w:bCs/>
                <w:i/>
                <w:iCs/>
                <w:sz w:val="24"/>
                <w:szCs w:val="24"/>
                <w:u w:val="single"/>
              </w:rPr>
              <w:t>We will</w:t>
            </w:r>
            <w:r w:rsidRPr="003256A7">
              <w:rPr>
                <w:rFonts w:ascii="Gotham Book" w:hAnsi="Gotham Book"/>
                <w:sz w:val="24"/>
                <w:szCs w:val="24"/>
              </w:rPr>
              <w:t xml:space="preserve"> examine different points of view regarding Texas’ annexation and identify the significant effects of annexation on Texas, Mexico, and the United States. </w:t>
            </w:r>
          </w:p>
          <w:p w14:paraId="0592D435" w14:textId="77777777" w:rsidR="003256A7" w:rsidRPr="003256A7" w:rsidRDefault="003256A7" w:rsidP="003256A7">
            <w:pPr>
              <w:numPr>
                <w:ilvl w:val="0"/>
                <w:numId w:val="5"/>
              </w:numPr>
              <w:tabs>
                <w:tab w:val="left" w:pos="720"/>
              </w:tabs>
              <w:spacing w:after="0" w:line="240" w:lineRule="auto"/>
              <w:rPr>
                <w:rFonts w:ascii="Gotham Book" w:hAnsi="Gotham Book"/>
                <w:sz w:val="24"/>
                <w:szCs w:val="24"/>
              </w:rPr>
            </w:pPr>
            <w:r w:rsidRPr="003256A7">
              <w:rPr>
                <w:rFonts w:ascii="Gotham Book" w:hAnsi="Gotham Book"/>
                <w:b/>
                <w:bCs/>
                <w:i/>
                <w:iCs/>
                <w:sz w:val="24"/>
                <w:szCs w:val="24"/>
                <w:u w:val="single"/>
              </w:rPr>
              <w:t>I will</w:t>
            </w:r>
            <w:r w:rsidRPr="003256A7">
              <w:rPr>
                <w:rFonts w:ascii="Gotham Book" w:hAnsi="Gotham Book"/>
                <w:sz w:val="24"/>
                <w:szCs w:val="24"/>
              </w:rPr>
              <w:t xml:space="preserve"> read short passages and answer comprehension questions about point of view, main ideas, supporting evidence, and the significance of Texas’ annexation.</w:t>
            </w:r>
          </w:p>
          <w:p w14:paraId="5095D461" w14:textId="36C2F0FC" w:rsidR="003256A7" w:rsidRPr="00DF315E" w:rsidRDefault="003256A7" w:rsidP="00A6698C">
            <w:pPr>
              <w:spacing w:after="0" w:line="240" w:lineRule="auto"/>
              <w:rPr>
                <w:rFonts w:ascii="Gotham Book" w:hAnsi="Gotham Book"/>
                <w:sz w:val="24"/>
                <w:szCs w:val="24"/>
              </w:rPr>
            </w:pPr>
          </w:p>
        </w:tc>
      </w:tr>
      <w:tr w:rsidR="007F5739" w:rsidRPr="00DF315E" w14:paraId="16CBA16D" w14:textId="77777777" w:rsidTr="00A6698C">
        <w:tc>
          <w:tcPr>
            <w:tcW w:w="2515" w:type="dxa"/>
            <w:shd w:val="clear" w:color="auto" w:fill="E8E8E8" w:themeFill="background2"/>
          </w:tcPr>
          <w:p w14:paraId="13FEBA63" w14:textId="77777777" w:rsidR="007F5739" w:rsidRPr="00BC511F" w:rsidRDefault="007F5739" w:rsidP="00A6698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48AE1DCA" w14:textId="77777777" w:rsidR="007F5739" w:rsidRDefault="003256A7" w:rsidP="003256A7">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annexation to the United States increased tension between the United States and Mexico as the government of Mexico viewed annexation as an act of war by the U.S. against territory that the Mexican government declared rightfully belonged to Mexico.</w:t>
            </w:r>
          </w:p>
          <w:p w14:paraId="2E1DC170" w14:textId="77777777" w:rsidR="003256A7" w:rsidRDefault="003256A7" w:rsidP="003256A7">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U.S. President Polk’s goal of expanding the United States to the Pacific Coast was the result of Polk wanting easier access to Asian markets and the general belief that it was America’s “Manifest Destiny” to expand across the continent. </w:t>
            </w:r>
          </w:p>
          <w:p w14:paraId="2E413644" w14:textId="24F6096E" w:rsidR="003256A7" w:rsidRPr="003256A7" w:rsidRDefault="003256A7" w:rsidP="003256A7">
            <w:pPr>
              <w:pStyle w:val="ListParagraph"/>
              <w:spacing w:after="0" w:line="240" w:lineRule="auto"/>
              <w:rPr>
                <w:rFonts w:ascii="Gotham Book" w:hAnsi="Gotham Book"/>
                <w:sz w:val="24"/>
                <w:szCs w:val="24"/>
              </w:rPr>
            </w:pPr>
          </w:p>
        </w:tc>
      </w:tr>
      <w:tr w:rsidR="007F5739" w:rsidRPr="00DF315E" w14:paraId="19135B0E" w14:textId="77777777" w:rsidTr="00A6698C">
        <w:tc>
          <w:tcPr>
            <w:tcW w:w="2515" w:type="dxa"/>
            <w:shd w:val="clear" w:color="auto" w:fill="E8E8E8" w:themeFill="background2"/>
          </w:tcPr>
          <w:p w14:paraId="1CFC9A75" w14:textId="77777777" w:rsidR="007F5739" w:rsidRPr="00BC511F" w:rsidRDefault="007F5739" w:rsidP="00A6698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7228AF15" w14:textId="69ED3E28" w:rsidR="007F5739" w:rsidRDefault="003256A7" w:rsidP="003256A7">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summarizing the main idea or primary argument of a reading and providing evidence to support a claim.</w:t>
            </w:r>
          </w:p>
          <w:p w14:paraId="536DB8E5" w14:textId="77777777" w:rsidR="003256A7" w:rsidRDefault="003256A7" w:rsidP="003256A7">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understanding different points of view about a historical topic.</w:t>
            </w:r>
          </w:p>
          <w:p w14:paraId="5489F972" w14:textId="77777777" w:rsidR="003256A7" w:rsidRDefault="003256A7" w:rsidP="003256A7">
            <w:pPr>
              <w:pStyle w:val="ListParagraph"/>
              <w:numPr>
                <w:ilvl w:val="0"/>
                <w:numId w:val="7"/>
              </w:numPr>
              <w:spacing w:after="0" w:line="240" w:lineRule="auto"/>
              <w:rPr>
                <w:rFonts w:ascii="Gotham Book" w:hAnsi="Gotham Book"/>
                <w:sz w:val="24"/>
                <w:szCs w:val="24"/>
              </w:rPr>
            </w:pPr>
            <w:r>
              <w:rPr>
                <w:rFonts w:ascii="Gotham Book" w:hAnsi="Gotham Book"/>
                <w:sz w:val="24"/>
                <w:szCs w:val="24"/>
              </w:rPr>
              <w:t>Demonstrating understanding of cause-and-effect relationships.</w:t>
            </w:r>
          </w:p>
          <w:p w14:paraId="49D3A407" w14:textId="77777777" w:rsidR="003256A7" w:rsidRDefault="00355CD1" w:rsidP="003256A7">
            <w:pPr>
              <w:pStyle w:val="ListParagraph"/>
              <w:numPr>
                <w:ilvl w:val="0"/>
                <w:numId w:val="7"/>
              </w:numPr>
              <w:spacing w:after="0" w:line="240" w:lineRule="auto"/>
              <w:rPr>
                <w:rFonts w:ascii="Gotham Book" w:hAnsi="Gotham Book"/>
                <w:sz w:val="24"/>
                <w:szCs w:val="24"/>
              </w:rPr>
            </w:pPr>
            <w:r>
              <w:rPr>
                <w:rFonts w:ascii="Gotham Book" w:hAnsi="Gotham Book"/>
                <w:sz w:val="24"/>
                <w:szCs w:val="24"/>
              </w:rPr>
              <w:t>Determining point of view based on a primary source quote from a significant historical figure.</w:t>
            </w:r>
          </w:p>
          <w:p w14:paraId="7146CA19" w14:textId="77777777" w:rsidR="00355CD1" w:rsidRDefault="00355CD1" w:rsidP="003256A7">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a prediction based on current knowledge.</w:t>
            </w:r>
          </w:p>
          <w:p w14:paraId="21BE3566" w14:textId="683555F4" w:rsidR="00355CD1" w:rsidRPr="003256A7" w:rsidRDefault="00355CD1" w:rsidP="00355CD1">
            <w:pPr>
              <w:pStyle w:val="ListParagraph"/>
              <w:spacing w:after="0" w:line="240" w:lineRule="auto"/>
              <w:rPr>
                <w:rFonts w:ascii="Gotham Book" w:hAnsi="Gotham Book"/>
                <w:sz w:val="24"/>
                <w:szCs w:val="24"/>
              </w:rPr>
            </w:pPr>
          </w:p>
        </w:tc>
      </w:tr>
      <w:tr w:rsidR="007F5739" w:rsidRPr="00DF315E" w14:paraId="062B1F26" w14:textId="77777777" w:rsidTr="00A6698C">
        <w:tc>
          <w:tcPr>
            <w:tcW w:w="2515" w:type="dxa"/>
            <w:shd w:val="clear" w:color="auto" w:fill="E8E8E8" w:themeFill="background2"/>
          </w:tcPr>
          <w:p w14:paraId="1698E920" w14:textId="77777777" w:rsidR="007F5739" w:rsidRPr="00BC511F" w:rsidRDefault="007F5739" w:rsidP="00A6698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2021E80B" w14:textId="77777777" w:rsidR="00355CD1" w:rsidRPr="00355CD1" w:rsidRDefault="00355CD1" w:rsidP="00355CD1">
            <w:pPr>
              <w:rPr>
                <w:rFonts w:ascii="Gotham Book" w:hAnsi="Gotham Book"/>
                <w:sz w:val="24"/>
                <w:szCs w:val="24"/>
              </w:rPr>
            </w:pPr>
            <w:bookmarkStart w:id="1" w:name="_Hlk200035344"/>
            <w:r w:rsidRPr="00355CD1">
              <w:rPr>
                <w:rFonts w:ascii="Gotham Book" w:hAnsi="Gotham Book"/>
                <w:sz w:val="24"/>
                <w:szCs w:val="24"/>
              </w:rPr>
              <w:t>What were some of the significant effects of Texas’ annexation to the United States that we will learn more about in the next unit?</w:t>
            </w:r>
          </w:p>
          <w:bookmarkEnd w:id="1"/>
          <w:p w14:paraId="03343D95" w14:textId="77777777" w:rsidR="007F5739" w:rsidRPr="00DF315E" w:rsidRDefault="007F5739" w:rsidP="00A6698C">
            <w:pPr>
              <w:rPr>
                <w:rFonts w:ascii="Gotham Book" w:hAnsi="Gotham Book"/>
                <w:sz w:val="24"/>
                <w:szCs w:val="24"/>
              </w:rPr>
            </w:pPr>
          </w:p>
        </w:tc>
      </w:tr>
      <w:tr w:rsidR="007F5739" w:rsidRPr="00DF315E" w14:paraId="116877CF" w14:textId="77777777" w:rsidTr="00A6698C">
        <w:trPr>
          <w:trHeight w:val="305"/>
        </w:trPr>
        <w:tc>
          <w:tcPr>
            <w:tcW w:w="2515" w:type="dxa"/>
            <w:shd w:val="clear" w:color="auto" w:fill="E8E8E8" w:themeFill="background2"/>
          </w:tcPr>
          <w:p w14:paraId="3F56BA1E" w14:textId="77777777" w:rsidR="007F5739" w:rsidRPr="00BC511F" w:rsidRDefault="007F5739" w:rsidP="00A6698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7D2EDC0A" w14:textId="77777777" w:rsidR="007F5739" w:rsidRDefault="007F5739" w:rsidP="00A6698C">
            <w:pPr>
              <w:spacing w:after="0" w:line="240" w:lineRule="auto"/>
              <w:rPr>
                <w:rFonts w:ascii="Gotham Book" w:hAnsi="Gotham Book"/>
                <w:b/>
                <w:bCs/>
                <w:sz w:val="24"/>
                <w:szCs w:val="24"/>
              </w:rPr>
            </w:pPr>
            <w:r w:rsidRPr="00757D5D">
              <w:rPr>
                <w:rFonts w:ascii="Gotham Book" w:hAnsi="Gotham Book"/>
                <w:b/>
                <w:bCs/>
                <w:sz w:val="24"/>
                <w:szCs w:val="24"/>
              </w:rPr>
              <w:t>Warm-up</w:t>
            </w:r>
          </w:p>
          <w:p w14:paraId="09BC63AC" w14:textId="77777777" w:rsidR="007F5739" w:rsidRDefault="007F5739" w:rsidP="00A6698C">
            <w:pPr>
              <w:spacing w:after="0" w:line="240" w:lineRule="auto"/>
              <w:rPr>
                <w:rFonts w:ascii="Gotham Book" w:hAnsi="Gotham Book"/>
                <w:b/>
                <w:bCs/>
                <w:sz w:val="24"/>
                <w:szCs w:val="24"/>
              </w:rPr>
            </w:pPr>
          </w:p>
          <w:p w14:paraId="1B4870AA" w14:textId="774F1DDB" w:rsidR="007F5739" w:rsidRPr="00355CD1" w:rsidRDefault="00355CD1" w:rsidP="00355CD1">
            <w:pPr>
              <w:pStyle w:val="ListParagraph"/>
              <w:numPr>
                <w:ilvl w:val="0"/>
                <w:numId w:val="8"/>
              </w:numPr>
              <w:spacing w:after="0" w:line="240" w:lineRule="auto"/>
              <w:rPr>
                <w:rFonts w:ascii="Gotham Book" w:hAnsi="Gotham Book"/>
                <w:sz w:val="24"/>
                <w:szCs w:val="24"/>
              </w:rPr>
            </w:pPr>
            <w:r w:rsidRPr="00355CD1">
              <w:rPr>
                <w:rFonts w:ascii="Gotham Book" w:hAnsi="Gotham Book"/>
                <w:sz w:val="24"/>
                <w:szCs w:val="24"/>
              </w:rPr>
              <w:t>Students</w:t>
            </w:r>
            <w:r>
              <w:rPr>
                <w:rFonts w:ascii="Gotham Book" w:hAnsi="Gotham Book"/>
                <w:sz w:val="24"/>
                <w:szCs w:val="24"/>
              </w:rPr>
              <w:t xml:space="preserve"> </w:t>
            </w:r>
            <w:bookmarkStart w:id="2" w:name="_Hlk200035449"/>
            <w:r>
              <w:rPr>
                <w:rFonts w:ascii="Gotham Book" w:hAnsi="Gotham Book"/>
                <w:sz w:val="24"/>
                <w:szCs w:val="24"/>
              </w:rPr>
              <w:t xml:space="preserve">read </w:t>
            </w:r>
            <w:r w:rsidR="006C0006">
              <w:rPr>
                <w:rFonts w:ascii="Gotham Book" w:hAnsi="Gotham Book"/>
                <w:sz w:val="24"/>
                <w:szCs w:val="24"/>
              </w:rPr>
              <w:t>six</w:t>
            </w:r>
            <w:r>
              <w:rPr>
                <w:rFonts w:ascii="Gotham Book" w:hAnsi="Gotham Book"/>
                <w:sz w:val="24"/>
                <w:szCs w:val="24"/>
              </w:rPr>
              <w:t xml:space="preserve"> statements provided in a chart about possible events that could occur in the next unit. Students circle or highlight any events that they believe are likely to occur based on their prior knowledge of the significance of Texas’ annexation to the United States. Students identify one event out of their chosen events that they believe is certain to happen.</w:t>
            </w:r>
            <w:bookmarkEnd w:id="2"/>
          </w:p>
          <w:p w14:paraId="4516DF8E" w14:textId="77777777" w:rsidR="007F5739" w:rsidRDefault="007F5739" w:rsidP="00A6698C">
            <w:pPr>
              <w:spacing w:after="0" w:line="240" w:lineRule="auto"/>
              <w:rPr>
                <w:rFonts w:ascii="Gotham Book" w:hAnsi="Gotham Book"/>
                <w:b/>
                <w:bCs/>
                <w:sz w:val="24"/>
                <w:szCs w:val="24"/>
              </w:rPr>
            </w:pPr>
          </w:p>
          <w:p w14:paraId="198B3476" w14:textId="77777777" w:rsidR="007F5739" w:rsidRDefault="007F5739" w:rsidP="00A6698C">
            <w:pPr>
              <w:spacing w:after="0" w:line="240" w:lineRule="auto"/>
              <w:rPr>
                <w:rFonts w:ascii="Gotham Book" w:hAnsi="Gotham Book"/>
                <w:b/>
                <w:bCs/>
                <w:sz w:val="24"/>
                <w:szCs w:val="24"/>
              </w:rPr>
            </w:pPr>
            <w:r>
              <w:rPr>
                <w:rFonts w:ascii="Gotham Book" w:hAnsi="Gotham Book"/>
                <w:b/>
                <w:bCs/>
                <w:sz w:val="24"/>
                <w:szCs w:val="24"/>
              </w:rPr>
              <w:t xml:space="preserve">Lesson </w:t>
            </w:r>
          </w:p>
          <w:p w14:paraId="0C685F99" w14:textId="77777777" w:rsidR="007F5739" w:rsidRDefault="007F5739" w:rsidP="00A6698C">
            <w:pPr>
              <w:spacing w:after="0" w:line="240" w:lineRule="auto"/>
              <w:rPr>
                <w:rFonts w:ascii="Gotham Book" w:hAnsi="Gotham Book"/>
                <w:sz w:val="24"/>
                <w:szCs w:val="24"/>
              </w:rPr>
            </w:pPr>
          </w:p>
          <w:p w14:paraId="1B28240F" w14:textId="3D44AF90" w:rsidR="007F5739" w:rsidRDefault="00355CD1" w:rsidP="00355CD1">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examine significant people and their goals and points of view, as well as significant events that led the United States and Mexico into a war over territory, specifically Texas. </w:t>
            </w:r>
          </w:p>
          <w:p w14:paraId="73A74B3C" w14:textId="6E670705" w:rsidR="00355CD1" w:rsidRDefault="00355CD1" w:rsidP="00355CD1">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answer questions to demonstrate their understanding of main ideas, supporting evidence, cause-and-effect relationships, the goals of historical figures, and the potential outcome of events that occurred as a result of Texas’ annexation to the United States.</w:t>
            </w:r>
          </w:p>
          <w:p w14:paraId="72200A9D" w14:textId="6C964AE2" w:rsidR="00355CD1" w:rsidRPr="00355CD1" w:rsidRDefault="00355CD1" w:rsidP="00355CD1">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This lesson focuses on the causes of the U.S. – Mexico War and centers that focus on the dispute between the U.S. and Mexico over Texas. </w:t>
            </w:r>
          </w:p>
          <w:p w14:paraId="6DFC251E" w14:textId="77777777" w:rsidR="007F5739" w:rsidRDefault="007F5739" w:rsidP="00A6698C">
            <w:pPr>
              <w:spacing w:after="0" w:line="240" w:lineRule="auto"/>
              <w:rPr>
                <w:rFonts w:ascii="Gotham Book" w:hAnsi="Gotham Book"/>
                <w:sz w:val="24"/>
                <w:szCs w:val="24"/>
              </w:rPr>
            </w:pPr>
          </w:p>
          <w:p w14:paraId="7D28EFA6" w14:textId="77777777" w:rsidR="007F5739" w:rsidRDefault="007F5739" w:rsidP="00A6698C">
            <w:pPr>
              <w:spacing w:after="0" w:line="240" w:lineRule="auto"/>
              <w:rPr>
                <w:rFonts w:ascii="Gotham Book" w:hAnsi="Gotham Book"/>
                <w:b/>
                <w:bCs/>
                <w:sz w:val="24"/>
                <w:szCs w:val="24"/>
              </w:rPr>
            </w:pPr>
            <w:r>
              <w:rPr>
                <w:rFonts w:ascii="Gotham Book" w:hAnsi="Gotham Book"/>
                <w:b/>
                <w:bCs/>
                <w:sz w:val="24"/>
                <w:szCs w:val="24"/>
              </w:rPr>
              <w:t>Exit Ticket</w:t>
            </w:r>
          </w:p>
          <w:p w14:paraId="267EA7F8" w14:textId="77777777" w:rsidR="007F5739" w:rsidRDefault="007F5739" w:rsidP="00A6698C">
            <w:pPr>
              <w:spacing w:after="0" w:line="240" w:lineRule="auto"/>
              <w:rPr>
                <w:rFonts w:ascii="Gotham Book" w:hAnsi="Gotham Book"/>
                <w:b/>
                <w:bCs/>
                <w:sz w:val="24"/>
                <w:szCs w:val="24"/>
              </w:rPr>
            </w:pPr>
          </w:p>
          <w:p w14:paraId="06F7DDF2" w14:textId="77777777" w:rsidR="007F5739" w:rsidRDefault="00355CD1" w:rsidP="00355CD1">
            <w:pPr>
              <w:pStyle w:val="ListParagraph"/>
              <w:numPr>
                <w:ilvl w:val="0"/>
                <w:numId w:val="9"/>
              </w:numPr>
              <w:spacing w:after="0" w:line="240" w:lineRule="auto"/>
              <w:rPr>
                <w:rFonts w:ascii="Gotham Book" w:hAnsi="Gotham Book"/>
                <w:sz w:val="24"/>
                <w:szCs w:val="24"/>
              </w:rPr>
            </w:pPr>
            <w:r w:rsidRPr="00355CD1">
              <w:rPr>
                <w:rFonts w:ascii="Gotham Book" w:hAnsi="Gotham Book"/>
                <w:sz w:val="24"/>
                <w:szCs w:val="24"/>
              </w:rPr>
              <w:t xml:space="preserve">Students </w:t>
            </w:r>
            <w:bookmarkStart w:id="3" w:name="_Hlk200035464"/>
            <w:r>
              <w:rPr>
                <w:rFonts w:ascii="Gotham Book" w:hAnsi="Gotham Book"/>
                <w:sz w:val="24"/>
                <w:szCs w:val="24"/>
              </w:rPr>
              <w:t xml:space="preserve">create a true or false question based on information from today’s lesson. Students are asked to be prepared to explain their question and its answer. </w:t>
            </w:r>
            <w:bookmarkEnd w:id="3"/>
          </w:p>
          <w:p w14:paraId="3B7BA4A7" w14:textId="5C17D7AC" w:rsidR="00355CD1" w:rsidRPr="00355CD1" w:rsidRDefault="00355CD1" w:rsidP="00355CD1">
            <w:pPr>
              <w:pStyle w:val="ListParagraph"/>
              <w:spacing w:after="0" w:line="240" w:lineRule="auto"/>
              <w:rPr>
                <w:rFonts w:ascii="Gotham Book" w:hAnsi="Gotham Book"/>
                <w:sz w:val="24"/>
                <w:szCs w:val="24"/>
              </w:rPr>
            </w:pPr>
          </w:p>
        </w:tc>
      </w:tr>
      <w:tr w:rsidR="007F5739" w:rsidRPr="00DF315E" w14:paraId="3EA9A19A" w14:textId="77777777" w:rsidTr="00A6698C">
        <w:tc>
          <w:tcPr>
            <w:tcW w:w="2515" w:type="dxa"/>
            <w:shd w:val="clear" w:color="auto" w:fill="E8E8E8" w:themeFill="background2"/>
          </w:tcPr>
          <w:p w14:paraId="6FC8EB35" w14:textId="77777777" w:rsidR="007F5739" w:rsidRPr="00BC511F" w:rsidRDefault="007F5739" w:rsidP="00A6698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09F43423" w14:textId="77777777" w:rsidR="007F5739" w:rsidRPr="00DF315E" w:rsidRDefault="007F5739" w:rsidP="00A6698C">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7880DB22" w14:textId="77777777" w:rsidR="007F5739" w:rsidRPr="00DF315E" w:rsidRDefault="007F5739" w:rsidP="007F573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02639EF1" w14:textId="77777777" w:rsidR="007F5739" w:rsidRPr="00DF315E" w:rsidRDefault="007F5739" w:rsidP="007F573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2D53321" w14:textId="77777777" w:rsidR="007F5739" w:rsidRPr="00DF315E" w:rsidRDefault="007F5739" w:rsidP="007F573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08175FF2" w14:textId="77777777" w:rsidR="007F5739" w:rsidRPr="00DF315E" w:rsidRDefault="007F5739" w:rsidP="007F573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03C88110" w14:textId="77777777" w:rsidR="007F5739" w:rsidRPr="00DF315E" w:rsidRDefault="007F5739" w:rsidP="007F573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3E0BF47E" w14:textId="77777777" w:rsidR="007F5739" w:rsidRPr="00DF315E" w:rsidRDefault="007F5739" w:rsidP="007F573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1C1579D4" w14:textId="77777777" w:rsidR="007F5739" w:rsidRDefault="007F5739" w:rsidP="00A6698C">
            <w:pPr>
              <w:rPr>
                <w:rFonts w:ascii="Gotham Book" w:hAnsi="Gotham Book"/>
                <w:sz w:val="24"/>
                <w:szCs w:val="24"/>
              </w:rPr>
            </w:pPr>
          </w:p>
          <w:p w14:paraId="6BAF49A8" w14:textId="77777777" w:rsidR="00355CD1" w:rsidRPr="00DF315E" w:rsidRDefault="00355CD1" w:rsidP="00A6698C">
            <w:pPr>
              <w:rPr>
                <w:rFonts w:ascii="Gotham Book" w:hAnsi="Gotham Book"/>
                <w:sz w:val="24"/>
                <w:szCs w:val="24"/>
              </w:rPr>
            </w:pPr>
          </w:p>
        </w:tc>
      </w:tr>
      <w:tr w:rsidR="007F5739" w:rsidRPr="00DF315E" w14:paraId="711B825E" w14:textId="77777777" w:rsidTr="00A6698C">
        <w:tc>
          <w:tcPr>
            <w:tcW w:w="2515" w:type="dxa"/>
            <w:shd w:val="clear" w:color="auto" w:fill="E8E8E8" w:themeFill="background2"/>
          </w:tcPr>
          <w:p w14:paraId="0CA95642" w14:textId="77777777" w:rsidR="007F5739" w:rsidRPr="00BC511F" w:rsidRDefault="007F5739" w:rsidP="00A6698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575ED620" w14:textId="77777777" w:rsidR="007F5739" w:rsidRPr="00DF315E" w:rsidRDefault="007F5739" w:rsidP="007F573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6C4973A5" w14:textId="77777777" w:rsidR="007F5739" w:rsidRPr="00DF315E" w:rsidRDefault="007F5739" w:rsidP="007F573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58E681F7" w14:textId="77777777" w:rsidR="007F5739" w:rsidRDefault="007F5739" w:rsidP="007F573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43A13CED" w14:textId="246786BD" w:rsidR="00355CD1" w:rsidRPr="00DF315E" w:rsidRDefault="00355CD1" w:rsidP="007F5739">
            <w:pPr>
              <w:pStyle w:val="ListParagraph"/>
              <w:numPr>
                <w:ilvl w:val="0"/>
                <w:numId w:val="4"/>
              </w:numPr>
              <w:spacing w:after="0" w:line="240" w:lineRule="auto"/>
              <w:rPr>
                <w:rFonts w:ascii="Gotham Book" w:hAnsi="Gotham Book"/>
                <w:sz w:val="24"/>
                <w:szCs w:val="24"/>
              </w:rPr>
            </w:pPr>
            <w:r>
              <w:rPr>
                <w:rFonts w:ascii="Gotham Book" w:hAnsi="Gotham Book"/>
                <w:sz w:val="24"/>
                <w:szCs w:val="24"/>
              </w:rPr>
              <w:t>Key words and phrases provided in bold lettering</w:t>
            </w:r>
          </w:p>
          <w:p w14:paraId="1E14D8D8" w14:textId="79AB9B61" w:rsidR="007F5739" w:rsidRPr="00DF315E" w:rsidRDefault="007F5739" w:rsidP="007F573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355CD1">
              <w:rPr>
                <w:rFonts w:ascii="Gotham Book" w:hAnsi="Gotham Book"/>
                <w:sz w:val="24"/>
                <w:szCs w:val="24"/>
              </w:rPr>
              <w:t xml:space="preserve"> and response options for short, constructed response questions.</w:t>
            </w:r>
          </w:p>
          <w:p w14:paraId="20CF9077" w14:textId="1AEF3EF9" w:rsidR="007F5739" w:rsidRPr="00DF315E" w:rsidRDefault="007F5739" w:rsidP="007F573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355CD1">
              <w:rPr>
                <w:rFonts w:ascii="Gotham Book" w:hAnsi="Gotham Book"/>
                <w:sz w:val="24"/>
                <w:szCs w:val="24"/>
              </w:rPr>
              <w:t xml:space="preserve"> and the amount of writing</w:t>
            </w:r>
          </w:p>
          <w:p w14:paraId="55E5EF55" w14:textId="77777777" w:rsidR="007F5739" w:rsidRPr="00DF315E" w:rsidRDefault="007F5739" w:rsidP="00A6698C">
            <w:pPr>
              <w:rPr>
                <w:rFonts w:ascii="Gotham Book" w:hAnsi="Gotham Book"/>
                <w:sz w:val="24"/>
                <w:szCs w:val="24"/>
              </w:rPr>
            </w:pPr>
          </w:p>
        </w:tc>
      </w:tr>
      <w:tr w:rsidR="007F5739" w:rsidRPr="00DF315E" w14:paraId="3E4C8545" w14:textId="77777777" w:rsidTr="00A6698C">
        <w:tc>
          <w:tcPr>
            <w:tcW w:w="2515" w:type="dxa"/>
            <w:shd w:val="clear" w:color="auto" w:fill="E8E8E8" w:themeFill="background2"/>
          </w:tcPr>
          <w:p w14:paraId="47653EF8" w14:textId="77777777" w:rsidR="007F5739" w:rsidRPr="00BC511F" w:rsidRDefault="007F5739" w:rsidP="00A6698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122D7C73" w14:textId="77777777" w:rsidR="007F5739" w:rsidRPr="00DF315E" w:rsidRDefault="007F5739" w:rsidP="00A6698C">
            <w:pPr>
              <w:rPr>
                <w:rFonts w:ascii="Gotham Book" w:hAnsi="Gotham Book"/>
                <w:b/>
                <w:bCs/>
                <w:i/>
                <w:iCs/>
                <w:color w:val="404040" w:themeColor="text1" w:themeTint="BF"/>
                <w:sz w:val="28"/>
                <w:szCs w:val="32"/>
              </w:rPr>
            </w:pPr>
          </w:p>
          <w:p w14:paraId="760BFEC6" w14:textId="77777777" w:rsidR="007F5739" w:rsidRPr="00DF315E" w:rsidRDefault="007F5739" w:rsidP="00A6698C">
            <w:pPr>
              <w:rPr>
                <w:rFonts w:ascii="Gotham Book" w:hAnsi="Gotham Book"/>
                <w:b/>
                <w:bCs/>
                <w:i/>
                <w:iCs/>
                <w:color w:val="404040" w:themeColor="text1" w:themeTint="BF"/>
                <w:sz w:val="28"/>
                <w:szCs w:val="32"/>
              </w:rPr>
            </w:pPr>
          </w:p>
        </w:tc>
        <w:tc>
          <w:tcPr>
            <w:tcW w:w="8275" w:type="dxa"/>
          </w:tcPr>
          <w:p w14:paraId="70CD4E9B" w14:textId="26EA2EF4" w:rsidR="00355CD1" w:rsidRDefault="00355CD1" w:rsidP="007F573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 xml:space="preserve">Explain the significance of the following dates: 1845, annexation. </w:t>
            </w:r>
          </w:p>
          <w:p w14:paraId="1047BE0C" w14:textId="7CAEE89E" w:rsidR="00355CD1" w:rsidRDefault="00355CD1" w:rsidP="007F573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7.04(C) </w:t>
            </w:r>
            <w:r>
              <w:rPr>
                <w:rFonts w:ascii="Gotham Book" w:hAnsi="Gotham Book"/>
                <w:sz w:val="24"/>
                <w:szCs w:val="24"/>
              </w:rPr>
              <w:t>Identify individuals, events, and issues during early Texas statehood, including the U.S. – Mexican War, the Treaty of Guadalupe-Hidalgo, slavery, and the Compromise of 1850.</w:t>
            </w:r>
          </w:p>
          <w:p w14:paraId="24D35E73" w14:textId="4565C69F" w:rsidR="00700094" w:rsidRPr="00355CD1" w:rsidRDefault="00700094" w:rsidP="007F573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4539D835" w14:textId="674F85CF" w:rsidR="007F5739" w:rsidRDefault="007F5739" w:rsidP="007F5739">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414CCADD" w14:textId="61A50DA5" w:rsidR="00700094" w:rsidRDefault="00700094" w:rsidP="007F573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700094">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 xml:space="preserve">Identify bias and points of view from the historical context surrounding an event that influenced the participants. </w:t>
            </w:r>
          </w:p>
          <w:p w14:paraId="4873B10C" w14:textId="4249AD40" w:rsidR="00700094" w:rsidRPr="00DF315E" w:rsidRDefault="00700094" w:rsidP="007F573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700094">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Formulate and communicate visually, orally, or in writing a claim supported by evidence and reasoning related to a social studies topic.</w:t>
            </w:r>
          </w:p>
          <w:p w14:paraId="572840D8" w14:textId="77777777" w:rsidR="007F5739" w:rsidRPr="00DF315E" w:rsidRDefault="007F5739" w:rsidP="00A6698C">
            <w:pPr>
              <w:pStyle w:val="ListParagraph"/>
              <w:spacing w:after="0" w:line="240" w:lineRule="auto"/>
              <w:rPr>
                <w:rFonts w:ascii="Gotham Book" w:hAnsi="Gotham Book"/>
                <w:sz w:val="24"/>
                <w:szCs w:val="24"/>
              </w:rPr>
            </w:pPr>
          </w:p>
        </w:tc>
      </w:tr>
    </w:tbl>
    <w:p w14:paraId="18A18A00" w14:textId="77777777" w:rsidR="007F5739" w:rsidRPr="00DF315E" w:rsidRDefault="007F5739" w:rsidP="007F5739">
      <w:pPr>
        <w:rPr>
          <w:rFonts w:ascii="Gotham Book" w:hAnsi="Gotham Book"/>
          <w:sz w:val="22"/>
          <w:szCs w:val="22"/>
        </w:rPr>
      </w:pPr>
    </w:p>
    <w:p w14:paraId="0837E4FD" w14:textId="77777777" w:rsidR="007F5739" w:rsidRDefault="007F5739" w:rsidP="007F5739">
      <w:pPr>
        <w:spacing w:after="0" w:line="240" w:lineRule="auto"/>
        <w:jc w:val="center"/>
        <w:rPr>
          <w:rFonts w:ascii="Gotham Book" w:hAnsi="Gotham Book"/>
          <w:b/>
          <w:bCs/>
          <w:color w:val="747474" w:themeColor="background2" w:themeShade="80"/>
          <w:sz w:val="34"/>
          <w:szCs w:val="32"/>
        </w:rPr>
      </w:pPr>
    </w:p>
    <w:p w14:paraId="49DFE4EB" w14:textId="77777777" w:rsidR="00700094" w:rsidRDefault="00700094" w:rsidP="007F5739">
      <w:pPr>
        <w:spacing w:after="0" w:line="240" w:lineRule="auto"/>
        <w:jc w:val="center"/>
        <w:rPr>
          <w:rFonts w:ascii="Gotham Book" w:hAnsi="Gotham Book"/>
          <w:b/>
          <w:bCs/>
          <w:color w:val="747474" w:themeColor="background2" w:themeShade="80"/>
          <w:sz w:val="34"/>
          <w:szCs w:val="32"/>
        </w:rPr>
      </w:pPr>
    </w:p>
    <w:p w14:paraId="07EF861E" w14:textId="77777777" w:rsidR="00700094" w:rsidRDefault="00700094" w:rsidP="007F5739">
      <w:pPr>
        <w:spacing w:after="0" w:line="240" w:lineRule="auto"/>
        <w:jc w:val="center"/>
        <w:rPr>
          <w:rFonts w:ascii="Gotham Book" w:hAnsi="Gotham Book"/>
          <w:b/>
          <w:bCs/>
          <w:color w:val="747474" w:themeColor="background2" w:themeShade="80"/>
          <w:sz w:val="34"/>
          <w:szCs w:val="32"/>
        </w:rPr>
      </w:pPr>
    </w:p>
    <w:p w14:paraId="0A17C54A" w14:textId="77777777" w:rsidR="00700094" w:rsidRDefault="00700094" w:rsidP="007F5739">
      <w:pPr>
        <w:spacing w:after="0" w:line="240" w:lineRule="auto"/>
        <w:jc w:val="center"/>
        <w:rPr>
          <w:rFonts w:ascii="Gotham Book" w:hAnsi="Gotham Book"/>
          <w:b/>
          <w:bCs/>
          <w:color w:val="747474" w:themeColor="background2" w:themeShade="80"/>
          <w:sz w:val="34"/>
          <w:szCs w:val="32"/>
        </w:rPr>
      </w:pPr>
    </w:p>
    <w:p w14:paraId="70A19566" w14:textId="77777777" w:rsidR="00700094" w:rsidRDefault="00700094" w:rsidP="007F5739">
      <w:pPr>
        <w:spacing w:after="0" w:line="240" w:lineRule="auto"/>
        <w:jc w:val="center"/>
        <w:rPr>
          <w:rFonts w:ascii="Gotham Book" w:hAnsi="Gotham Book"/>
          <w:b/>
          <w:bCs/>
          <w:color w:val="747474" w:themeColor="background2" w:themeShade="80"/>
          <w:sz w:val="34"/>
          <w:szCs w:val="32"/>
        </w:rPr>
      </w:pPr>
    </w:p>
    <w:p w14:paraId="0AED04EB" w14:textId="77777777" w:rsidR="00700094" w:rsidRDefault="00700094" w:rsidP="007F5739">
      <w:pPr>
        <w:spacing w:after="0" w:line="240" w:lineRule="auto"/>
        <w:jc w:val="center"/>
        <w:rPr>
          <w:rFonts w:ascii="Gotham Book" w:hAnsi="Gotham Book"/>
          <w:b/>
          <w:bCs/>
          <w:color w:val="747474" w:themeColor="background2" w:themeShade="80"/>
          <w:sz w:val="34"/>
          <w:szCs w:val="32"/>
        </w:rPr>
      </w:pPr>
    </w:p>
    <w:p w14:paraId="25186B18" w14:textId="77777777" w:rsidR="00700094" w:rsidRDefault="00700094" w:rsidP="007F5739">
      <w:pPr>
        <w:spacing w:after="0" w:line="240" w:lineRule="auto"/>
        <w:jc w:val="center"/>
        <w:rPr>
          <w:rFonts w:ascii="Gotham Book" w:hAnsi="Gotham Book"/>
          <w:b/>
          <w:bCs/>
          <w:color w:val="747474" w:themeColor="background2" w:themeShade="80"/>
          <w:sz w:val="34"/>
          <w:szCs w:val="32"/>
        </w:rPr>
      </w:pPr>
    </w:p>
    <w:p w14:paraId="59951643" w14:textId="77777777" w:rsidR="00700094" w:rsidRPr="00DF315E" w:rsidRDefault="00700094" w:rsidP="007F5739">
      <w:pPr>
        <w:spacing w:after="0" w:line="240" w:lineRule="auto"/>
        <w:jc w:val="center"/>
        <w:rPr>
          <w:rFonts w:ascii="Gotham Book" w:hAnsi="Gotham Book"/>
          <w:b/>
          <w:bCs/>
          <w:color w:val="747474" w:themeColor="background2" w:themeShade="80"/>
          <w:sz w:val="34"/>
          <w:szCs w:val="32"/>
        </w:rPr>
      </w:pPr>
    </w:p>
    <w:p w14:paraId="63588038" w14:textId="171A8F70" w:rsidR="007F5739" w:rsidRPr="00DF315E" w:rsidRDefault="007F5739" w:rsidP="007F5739">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700094">
        <w:rPr>
          <w:rFonts w:ascii="Gotham Book" w:hAnsi="Gotham Book"/>
          <w:b/>
          <w:bCs/>
          <w:color w:val="000000" w:themeColor="text1"/>
          <w:sz w:val="34"/>
          <w:szCs w:val="32"/>
        </w:rPr>
        <w:t>Looking Ahead</w:t>
      </w:r>
    </w:p>
    <w:p w14:paraId="553BDB07" w14:textId="77777777" w:rsidR="007F5739" w:rsidRPr="00DF315E" w:rsidRDefault="007F5739" w:rsidP="007F5739">
      <w:pPr>
        <w:rPr>
          <w:rFonts w:ascii="Gotham Book" w:hAnsi="Gotham Book"/>
          <w:sz w:val="22"/>
          <w:szCs w:val="22"/>
        </w:rPr>
      </w:pPr>
    </w:p>
    <w:tbl>
      <w:tblPr>
        <w:tblStyle w:val="TableGrid"/>
        <w:tblW w:w="0" w:type="auto"/>
        <w:tblLook w:val="04A0" w:firstRow="1" w:lastRow="0" w:firstColumn="1" w:lastColumn="0" w:noHBand="0" w:noVBand="1"/>
      </w:tblPr>
      <w:tblGrid>
        <w:gridCol w:w="2235"/>
        <w:gridCol w:w="7115"/>
      </w:tblGrid>
      <w:tr w:rsidR="007F5739" w:rsidRPr="00DF315E" w14:paraId="6C6766C8" w14:textId="77777777" w:rsidTr="00A6698C">
        <w:tc>
          <w:tcPr>
            <w:tcW w:w="2515" w:type="dxa"/>
            <w:shd w:val="clear" w:color="auto" w:fill="D9D9D9" w:themeFill="background1" w:themeFillShade="D9"/>
          </w:tcPr>
          <w:p w14:paraId="744E90F4" w14:textId="77777777" w:rsidR="007F5739" w:rsidRPr="00BC511F" w:rsidRDefault="007F5739" w:rsidP="00A6698C">
            <w:pPr>
              <w:rPr>
                <w:rFonts w:ascii="Gotham Book" w:hAnsi="Gotham Book"/>
                <w:b/>
                <w:bCs/>
                <w:sz w:val="28"/>
                <w:szCs w:val="32"/>
              </w:rPr>
            </w:pPr>
            <w:r w:rsidRPr="00BC511F">
              <w:rPr>
                <w:rFonts w:ascii="Gotham Book" w:hAnsi="Gotham Book"/>
                <w:b/>
                <w:bCs/>
                <w:sz w:val="28"/>
                <w:szCs w:val="32"/>
              </w:rPr>
              <w:t>Warm-up</w:t>
            </w:r>
          </w:p>
          <w:p w14:paraId="051BD2AF" w14:textId="77777777" w:rsidR="007F5739" w:rsidRPr="00BC511F" w:rsidRDefault="007F5739" w:rsidP="00A6698C">
            <w:pPr>
              <w:rPr>
                <w:rFonts w:ascii="Gotham Book" w:hAnsi="Gotham Book"/>
                <w:b/>
                <w:bCs/>
                <w:sz w:val="28"/>
                <w:szCs w:val="32"/>
              </w:rPr>
            </w:pPr>
          </w:p>
          <w:p w14:paraId="176E48BC" w14:textId="77777777" w:rsidR="007F5739" w:rsidRPr="00BC511F" w:rsidRDefault="007F5739" w:rsidP="00A6698C">
            <w:pPr>
              <w:rPr>
                <w:rFonts w:ascii="Gotham Book" w:hAnsi="Gotham Book"/>
                <w:b/>
                <w:bCs/>
                <w:sz w:val="28"/>
                <w:szCs w:val="32"/>
              </w:rPr>
            </w:pPr>
          </w:p>
          <w:p w14:paraId="7CE920DF" w14:textId="77777777" w:rsidR="007F5739" w:rsidRPr="00BC511F" w:rsidRDefault="007F5739" w:rsidP="00A6698C">
            <w:pPr>
              <w:rPr>
                <w:rFonts w:ascii="Gotham Book" w:hAnsi="Gotham Book"/>
                <w:b/>
                <w:bCs/>
                <w:sz w:val="28"/>
                <w:szCs w:val="32"/>
              </w:rPr>
            </w:pPr>
          </w:p>
        </w:tc>
        <w:tc>
          <w:tcPr>
            <w:tcW w:w="8275" w:type="dxa"/>
          </w:tcPr>
          <w:p w14:paraId="705A1E46" w14:textId="77777777" w:rsidR="007F5739" w:rsidRDefault="00700094" w:rsidP="00700094">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read six statements in a chart and identify any and all statements that they believe are likely be true about the effects of Texas annexation in the next unit. </w:t>
            </w:r>
          </w:p>
          <w:p w14:paraId="57288AFB" w14:textId="77777777" w:rsidR="00700094" w:rsidRDefault="00700094" w:rsidP="00700094">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highlight or circle the statements they believe are true.</w:t>
            </w:r>
          </w:p>
          <w:p w14:paraId="1BA07AA7" w14:textId="77777777" w:rsidR="00700094" w:rsidRDefault="00700094" w:rsidP="00700094">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draw a star next to one statement that they believe is 100% certain to be true. Students should be prepared to explain why they chose that statement. </w:t>
            </w:r>
          </w:p>
          <w:p w14:paraId="30B9D487" w14:textId="77777777" w:rsidR="00700094" w:rsidRDefault="00700094" w:rsidP="00700094">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562D2772" w14:textId="77777777" w:rsidR="00700094" w:rsidRDefault="00700094" w:rsidP="00700094">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169EFD48" w14:textId="6A2F8EB5" w:rsidR="00700094" w:rsidRPr="00700094" w:rsidRDefault="00700094" w:rsidP="00700094">
            <w:pPr>
              <w:pStyle w:val="ListParagraph"/>
              <w:spacing w:after="0" w:line="276" w:lineRule="auto"/>
              <w:rPr>
                <w:rFonts w:ascii="Gotham Book" w:hAnsi="Gotham Book"/>
                <w:sz w:val="24"/>
                <w:szCs w:val="24"/>
              </w:rPr>
            </w:pPr>
          </w:p>
        </w:tc>
      </w:tr>
      <w:tr w:rsidR="007F5739" w:rsidRPr="00DF315E" w14:paraId="727F6D2B" w14:textId="77777777" w:rsidTr="00A6698C">
        <w:tc>
          <w:tcPr>
            <w:tcW w:w="2515" w:type="dxa"/>
            <w:shd w:val="clear" w:color="auto" w:fill="D9D9D9" w:themeFill="background1" w:themeFillShade="D9"/>
          </w:tcPr>
          <w:p w14:paraId="55DEE644" w14:textId="77777777" w:rsidR="007F5739" w:rsidRPr="00BC511F" w:rsidRDefault="007F5739" w:rsidP="00A6698C">
            <w:pPr>
              <w:rPr>
                <w:rFonts w:ascii="Gotham Book" w:hAnsi="Gotham Book"/>
                <w:b/>
                <w:bCs/>
                <w:sz w:val="28"/>
                <w:szCs w:val="32"/>
              </w:rPr>
            </w:pPr>
            <w:r w:rsidRPr="00BC511F">
              <w:rPr>
                <w:rFonts w:ascii="Gotham Book" w:hAnsi="Gotham Book"/>
                <w:b/>
                <w:bCs/>
                <w:sz w:val="28"/>
                <w:szCs w:val="32"/>
              </w:rPr>
              <w:t>Lesson</w:t>
            </w:r>
          </w:p>
        </w:tc>
        <w:tc>
          <w:tcPr>
            <w:tcW w:w="8275" w:type="dxa"/>
          </w:tcPr>
          <w:p w14:paraId="3C755C72" w14:textId="77777777" w:rsidR="007F5739" w:rsidRDefault="00700094" w:rsidP="00A6698C">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So, Texas is Part of the United States…Now What?</w:t>
            </w:r>
          </w:p>
          <w:p w14:paraId="28E32E61" w14:textId="77777777" w:rsidR="00700094" w:rsidRDefault="00700094" w:rsidP="00A6698C">
            <w:pPr>
              <w:spacing w:after="0" w:line="240" w:lineRule="auto"/>
              <w:rPr>
                <w:rFonts w:ascii="Gotham Book" w:hAnsi="Gotham Book"/>
                <w:color w:val="000000" w:themeColor="text1"/>
                <w:sz w:val="24"/>
                <w:szCs w:val="24"/>
                <w:u w:val="single"/>
              </w:rPr>
            </w:pPr>
          </w:p>
          <w:p w14:paraId="4AB5AFC0" w14:textId="77777777" w:rsidR="00700094" w:rsidRDefault="00700094" w:rsidP="00700094">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In this part of the student work, students read a short passage explaining the immediate effects of Texas’ annexation to the U.S. – specifically focusing on the reaction of Mexico’s minister to the U.S. in Washington D.C. </w:t>
            </w:r>
          </w:p>
          <w:p w14:paraId="77D8D9DB" w14:textId="77777777" w:rsidR="00700094" w:rsidRDefault="00700094" w:rsidP="00700094">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6 is a title slide for this part of the worksheet.</w:t>
            </w:r>
          </w:p>
          <w:p w14:paraId="4CF0927C" w14:textId="77777777" w:rsidR="00700094" w:rsidRDefault="00700094" w:rsidP="00700094">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7 displays a map of the United States from 1845 – 1846. </w:t>
            </w:r>
          </w:p>
          <w:p w14:paraId="3CFD09FC" w14:textId="4E3899FE" w:rsidR="0026203D" w:rsidRDefault="0026203D" w:rsidP="00700094">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8 displays a picture of Juan Almonte (Mexico’s minister to the U.S. in 1846) along with his quote from the reading.</w:t>
            </w:r>
          </w:p>
          <w:p w14:paraId="2781A3E9" w14:textId="77777777" w:rsidR="00700094" w:rsidRDefault="00700094" w:rsidP="00700094">
            <w:pPr>
              <w:spacing w:after="0" w:line="240" w:lineRule="auto"/>
              <w:rPr>
                <w:rFonts w:ascii="Gotham Book" w:hAnsi="Gotham Book"/>
                <w:color w:val="000000" w:themeColor="text1"/>
                <w:sz w:val="24"/>
                <w:szCs w:val="24"/>
              </w:rPr>
            </w:pPr>
          </w:p>
          <w:p w14:paraId="7DB81ED6" w14:textId="77777777" w:rsidR="00700094" w:rsidRDefault="00700094" w:rsidP="00700094">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On the Road to War</w:t>
            </w:r>
          </w:p>
          <w:p w14:paraId="3291FC3A" w14:textId="77777777" w:rsidR="00700094" w:rsidRDefault="00700094" w:rsidP="00700094">
            <w:pPr>
              <w:spacing w:after="0" w:line="240" w:lineRule="auto"/>
              <w:rPr>
                <w:rFonts w:ascii="Gotham Book" w:hAnsi="Gotham Book"/>
                <w:color w:val="000000" w:themeColor="text1"/>
                <w:sz w:val="24"/>
                <w:szCs w:val="24"/>
              </w:rPr>
            </w:pPr>
          </w:p>
          <w:p w14:paraId="2D4FC5AD" w14:textId="77777777" w:rsidR="00700094" w:rsidRDefault="00700094" w:rsidP="0070009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This portion includes a short reading which explains President James K. Polk’s goals to expand the U.S. to the west coast</w:t>
            </w:r>
            <w:r w:rsidR="0026203D">
              <w:rPr>
                <w:rFonts w:ascii="Gotham Book" w:hAnsi="Gotham Book"/>
                <w:color w:val="000000" w:themeColor="text1"/>
                <w:sz w:val="24"/>
                <w:szCs w:val="24"/>
              </w:rPr>
              <w:t xml:space="preserve"> and how that related to Texas. </w:t>
            </w:r>
          </w:p>
          <w:p w14:paraId="13830A8D" w14:textId="77777777" w:rsidR="0026203D" w:rsidRDefault="0026203D" w:rsidP="0070009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Manifest Destiny is briefly mentioned in this portion, though the primary goal of Polk was specifically to gain better access to markets in Asia.</w:t>
            </w:r>
          </w:p>
          <w:p w14:paraId="769529A6" w14:textId="16D84CF7" w:rsidR="0026203D" w:rsidRDefault="0026203D" w:rsidP="0070009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reading explains two measures Polk took to try to gain the land (purchasing it outright, which Mexico turned down, and sending troops to the Rio Grande, which ultimately led to the outbreak of war between Mexico and the U.S.)</w:t>
            </w:r>
          </w:p>
          <w:p w14:paraId="64FF6DE7" w14:textId="77777777" w:rsidR="0026203D" w:rsidRDefault="0026203D" w:rsidP="0070009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 xml:space="preserve">Students identify Mexico’s and the U.S.’s points of view on who started the war and give their own opinions on whose argument is more accurate. </w:t>
            </w:r>
          </w:p>
          <w:p w14:paraId="57E9248F" w14:textId="77777777" w:rsidR="0026203D" w:rsidRDefault="0026203D" w:rsidP="0070009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make a prediction about the outcome of the war and its potential effects on Texas.</w:t>
            </w:r>
          </w:p>
          <w:p w14:paraId="69D0EB63" w14:textId="108D350A" w:rsidR="0026203D" w:rsidRDefault="0026203D" w:rsidP="0070009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9 is a title slide for this portion of the worksheet.</w:t>
            </w:r>
          </w:p>
          <w:p w14:paraId="53277AB9" w14:textId="2F46CA07" w:rsidR="0026203D" w:rsidRDefault="0026203D" w:rsidP="0070009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10 contains a picture of Polk and the borders of the U.S. in 1845 to accompany the first 2 paragraphs of the reading on page 2 of the student work.</w:t>
            </w:r>
          </w:p>
          <w:p w14:paraId="173C26B1" w14:textId="4978492E" w:rsidR="0026203D" w:rsidRDefault="0026203D" w:rsidP="0070009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11 contains a picture of Zachary Taylor and a map showing the route his army took to the Rio Grande to accompany paragraphs 3 and 4 on page 2.</w:t>
            </w:r>
          </w:p>
          <w:p w14:paraId="51DB80C9" w14:textId="64F933AE" w:rsidR="0026203D" w:rsidRDefault="0026203D" w:rsidP="00700094">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12 </w:t>
            </w:r>
            <w:r w:rsidR="00303347">
              <w:rPr>
                <w:rFonts w:ascii="Gotham Book" w:hAnsi="Gotham Book"/>
                <w:color w:val="000000" w:themeColor="text1"/>
                <w:sz w:val="24"/>
                <w:szCs w:val="24"/>
              </w:rPr>
              <w:t>shows a map of the Battle of Palo Alto to accompany the final paragraph of the reading on page 2.</w:t>
            </w:r>
          </w:p>
          <w:p w14:paraId="135337B3" w14:textId="77777777" w:rsidR="0026203D" w:rsidRDefault="0026203D" w:rsidP="0026203D">
            <w:pPr>
              <w:spacing w:after="0" w:line="240" w:lineRule="auto"/>
              <w:rPr>
                <w:rFonts w:ascii="Gotham Book" w:hAnsi="Gotham Book"/>
                <w:color w:val="000000" w:themeColor="text1"/>
                <w:sz w:val="24"/>
                <w:szCs w:val="24"/>
              </w:rPr>
            </w:pPr>
          </w:p>
          <w:p w14:paraId="79DBE81F" w14:textId="77777777" w:rsidR="0026203D" w:rsidRDefault="0026203D" w:rsidP="0026203D">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Differentiation</w:t>
            </w:r>
          </w:p>
          <w:p w14:paraId="2FD6F5E4" w14:textId="77777777" w:rsidR="0026203D" w:rsidRDefault="0026203D" w:rsidP="0026203D">
            <w:pPr>
              <w:spacing w:after="0" w:line="240" w:lineRule="auto"/>
              <w:rPr>
                <w:rFonts w:ascii="Gotham Book" w:hAnsi="Gotham Book"/>
                <w:color w:val="000000" w:themeColor="text1"/>
                <w:sz w:val="24"/>
                <w:szCs w:val="24"/>
              </w:rPr>
            </w:pPr>
          </w:p>
          <w:p w14:paraId="278349F7" w14:textId="56E3D7F5" w:rsidR="0026203D" w:rsidRDefault="0026203D" w:rsidP="0026203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Advanced: Students </w:t>
            </w:r>
            <w:bookmarkStart w:id="4" w:name="_Hlk200035515"/>
            <w:r>
              <w:rPr>
                <w:rFonts w:ascii="Gotham Book" w:hAnsi="Gotham Book"/>
                <w:color w:val="000000" w:themeColor="text1"/>
                <w:sz w:val="24"/>
                <w:szCs w:val="24"/>
              </w:rPr>
              <w:t xml:space="preserve">answer short, constructed response questions to demonstrate understanding of the cause-and-effect relationship of events leading to the U.S. – Mexico War. Readings are written at an advanced Lexile level. </w:t>
            </w:r>
            <w:bookmarkEnd w:id="4"/>
          </w:p>
          <w:p w14:paraId="3C614994" w14:textId="49A70B64" w:rsidR="0026203D" w:rsidRDefault="0026203D" w:rsidP="0026203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Grade Level: Students </w:t>
            </w:r>
            <w:bookmarkStart w:id="5" w:name="_Hlk200035486"/>
            <w:r>
              <w:rPr>
                <w:rFonts w:ascii="Gotham Book" w:hAnsi="Gotham Book"/>
                <w:color w:val="000000" w:themeColor="text1"/>
                <w:sz w:val="24"/>
                <w:szCs w:val="24"/>
              </w:rPr>
              <w:t>answer short, constructed response questions with sentence stems provided and multiple-choice questions to demonstrate understanding of the cause-and-effect relationship of events leading to the U.S. – Mexico War. Readings are written at an appropriate Lexile level for 7</w:t>
            </w:r>
            <w:r w:rsidRPr="0026203D">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w:t>
            </w:r>
            <w:bookmarkEnd w:id="5"/>
          </w:p>
          <w:p w14:paraId="313597BC" w14:textId="77777777" w:rsidR="0026203D" w:rsidRDefault="0026203D" w:rsidP="0026203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Foundations: Students </w:t>
            </w:r>
            <w:bookmarkStart w:id="6" w:name="_Hlk200035498"/>
            <w:r>
              <w:rPr>
                <w:rFonts w:ascii="Gotham Book" w:hAnsi="Gotham Book"/>
                <w:color w:val="000000" w:themeColor="text1"/>
                <w:sz w:val="24"/>
                <w:szCs w:val="24"/>
              </w:rPr>
              <w:t>answer short, constructed response questions with sentence stems and response options provided or multi-select options provided, multiple-choice questions with one answer option eliminated. Readings include key words and phrases in bold lettering.</w:t>
            </w:r>
          </w:p>
          <w:bookmarkEnd w:id="6"/>
          <w:p w14:paraId="63348FD9" w14:textId="2C6C3A2C" w:rsidR="0026203D" w:rsidRPr="0026203D" w:rsidRDefault="0026203D" w:rsidP="0026203D">
            <w:pPr>
              <w:pStyle w:val="ListParagraph"/>
              <w:spacing w:after="0" w:line="240" w:lineRule="auto"/>
              <w:rPr>
                <w:rFonts w:ascii="Gotham Book" w:hAnsi="Gotham Book"/>
                <w:color w:val="000000" w:themeColor="text1"/>
                <w:sz w:val="24"/>
                <w:szCs w:val="24"/>
              </w:rPr>
            </w:pPr>
          </w:p>
        </w:tc>
      </w:tr>
      <w:tr w:rsidR="007F5739" w:rsidRPr="00DF315E" w14:paraId="5A031C1B" w14:textId="77777777" w:rsidTr="00A6698C">
        <w:tc>
          <w:tcPr>
            <w:tcW w:w="2515" w:type="dxa"/>
            <w:shd w:val="clear" w:color="auto" w:fill="D9D9D9" w:themeFill="background1" w:themeFillShade="D9"/>
          </w:tcPr>
          <w:p w14:paraId="1D8BF5B2" w14:textId="77777777" w:rsidR="007F5739" w:rsidRPr="00BC511F" w:rsidRDefault="007F5739" w:rsidP="00A6698C">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1D5D76DF" w14:textId="77777777" w:rsidR="007F5739" w:rsidRPr="00BC511F" w:rsidRDefault="007F5739" w:rsidP="00A6698C">
            <w:pPr>
              <w:rPr>
                <w:rFonts w:ascii="Gotham Book" w:hAnsi="Gotham Book"/>
                <w:b/>
                <w:bCs/>
                <w:sz w:val="28"/>
                <w:szCs w:val="32"/>
              </w:rPr>
            </w:pPr>
          </w:p>
          <w:p w14:paraId="25A60E3F" w14:textId="77777777" w:rsidR="007F5739" w:rsidRPr="00BC511F" w:rsidRDefault="007F5739" w:rsidP="00A6698C">
            <w:pPr>
              <w:rPr>
                <w:rFonts w:ascii="Gotham Book" w:hAnsi="Gotham Book"/>
                <w:sz w:val="28"/>
                <w:szCs w:val="32"/>
              </w:rPr>
            </w:pPr>
          </w:p>
        </w:tc>
        <w:tc>
          <w:tcPr>
            <w:tcW w:w="8275" w:type="dxa"/>
          </w:tcPr>
          <w:p w14:paraId="68E1073A" w14:textId="77777777" w:rsidR="007F5739" w:rsidRDefault="00303347" w:rsidP="00303347">
            <w:pPr>
              <w:pStyle w:val="ListParagraph"/>
              <w:numPr>
                <w:ilvl w:val="0"/>
                <w:numId w:val="14"/>
              </w:numPr>
              <w:spacing w:after="0" w:line="240" w:lineRule="auto"/>
              <w:rPr>
                <w:rFonts w:ascii="Gotham Book" w:hAnsi="Gotham Book"/>
                <w:sz w:val="24"/>
                <w:szCs w:val="24"/>
              </w:rPr>
            </w:pPr>
            <w:r>
              <w:rPr>
                <w:rFonts w:ascii="Gotham Book" w:hAnsi="Gotham Book"/>
                <w:sz w:val="24"/>
                <w:szCs w:val="24"/>
              </w:rPr>
              <w:t>Students create a true or false question based on information from today’s lesson. Students should be prepared to explain their question and answer.</w:t>
            </w:r>
          </w:p>
          <w:p w14:paraId="56217EF4" w14:textId="77777777" w:rsidR="00303347" w:rsidRDefault="00303347" w:rsidP="00303347">
            <w:pPr>
              <w:pStyle w:val="ListParagraph"/>
              <w:numPr>
                <w:ilvl w:val="0"/>
                <w:numId w:val="14"/>
              </w:numPr>
              <w:spacing w:after="0" w:line="240" w:lineRule="auto"/>
              <w:rPr>
                <w:rFonts w:ascii="Gotham Book" w:hAnsi="Gotham Book"/>
                <w:sz w:val="24"/>
                <w:szCs w:val="24"/>
              </w:rPr>
            </w:pPr>
            <w:r>
              <w:rPr>
                <w:rFonts w:ascii="Gotham Book" w:hAnsi="Gotham Book"/>
                <w:sz w:val="24"/>
                <w:szCs w:val="24"/>
              </w:rPr>
              <w:t>Slides 13 and 14 restate the directions and provide a sentence stem to guide student responses when sharing with the class.</w:t>
            </w:r>
          </w:p>
          <w:p w14:paraId="6E7D5A6E" w14:textId="6B2CBCF7" w:rsidR="00303347" w:rsidRPr="00303347" w:rsidRDefault="00303347" w:rsidP="00303347">
            <w:pPr>
              <w:pStyle w:val="ListParagraph"/>
              <w:spacing w:after="0" w:line="240" w:lineRule="auto"/>
              <w:rPr>
                <w:rFonts w:ascii="Gotham Book" w:hAnsi="Gotham Book"/>
                <w:sz w:val="24"/>
                <w:szCs w:val="24"/>
              </w:rPr>
            </w:pPr>
          </w:p>
        </w:tc>
      </w:tr>
    </w:tbl>
    <w:p w14:paraId="445A123F" w14:textId="77777777" w:rsidR="007F5739" w:rsidRPr="00DF315E" w:rsidRDefault="007F5739" w:rsidP="007F5739">
      <w:pPr>
        <w:rPr>
          <w:rFonts w:ascii="Gotham Book" w:hAnsi="Gotham Book"/>
          <w:sz w:val="22"/>
          <w:szCs w:val="22"/>
        </w:rPr>
      </w:pPr>
    </w:p>
    <w:p w14:paraId="4E7ADDF1" w14:textId="77777777" w:rsidR="007F5739" w:rsidRPr="00DF315E" w:rsidRDefault="007F5739" w:rsidP="007F5739">
      <w:pPr>
        <w:rPr>
          <w:rFonts w:ascii="Gotham Book" w:hAnsi="Gotham Book"/>
          <w:noProof/>
          <w:sz w:val="18"/>
          <w:szCs w:val="18"/>
        </w:rPr>
      </w:pPr>
    </w:p>
    <w:p w14:paraId="5AA14555" w14:textId="77777777" w:rsidR="007F5739" w:rsidRPr="00DF315E" w:rsidRDefault="007F5739" w:rsidP="007F5739">
      <w:pPr>
        <w:rPr>
          <w:rFonts w:ascii="Gotham Book" w:hAnsi="Gotham Book"/>
          <w:noProof/>
          <w:sz w:val="18"/>
          <w:szCs w:val="18"/>
        </w:rPr>
      </w:pPr>
    </w:p>
    <w:p w14:paraId="77BD3C2C" w14:textId="77777777" w:rsidR="007F5739" w:rsidRPr="00DF315E" w:rsidRDefault="007F5739" w:rsidP="007F5739">
      <w:pPr>
        <w:rPr>
          <w:rFonts w:ascii="Gotham Book" w:hAnsi="Gotham Book"/>
          <w:noProof/>
          <w:sz w:val="18"/>
          <w:szCs w:val="18"/>
        </w:rPr>
      </w:pPr>
    </w:p>
    <w:p w14:paraId="31BA4B03" w14:textId="77777777" w:rsidR="007F5739" w:rsidRDefault="007F5739" w:rsidP="007F5739">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6B3E7A89" w14:textId="77777777" w:rsidR="007F5739" w:rsidRDefault="007F5739" w:rsidP="007F5739">
      <w:pPr>
        <w:pStyle w:val="ListParagraph"/>
        <w:numPr>
          <w:ilvl w:val="0"/>
          <w:numId w:val="2"/>
        </w:numPr>
        <w:rPr>
          <w:rFonts w:ascii="Gotham Book" w:hAnsi="Gotham Book"/>
          <w:sz w:val="24"/>
          <w:szCs w:val="24"/>
        </w:rPr>
      </w:pPr>
      <w:r w:rsidRPr="007F5739">
        <w:rPr>
          <w:rFonts w:ascii="Gotham Book" w:hAnsi="Gotham Book"/>
          <w:sz w:val="24"/>
          <w:szCs w:val="24"/>
        </w:rPr>
        <w:t>Jackson, Jack, 1941-2006 &amp; Almonte, Juan Nepomuceno, 1803-1869. </w:t>
      </w:r>
      <w:bookmarkStart w:id="7" w:name="_Hlk200035564"/>
      <w:r w:rsidRPr="007F5739">
        <w:rPr>
          <w:rFonts w:ascii="Gotham Book" w:hAnsi="Gotham Book"/>
          <w:sz w:val="24"/>
          <w:szCs w:val="24"/>
        </w:rPr>
        <w:t>Almonte's Texas: Juan N. Almonte's 1834 Inspection, Secret Report &amp; Role in the 1836 Campaign</w:t>
      </w:r>
      <w:bookmarkEnd w:id="7"/>
      <w:r w:rsidRPr="007F5739">
        <w:rPr>
          <w:rFonts w:ascii="Gotham Book" w:hAnsi="Gotham Book"/>
          <w:sz w:val="24"/>
          <w:szCs w:val="24"/>
        </w:rPr>
        <w:t>, book, 2003; Austin, Texas. (</w:t>
      </w:r>
      <w:bookmarkStart w:id="8" w:name="_Hlk200035576"/>
      <w:r>
        <w:fldChar w:fldCharType="begin"/>
      </w:r>
      <w:r>
        <w:instrText>HYPERLINK "https://texashistory.unt.edu/ark:/67531/metapth296837/"</w:instrText>
      </w:r>
      <w:r>
        <w:fldChar w:fldCharType="separate"/>
      </w:r>
      <w:r w:rsidRPr="007F5739">
        <w:rPr>
          <w:rStyle w:val="Hyperlink"/>
          <w:rFonts w:ascii="Gotham Book" w:hAnsi="Gotham Book"/>
          <w:sz w:val="24"/>
          <w:szCs w:val="24"/>
        </w:rPr>
        <w:t>https://texashistory.unt.edu/ark:/67531/metapth296837/</w:t>
      </w:r>
      <w:r>
        <w:fldChar w:fldCharType="end"/>
      </w:r>
      <w:r w:rsidRPr="007F5739">
        <w:rPr>
          <w:rFonts w:ascii="Gotham Book" w:hAnsi="Gotham Book"/>
          <w:sz w:val="24"/>
          <w:szCs w:val="24"/>
        </w:rPr>
        <w:t>: </w:t>
      </w:r>
      <w:bookmarkEnd w:id="8"/>
      <w:r w:rsidRPr="007F5739">
        <w:rPr>
          <w:rFonts w:ascii="Gotham Book" w:hAnsi="Gotham Book"/>
          <w:sz w:val="24"/>
          <w:szCs w:val="24"/>
        </w:rPr>
        <w:t>accessed June 2, 2025), University of North Texas Libraries, The Portal to Texas History, </w:t>
      </w:r>
      <w:hyperlink r:id="rId7" w:history="1">
        <w:r w:rsidRPr="007F5739">
          <w:rPr>
            <w:rStyle w:val="Hyperlink"/>
            <w:rFonts w:ascii="Gotham Book" w:hAnsi="Gotham Book"/>
            <w:sz w:val="24"/>
            <w:szCs w:val="24"/>
          </w:rPr>
          <w:t>https://texashistory.unt.edu</w:t>
        </w:r>
      </w:hyperlink>
      <w:r w:rsidRPr="007F5739">
        <w:rPr>
          <w:rFonts w:ascii="Gotham Book" w:hAnsi="Gotham Book"/>
          <w:sz w:val="24"/>
          <w:szCs w:val="24"/>
        </w:rPr>
        <w:t>; crediting Texas State Historical Association.</w:t>
      </w:r>
    </w:p>
    <w:p w14:paraId="4ED271FD" w14:textId="77777777" w:rsidR="00303347" w:rsidRPr="00303347" w:rsidRDefault="00303347" w:rsidP="00303347">
      <w:pPr>
        <w:pStyle w:val="ListParagraph"/>
        <w:numPr>
          <w:ilvl w:val="0"/>
          <w:numId w:val="2"/>
        </w:numPr>
        <w:rPr>
          <w:rFonts w:ascii="Gotham Book" w:hAnsi="Gotham Book"/>
          <w:sz w:val="24"/>
          <w:szCs w:val="24"/>
        </w:rPr>
      </w:pPr>
      <w:bookmarkStart w:id="9" w:name="_Hlk200035590"/>
      <w:r w:rsidRPr="00303347">
        <w:rPr>
          <w:rFonts w:ascii="Gotham Book" w:hAnsi="Gotham Book"/>
          <w:i/>
          <w:iCs/>
          <w:sz w:val="24"/>
          <w:szCs w:val="24"/>
        </w:rPr>
        <w:t>To Arms! To Arms! Volunteers for the Mexican War!</w:t>
      </w:r>
      <w:r w:rsidRPr="00303347">
        <w:rPr>
          <w:rFonts w:ascii="Gotham Book" w:hAnsi="Gotham Book"/>
          <w:sz w:val="24"/>
          <w:szCs w:val="24"/>
        </w:rPr>
        <w:t xml:space="preserve">. </w:t>
      </w:r>
      <w:bookmarkEnd w:id="9"/>
      <w:r w:rsidRPr="00303347">
        <w:rPr>
          <w:rFonts w:ascii="Gotham Book" w:hAnsi="Gotham Book"/>
          <w:sz w:val="24"/>
          <w:szCs w:val="24"/>
        </w:rPr>
        <w:t xml:space="preserve">December 5, 1846. Poster. University of North Texas Libraries, The Portal to Texas History; crediting Star of the Republic Museum. </w:t>
      </w:r>
      <w:bookmarkStart w:id="10" w:name="_Hlk200035604"/>
      <w:r w:rsidRPr="00303347">
        <w:rPr>
          <w:rFonts w:ascii="Gotham Book" w:hAnsi="Gotham Book"/>
          <w:sz w:val="24"/>
          <w:szCs w:val="24"/>
          <w:u w:val="single"/>
        </w:rPr>
        <w:fldChar w:fldCharType="begin"/>
      </w:r>
      <w:r w:rsidRPr="00303347">
        <w:rPr>
          <w:rFonts w:ascii="Gotham Book" w:hAnsi="Gotham Book"/>
          <w:sz w:val="24"/>
          <w:szCs w:val="24"/>
          <w:u w:val="single"/>
        </w:rPr>
        <w:instrText>HYPERLINK "https://texashistory.unt.edu/ark:/67531/metapth31112"</w:instrText>
      </w:r>
      <w:r w:rsidRPr="00303347">
        <w:rPr>
          <w:rFonts w:ascii="Gotham Book" w:hAnsi="Gotham Book"/>
          <w:sz w:val="24"/>
          <w:szCs w:val="24"/>
          <w:u w:val="single"/>
        </w:rPr>
      </w:r>
      <w:r w:rsidRPr="00303347">
        <w:rPr>
          <w:rFonts w:ascii="Gotham Book" w:hAnsi="Gotham Book"/>
          <w:sz w:val="24"/>
          <w:szCs w:val="24"/>
          <w:u w:val="single"/>
        </w:rPr>
        <w:fldChar w:fldCharType="separate"/>
      </w:r>
      <w:r w:rsidRPr="00303347">
        <w:rPr>
          <w:rStyle w:val="Hyperlink"/>
          <w:rFonts w:ascii="Gotham Book" w:hAnsi="Gotham Book"/>
          <w:sz w:val="24"/>
          <w:szCs w:val="24"/>
        </w:rPr>
        <w:t>https://texashistory.unt.edu/ark:/67531/metapth31112</w:t>
      </w:r>
      <w:r w:rsidRPr="00303347">
        <w:rPr>
          <w:rFonts w:ascii="Gotham Book" w:hAnsi="Gotham Book"/>
          <w:sz w:val="24"/>
          <w:szCs w:val="24"/>
        </w:rPr>
        <w:fldChar w:fldCharType="end"/>
      </w:r>
      <w:bookmarkEnd w:id="10"/>
      <w:r w:rsidRPr="00303347">
        <w:rPr>
          <w:rFonts w:ascii="Gotham Book" w:hAnsi="Gotham Book"/>
          <w:sz w:val="24"/>
          <w:szCs w:val="24"/>
        </w:rPr>
        <w:t>. </w:t>
      </w:r>
    </w:p>
    <w:p w14:paraId="149A29C9" w14:textId="2EA791E6" w:rsidR="00303347" w:rsidRPr="00303347" w:rsidRDefault="00303347" w:rsidP="00303347">
      <w:pPr>
        <w:pStyle w:val="ListParagraph"/>
        <w:numPr>
          <w:ilvl w:val="0"/>
          <w:numId w:val="2"/>
        </w:numPr>
        <w:rPr>
          <w:rFonts w:ascii="Gotham Book" w:hAnsi="Gotham Book"/>
          <w:sz w:val="24"/>
          <w:szCs w:val="24"/>
        </w:rPr>
      </w:pPr>
      <w:bookmarkStart w:id="11" w:name="_Hlk200035619"/>
      <w:r w:rsidRPr="00303347">
        <w:rPr>
          <w:rFonts w:ascii="Gotham Book" w:hAnsi="Gotham Book"/>
          <w:sz w:val="24"/>
          <w:szCs w:val="24"/>
        </w:rPr>
        <w:t>United States, 1845 – 1846</w:t>
      </w:r>
      <w:bookmarkEnd w:id="11"/>
      <w:r w:rsidRPr="00303347">
        <w:rPr>
          <w:rFonts w:ascii="Gotham Book" w:hAnsi="Gotham Book"/>
          <w:sz w:val="24"/>
          <w:szCs w:val="24"/>
        </w:rPr>
        <w:t>. Map of the states and territories of the United States as it was from December 1845 to June 1846. On December 29 1845, the Republic of Texas and all of its claimed lands were admitted as the state of Texas, including Miller County. On June 18 1846, Oregon Country below the 49th parallel, excluding Vancouver Island, was incorporated in to the United States as unorganized territory. This file is licensed under the </w:t>
      </w:r>
      <w:hyperlink r:id="rId8" w:history="1">
        <w:r w:rsidRPr="00303347">
          <w:rPr>
            <w:rStyle w:val="Hyperlink"/>
            <w:rFonts w:ascii="Gotham Book" w:hAnsi="Gotham Book"/>
            <w:sz w:val="24"/>
            <w:szCs w:val="24"/>
          </w:rPr>
          <w:t>Creative Commons</w:t>
        </w:r>
      </w:hyperlink>
      <w:r w:rsidRPr="00303347">
        <w:rPr>
          <w:rFonts w:ascii="Gotham Book" w:hAnsi="Gotham Book"/>
          <w:sz w:val="24"/>
          <w:szCs w:val="24"/>
        </w:rPr>
        <w:t> </w:t>
      </w:r>
      <w:hyperlink r:id="rId9" w:history="1">
        <w:r w:rsidRPr="00303347">
          <w:rPr>
            <w:rStyle w:val="Hyperlink"/>
            <w:rFonts w:ascii="Gotham Book" w:hAnsi="Gotham Book"/>
            <w:sz w:val="24"/>
            <w:szCs w:val="24"/>
          </w:rPr>
          <w:t xml:space="preserve">Attribution-Share Alike 3.0 </w:t>
        </w:r>
      </w:hyperlink>
      <w:hyperlink r:id="rId10" w:history="1">
        <w:r w:rsidRPr="00303347">
          <w:rPr>
            <w:rStyle w:val="Hyperlink"/>
            <w:rFonts w:ascii="Gotham Book" w:hAnsi="Gotham Book"/>
            <w:sz w:val="24"/>
            <w:szCs w:val="24"/>
          </w:rPr>
          <w:t>Unported</w:t>
        </w:r>
      </w:hyperlink>
      <w:r w:rsidRPr="00303347">
        <w:rPr>
          <w:rFonts w:ascii="Gotham Book" w:hAnsi="Gotham Book"/>
          <w:sz w:val="24"/>
          <w:szCs w:val="24"/>
        </w:rPr>
        <w:t xml:space="preserve"> license. </w:t>
      </w:r>
      <w:bookmarkStart w:id="12" w:name="_Hlk200035638"/>
      <w:r>
        <w:rPr>
          <w:rFonts w:ascii="Gotham Book" w:hAnsi="Gotham Book"/>
          <w:sz w:val="24"/>
          <w:szCs w:val="24"/>
        </w:rPr>
        <w:fldChar w:fldCharType="begin"/>
      </w:r>
      <w:r>
        <w:rPr>
          <w:rFonts w:ascii="Gotham Book" w:hAnsi="Gotham Book"/>
          <w:sz w:val="24"/>
          <w:szCs w:val="24"/>
        </w:rPr>
        <w:instrText>HYPERLINK "</w:instrText>
      </w:r>
      <w:r w:rsidRPr="00303347">
        <w:rPr>
          <w:rFonts w:ascii="Gotham Book" w:hAnsi="Gotham Book"/>
          <w:sz w:val="24"/>
          <w:szCs w:val="24"/>
        </w:rPr>
        <w:instrText>https://commons.wikimedia.org/wiki/File:United_States_1845-12-1846-06.png</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303347">
        <w:rPr>
          <w:rStyle w:val="Hyperlink"/>
          <w:rFonts w:ascii="Gotham Book" w:hAnsi="Gotham Book"/>
          <w:sz w:val="24"/>
          <w:szCs w:val="24"/>
        </w:rPr>
        <w:t>https://commons.wikimedia.org/wiki/File:United_States_1845-12-1846-06.png</w:t>
      </w:r>
      <w:r>
        <w:rPr>
          <w:rFonts w:ascii="Gotham Book" w:hAnsi="Gotham Book"/>
          <w:sz w:val="24"/>
          <w:szCs w:val="24"/>
        </w:rPr>
        <w:fldChar w:fldCharType="end"/>
      </w:r>
      <w:r>
        <w:rPr>
          <w:rFonts w:ascii="Gotham Book" w:hAnsi="Gotham Book"/>
          <w:sz w:val="24"/>
          <w:szCs w:val="24"/>
        </w:rPr>
        <w:t xml:space="preserve"> </w:t>
      </w:r>
      <w:bookmarkEnd w:id="12"/>
    </w:p>
    <w:p w14:paraId="5267FDD6" w14:textId="37E440A7" w:rsidR="00303347" w:rsidRPr="00303347" w:rsidRDefault="00303347" w:rsidP="00303347">
      <w:pPr>
        <w:pStyle w:val="ListParagraph"/>
        <w:numPr>
          <w:ilvl w:val="0"/>
          <w:numId w:val="2"/>
        </w:numPr>
        <w:rPr>
          <w:rFonts w:ascii="Gotham Book" w:hAnsi="Gotham Book"/>
          <w:sz w:val="24"/>
          <w:szCs w:val="24"/>
        </w:rPr>
      </w:pPr>
      <w:bookmarkStart w:id="13" w:name="_Hlk200035651"/>
      <w:r w:rsidRPr="00303347">
        <w:rPr>
          <w:rFonts w:ascii="Gotham Book" w:hAnsi="Gotham Book"/>
          <w:sz w:val="24"/>
          <w:szCs w:val="24"/>
        </w:rPr>
        <w:t>Portrait of Zachary Taylor</w:t>
      </w:r>
      <w:bookmarkEnd w:id="13"/>
      <w:r w:rsidRPr="00303347">
        <w:rPr>
          <w:rFonts w:ascii="Gotham Book" w:hAnsi="Gotham Book"/>
          <w:sz w:val="24"/>
          <w:szCs w:val="24"/>
        </w:rPr>
        <w:t>. Zachary Taylor Papers: Series 6, Additions, 1820-1863; 2014 Addition; Engraved portrait</w:t>
      </w:r>
      <w:r>
        <w:rPr>
          <w:rFonts w:ascii="Gotham Book" w:hAnsi="Gotham Book"/>
          <w:sz w:val="24"/>
          <w:szCs w:val="24"/>
        </w:rPr>
        <w:t>. (The background removed by TX4T).</w:t>
      </w:r>
      <w:r w:rsidRPr="00303347">
        <w:rPr>
          <w:rFonts w:ascii="Gotham Book" w:hAnsi="Gotham Book"/>
          <w:sz w:val="24"/>
          <w:szCs w:val="24"/>
        </w:rPr>
        <w:t xml:space="preserve">1863. Library of Congress. </w:t>
      </w:r>
      <w:bookmarkStart w:id="14" w:name="_Hlk200035661"/>
      <w:r w:rsidRPr="00303347">
        <w:rPr>
          <w:rFonts w:ascii="Gotham Book" w:hAnsi="Gotham Book"/>
          <w:sz w:val="24"/>
          <w:szCs w:val="24"/>
          <w:u w:val="single"/>
        </w:rPr>
        <w:fldChar w:fldCharType="begin"/>
      </w:r>
      <w:r w:rsidRPr="00303347">
        <w:rPr>
          <w:rFonts w:ascii="Gotham Book" w:hAnsi="Gotham Book"/>
          <w:sz w:val="24"/>
          <w:szCs w:val="24"/>
          <w:u w:val="single"/>
        </w:rPr>
        <w:instrText>HYPERLINK "http://hdl.loc.gov/loc.mss/ms009193.mss42440.009"</w:instrText>
      </w:r>
      <w:r w:rsidRPr="00303347">
        <w:rPr>
          <w:rFonts w:ascii="Gotham Book" w:hAnsi="Gotham Book"/>
          <w:sz w:val="24"/>
          <w:szCs w:val="24"/>
          <w:u w:val="single"/>
        </w:rPr>
      </w:r>
      <w:r w:rsidRPr="00303347">
        <w:rPr>
          <w:rFonts w:ascii="Gotham Book" w:hAnsi="Gotham Book"/>
          <w:sz w:val="24"/>
          <w:szCs w:val="24"/>
          <w:u w:val="single"/>
        </w:rPr>
        <w:fldChar w:fldCharType="separate"/>
      </w:r>
      <w:r w:rsidRPr="00303347">
        <w:rPr>
          <w:rStyle w:val="Hyperlink"/>
          <w:rFonts w:ascii="Gotham Book" w:hAnsi="Gotham Book"/>
          <w:sz w:val="24"/>
          <w:szCs w:val="24"/>
        </w:rPr>
        <w:t>http://hdl.loc.gov/loc.mss/ms009193.mss42440.009</w:t>
      </w:r>
      <w:r w:rsidRPr="00303347">
        <w:rPr>
          <w:rFonts w:ascii="Gotham Book" w:hAnsi="Gotham Book"/>
          <w:sz w:val="24"/>
          <w:szCs w:val="24"/>
        </w:rPr>
        <w:fldChar w:fldCharType="end"/>
      </w:r>
      <w:bookmarkEnd w:id="14"/>
    </w:p>
    <w:p w14:paraId="4FBCC932" w14:textId="4AFE7F01" w:rsidR="00303347" w:rsidRPr="00303347" w:rsidRDefault="00303347" w:rsidP="00303347">
      <w:pPr>
        <w:pStyle w:val="ListParagraph"/>
        <w:numPr>
          <w:ilvl w:val="0"/>
          <w:numId w:val="2"/>
        </w:numPr>
        <w:rPr>
          <w:rFonts w:ascii="Gotham Book" w:hAnsi="Gotham Book"/>
          <w:sz w:val="24"/>
          <w:szCs w:val="24"/>
        </w:rPr>
      </w:pPr>
      <w:bookmarkStart w:id="15" w:name="_Hlk200035672"/>
      <w:r w:rsidRPr="00303347">
        <w:rPr>
          <w:rFonts w:ascii="Gotham Book" w:hAnsi="Gotham Book"/>
          <w:sz w:val="24"/>
          <w:szCs w:val="24"/>
        </w:rPr>
        <w:t>United States Central map 1846-06-15 to 1846-12-28</w:t>
      </w:r>
      <w:bookmarkEnd w:id="15"/>
      <w:r w:rsidRPr="00303347">
        <w:rPr>
          <w:rFonts w:ascii="Gotham Book" w:hAnsi="Gotham Book"/>
          <w:sz w:val="24"/>
          <w:szCs w:val="24"/>
        </w:rPr>
        <w:t>. This file is licensed under the </w:t>
      </w:r>
      <w:hyperlink r:id="rId11" w:history="1">
        <w:r w:rsidRPr="00303347">
          <w:rPr>
            <w:rStyle w:val="Hyperlink"/>
            <w:rFonts w:ascii="Gotham Book" w:hAnsi="Gotham Book"/>
            <w:sz w:val="24"/>
            <w:szCs w:val="24"/>
          </w:rPr>
          <w:t>Creative Commons</w:t>
        </w:r>
      </w:hyperlink>
      <w:r w:rsidRPr="00303347">
        <w:rPr>
          <w:rFonts w:ascii="Gotham Book" w:hAnsi="Gotham Book"/>
          <w:sz w:val="24"/>
          <w:szCs w:val="24"/>
        </w:rPr>
        <w:t> </w:t>
      </w:r>
      <w:hyperlink r:id="rId12" w:history="1">
        <w:r w:rsidRPr="00303347">
          <w:rPr>
            <w:rStyle w:val="Hyperlink"/>
            <w:rFonts w:ascii="Gotham Book" w:hAnsi="Gotham Book"/>
            <w:sz w:val="24"/>
            <w:szCs w:val="24"/>
          </w:rPr>
          <w:t>Attribution-Share Alike 4.0 International</w:t>
        </w:r>
      </w:hyperlink>
      <w:r w:rsidRPr="00303347">
        <w:rPr>
          <w:rFonts w:ascii="Gotham Book" w:hAnsi="Gotham Book"/>
          <w:sz w:val="24"/>
          <w:szCs w:val="24"/>
        </w:rPr>
        <w:t xml:space="preserve"> license. </w:t>
      </w:r>
      <w:bookmarkStart w:id="16" w:name="_Hlk200035698"/>
      <w:r>
        <w:rPr>
          <w:rFonts w:ascii="Gotham Book" w:hAnsi="Gotham Book"/>
          <w:sz w:val="24"/>
          <w:szCs w:val="24"/>
        </w:rPr>
        <w:fldChar w:fldCharType="begin"/>
      </w:r>
      <w:r>
        <w:rPr>
          <w:rFonts w:ascii="Gotham Book" w:hAnsi="Gotham Book"/>
          <w:sz w:val="24"/>
          <w:szCs w:val="24"/>
        </w:rPr>
        <w:instrText>HYPERLINK "</w:instrText>
      </w:r>
      <w:r w:rsidRPr="00303347">
        <w:rPr>
          <w:rFonts w:ascii="Gotham Book" w:hAnsi="Gotham Book"/>
          <w:sz w:val="24"/>
          <w:szCs w:val="24"/>
        </w:rPr>
        <w:instrText>https://commons.wikimedia.org/wiki/File:United_States_Central_map_1846-06-15_to_1846-12-28.png</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303347">
        <w:rPr>
          <w:rStyle w:val="Hyperlink"/>
          <w:rFonts w:ascii="Gotham Book" w:hAnsi="Gotham Book"/>
          <w:sz w:val="24"/>
          <w:szCs w:val="24"/>
        </w:rPr>
        <w:t>https://commons.wikimedia.org/wiki/File:United_States_Central_map_1846-06-15_to_1846-12-28.png</w:t>
      </w:r>
      <w:r>
        <w:rPr>
          <w:rFonts w:ascii="Gotham Book" w:hAnsi="Gotham Book"/>
          <w:sz w:val="24"/>
          <w:szCs w:val="24"/>
        </w:rPr>
        <w:fldChar w:fldCharType="end"/>
      </w:r>
      <w:r>
        <w:rPr>
          <w:rFonts w:ascii="Gotham Book" w:hAnsi="Gotham Book"/>
          <w:sz w:val="24"/>
          <w:szCs w:val="24"/>
        </w:rPr>
        <w:t xml:space="preserve"> </w:t>
      </w:r>
      <w:bookmarkEnd w:id="16"/>
    </w:p>
    <w:p w14:paraId="639F8DA9" w14:textId="2E73A02C" w:rsidR="00303347" w:rsidRPr="00303347" w:rsidRDefault="00303347" w:rsidP="00303347">
      <w:pPr>
        <w:pStyle w:val="ListParagraph"/>
        <w:numPr>
          <w:ilvl w:val="0"/>
          <w:numId w:val="2"/>
        </w:numPr>
        <w:rPr>
          <w:rFonts w:ascii="Gotham Book" w:hAnsi="Gotham Book"/>
          <w:sz w:val="24"/>
          <w:szCs w:val="24"/>
        </w:rPr>
      </w:pPr>
      <w:r w:rsidRPr="00303347">
        <w:rPr>
          <w:rFonts w:ascii="Gotham Book" w:hAnsi="Gotham Book"/>
          <w:sz w:val="24"/>
          <w:szCs w:val="24"/>
        </w:rPr>
        <w:t>Taylor, Zachary. </w:t>
      </w:r>
      <w:r w:rsidRPr="00303347">
        <w:rPr>
          <w:rFonts w:ascii="Gotham Book" w:hAnsi="Gotham Book"/>
          <w:i/>
          <w:iCs/>
          <w:sz w:val="24"/>
          <w:szCs w:val="24"/>
        </w:rPr>
        <w:t>Zachary Taylor Papers: Series 6, Additions, -1863; 2014 Addition; Engraved portrait, 1863</w:t>
      </w:r>
      <w:r w:rsidRPr="00303347">
        <w:rPr>
          <w:rFonts w:ascii="Gotham Book" w:hAnsi="Gotham Book"/>
          <w:sz w:val="24"/>
          <w:szCs w:val="24"/>
        </w:rPr>
        <w:t xml:space="preserve">. 1863. Manuscript/Mixed Material. </w:t>
      </w:r>
      <w:bookmarkStart w:id="17" w:name="_Hlk200035740"/>
      <w:r>
        <w:rPr>
          <w:rFonts w:ascii="Gotham Book" w:hAnsi="Gotham Book"/>
          <w:sz w:val="24"/>
          <w:szCs w:val="24"/>
        </w:rPr>
        <w:fldChar w:fldCharType="begin"/>
      </w:r>
      <w:r>
        <w:rPr>
          <w:rFonts w:ascii="Gotham Book" w:hAnsi="Gotham Book"/>
          <w:sz w:val="24"/>
          <w:szCs w:val="24"/>
        </w:rPr>
        <w:instrText>HYPERLINK "</w:instrText>
      </w:r>
      <w:r w:rsidRPr="00303347">
        <w:rPr>
          <w:rFonts w:ascii="Gotham Book" w:hAnsi="Gotham Book"/>
          <w:sz w:val="24"/>
          <w:szCs w:val="24"/>
        </w:rPr>
        <w:instrText>https://www.loc.gov/item/mss42440009/</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303347">
        <w:rPr>
          <w:rStyle w:val="Hyperlink"/>
          <w:rFonts w:ascii="Gotham Book" w:hAnsi="Gotham Book"/>
          <w:sz w:val="24"/>
          <w:szCs w:val="24"/>
        </w:rPr>
        <w:t>https://www.loc.gov/item/mss42440009/</w:t>
      </w:r>
      <w:r>
        <w:rPr>
          <w:rFonts w:ascii="Gotham Book" w:hAnsi="Gotham Book"/>
          <w:sz w:val="24"/>
          <w:szCs w:val="24"/>
        </w:rPr>
        <w:fldChar w:fldCharType="end"/>
      </w:r>
      <w:r>
        <w:rPr>
          <w:rFonts w:ascii="Gotham Book" w:hAnsi="Gotham Book"/>
          <w:sz w:val="24"/>
          <w:szCs w:val="24"/>
        </w:rPr>
        <w:t xml:space="preserve"> </w:t>
      </w:r>
      <w:r w:rsidRPr="00303347">
        <w:rPr>
          <w:rFonts w:ascii="Gotham Book" w:hAnsi="Gotham Book"/>
          <w:sz w:val="24"/>
          <w:szCs w:val="24"/>
        </w:rPr>
        <w:t xml:space="preserve"> </w:t>
      </w:r>
      <w:bookmarkEnd w:id="17"/>
    </w:p>
    <w:p w14:paraId="7B0A707F" w14:textId="77777777" w:rsidR="00303347" w:rsidRPr="00303347" w:rsidRDefault="00303347" w:rsidP="00303347">
      <w:pPr>
        <w:pStyle w:val="ListParagraph"/>
        <w:numPr>
          <w:ilvl w:val="0"/>
          <w:numId w:val="2"/>
        </w:numPr>
        <w:rPr>
          <w:rFonts w:ascii="Gotham Book" w:hAnsi="Gotham Book"/>
          <w:sz w:val="24"/>
          <w:szCs w:val="24"/>
        </w:rPr>
      </w:pPr>
      <w:bookmarkStart w:id="18" w:name="_Hlk200035759"/>
      <w:r w:rsidRPr="00303347">
        <w:rPr>
          <w:rFonts w:ascii="Gotham Book" w:hAnsi="Gotham Book"/>
          <w:sz w:val="24"/>
          <w:szCs w:val="24"/>
        </w:rPr>
        <w:t>Northern Mexico Campaign of the U.S. - Mexico War, 1846 -1847</w:t>
      </w:r>
      <w:bookmarkEnd w:id="18"/>
      <w:r w:rsidRPr="00303347">
        <w:rPr>
          <w:rFonts w:ascii="Gotham Book" w:hAnsi="Gotham Book"/>
          <w:sz w:val="24"/>
          <w:szCs w:val="24"/>
        </w:rPr>
        <w:t xml:space="preserve">. GIS Educational Maps. Ellyson Wong (Compiler) Lila Rakoczy (Compiler) "Disputed Territory Between Mexico and the United States" (97129) and “Disputed Territory Between Mexico and the United States, 1845 – 1854” (97251) Texas General Land Office. </w:t>
      </w:r>
      <w:bookmarkStart w:id="19" w:name="_Hlk200035768"/>
      <w:r w:rsidRPr="00303347">
        <w:rPr>
          <w:rFonts w:ascii="Gotham Book" w:hAnsi="Gotham Book"/>
          <w:sz w:val="24"/>
          <w:szCs w:val="24"/>
          <w:u w:val="single"/>
        </w:rPr>
        <w:fldChar w:fldCharType="begin"/>
      </w:r>
      <w:r w:rsidRPr="00303347">
        <w:rPr>
          <w:rFonts w:ascii="Gotham Book" w:hAnsi="Gotham Book"/>
          <w:sz w:val="24"/>
          <w:szCs w:val="24"/>
          <w:u w:val="single"/>
        </w:rPr>
        <w:instrText>HYPERLINK "https://historictexasmaps.com/object/97152"</w:instrText>
      </w:r>
      <w:r w:rsidRPr="00303347">
        <w:rPr>
          <w:rFonts w:ascii="Gotham Book" w:hAnsi="Gotham Book"/>
          <w:sz w:val="24"/>
          <w:szCs w:val="24"/>
          <w:u w:val="single"/>
        </w:rPr>
      </w:r>
      <w:r w:rsidRPr="00303347">
        <w:rPr>
          <w:rFonts w:ascii="Gotham Book" w:hAnsi="Gotham Book"/>
          <w:sz w:val="24"/>
          <w:szCs w:val="24"/>
          <w:u w:val="single"/>
        </w:rPr>
        <w:fldChar w:fldCharType="separate"/>
      </w:r>
      <w:r w:rsidRPr="00303347">
        <w:rPr>
          <w:rStyle w:val="Hyperlink"/>
          <w:rFonts w:ascii="Gotham Book" w:hAnsi="Gotham Book"/>
          <w:sz w:val="24"/>
          <w:szCs w:val="24"/>
        </w:rPr>
        <w:t>https://historictexasmaps.com/object/97152</w:t>
      </w:r>
      <w:r w:rsidRPr="00303347">
        <w:rPr>
          <w:rFonts w:ascii="Gotham Book" w:hAnsi="Gotham Book"/>
          <w:sz w:val="24"/>
          <w:szCs w:val="24"/>
        </w:rPr>
        <w:fldChar w:fldCharType="end"/>
      </w:r>
      <w:r w:rsidRPr="00303347">
        <w:rPr>
          <w:rFonts w:ascii="Gotham Book" w:hAnsi="Gotham Book"/>
          <w:sz w:val="24"/>
          <w:szCs w:val="24"/>
        </w:rPr>
        <w:t xml:space="preserve"> </w:t>
      </w:r>
      <w:bookmarkEnd w:id="19"/>
    </w:p>
    <w:p w14:paraId="5AC3D64C" w14:textId="4E095AFE" w:rsidR="007F5739" w:rsidRPr="00303347" w:rsidRDefault="00303347" w:rsidP="007F5739">
      <w:pPr>
        <w:pStyle w:val="ListParagraph"/>
        <w:numPr>
          <w:ilvl w:val="0"/>
          <w:numId w:val="2"/>
        </w:numPr>
        <w:rPr>
          <w:rFonts w:ascii="Gotham Book" w:hAnsi="Gotham Book"/>
          <w:sz w:val="24"/>
          <w:szCs w:val="24"/>
        </w:rPr>
      </w:pPr>
      <w:r w:rsidRPr="00303347">
        <w:rPr>
          <w:rFonts w:ascii="Gotham Book" w:hAnsi="Gotham Book"/>
          <w:sz w:val="24"/>
          <w:szCs w:val="24"/>
        </w:rPr>
        <w:t xml:space="preserve">Edward Weber &amp; Co. Battle of Resaca de la Palma, 9th May 1846 [and the] </w:t>
      </w:r>
      <w:bookmarkStart w:id="20" w:name="_Hlk200035784"/>
      <w:r w:rsidRPr="00303347">
        <w:rPr>
          <w:rFonts w:ascii="Gotham Book" w:hAnsi="Gotham Book"/>
          <w:sz w:val="24"/>
          <w:szCs w:val="24"/>
        </w:rPr>
        <w:t>Battle of Palo Alto</w:t>
      </w:r>
      <w:bookmarkEnd w:id="20"/>
      <w:r w:rsidRPr="00303347">
        <w:rPr>
          <w:rFonts w:ascii="Gotham Book" w:hAnsi="Gotham Book"/>
          <w:sz w:val="24"/>
          <w:szCs w:val="24"/>
        </w:rPr>
        <w:t>, 8th May 1846., map, 1846; Baltimore. (</w:t>
      </w:r>
      <w:bookmarkStart w:id="21" w:name="_Hlk200035796"/>
      <w:r w:rsidRPr="00303347">
        <w:rPr>
          <w:rFonts w:ascii="Gotham Book" w:hAnsi="Gotham Book"/>
          <w:sz w:val="24"/>
          <w:szCs w:val="24"/>
        </w:rPr>
        <w:fldChar w:fldCharType="begin"/>
      </w:r>
      <w:r w:rsidRPr="00303347">
        <w:rPr>
          <w:rFonts w:ascii="Gotham Book" w:hAnsi="Gotham Book"/>
          <w:sz w:val="24"/>
          <w:szCs w:val="24"/>
        </w:rPr>
        <w:instrText>HYPERLINK "https://texashistory.unt.edu/ark:/67531/metapth192504/"</w:instrText>
      </w:r>
      <w:r w:rsidRPr="00303347">
        <w:rPr>
          <w:rFonts w:ascii="Gotham Book" w:hAnsi="Gotham Book"/>
          <w:sz w:val="24"/>
          <w:szCs w:val="24"/>
        </w:rPr>
      </w:r>
      <w:r w:rsidRPr="00303347">
        <w:rPr>
          <w:rFonts w:ascii="Gotham Book" w:hAnsi="Gotham Book"/>
          <w:sz w:val="24"/>
          <w:szCs w:val="24"/>
        </w:rPr>
        <w:fldChar w:fldCharType="separate"/>
      </w:r>
      <w:r w:rsidRPr="00303347">
        <w:rPr>
          <w:rStyle w:val="Hyperlink"/>
          <w:rFonts w:ascii="Gotham Book" w:hAnsi="Gotham Book"/>
          <w:sz w:val="24"/>
          <w:szCs w:val="24"/>
        </w:rPr>
        <w:t>https://texashistory.unt.edu/ark:/67531/metapth192504/</w:t>
      </w:r>
      <w:r w:rsidRPr="00303347">
        <w:rPr>
          <w:rFonts w:ascii="Gotham Book" w:hAnsi="Gotham Book"/>
          <w:sz w:val="24"/>
          <w:szCs w:val="24"/>
        </w:rPr>
        <w:fldChar w:fldCharType="end"/>
      </w:r>
      <w:bookmarkEnd w:id="21"/>
      <w:r w:rsidRPr="00303347">
        <w:rPr>
          <w:rFonts w:ascii="Gotham Book" w:hAnsi="Gotham Book"/>
          <w:sz w:val="24"/>
          <w:szCs w:val="24"/>
        </w:rPr>
        <w:t>: accessed June 5, 2025), University of North Texas Libraries, The Portal to Texas History, </w:t>
      </w:r>
      <w:hyperlink r:id="rId13" w:history="1">
        <w:r w:rsidRPr="00303347">
          <w:rPr>
            <w:rStyle w:val="Hyperlink"/>
            <w:rFonts w:ascii="Gotham Book" w:hAnsi="Gotham Book"/>
            <w:sz w:val="24"/>
            <w:szCs w:val="24"/>
          </w:rPr>
          <w:t>https://texashistory.unt.edu</w:t>
        </w:r>
      </w:hyperlink>
      <w:r w:rsidRPr="00303347">
        <w:rPr>
          <w:rFonts w:ascii="Gotham Book" w:hAnsi="Gotham Book"/>
          <w:sz w:val="24"/>
          <w:szCs w:val="24"/>
        </w:rPr>
        <w:t>; crediting University of Texas at Arlington Library.</w:t>
      </w:r>
    </w:p>
    <w:p w14:paraId="0E811783" w14:textId="77777777" w:rsidR="0065438C" w:rsidRDefault="0065438C"/>
    <w:sectPr w:rsidR="0065438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21F6F" w14:textId="77777777" w:rsidR="007F5739" w:rsidRDefault="007F5739" w:rsidP="007F5739">
      <w:pPr>
        <w:spacing w:after="0" w:line="240" w:lineRule="auto"/>
      </w:pPr>
      <w:r>
        <w:separator/>
      </w:r>
    </w:p>
  </w:endnote>
  <w:endnote w:type="continuationSeparator" w:id="0">
    <w:p w14:paraId="15A896C2" w14:textId="77777777" w:rsidR="007F5739" w:rsidRDefault="007F5739" w:rsidP="007F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123450"/>
      <w:docPartObj>
        <w:docPartGallery w:val="Page Numbers (Bottom of Page)"/>
        <w:docPartUnique/>
      </w:docPartObj>
    </w:sdtPr>
    <w:sdtEndPr>
      <w:rPr>
        <w:noProof/>
      </w:rPr>
    </w:sdtEndPr>
    <w:sdtContent>
      <w:p w14:paraId="5116BF0E" w14:textId="2B93D1C7" w:rsidR="007F5739" w:rsidRDefault="007F5739">
        <w:pPr>
          <w:pStyle w:val="Footer"/>
          <w:jc w:val="center"/>
        </w:pPr>
        <w:r>
          <w:rPr>
            <w:noProof/>
            <w:sz w:val="18"/>
            <w:szCs w:val="18"/>
          </w:rPr>
          <w:drawing>
            <wp:anchor distT="0" distB="0" distL="114300" distR="114300" simplePos="0" relativeHeight="251661312" behindDoc="1" locked="0" layoutInCell="1" allowOverlap="1" wp14:anchorId="53C9CFC2" wp14:editId="1F214D4F">
              <wp:simplePos x="0" y="0"/>
              <wp:positionH relativeFrom="margin">
                <wp:posOffset>5529430</wp:posOffset>
              </wp:positionH>
              <wp:positionV relativeFrom="paragraph">
                <wp:posOffset>-151018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BA83C17" w14:textId="4C3971ED" w:rsidR="007F5739" w:rsidRDefault="007F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1557C" w14:textId="77777777" w:rsidR="007F5739" w:rsidRDefault="007F5739" w:rsidP="007F5739">
      <w:pPr>
        <w:spacing w:after="0" w:line="240" w:lineRule="auto"/>
      </w:pPr>
      <w:r>
        <w:separator/>
      </w:r>
    </w:p>
  </w:footnote>
  <w:footnote w:type="continuationSeparator" w:id="0">
    <w:p w14:paraId="2D21DAFB" w14:textId="77777777" w:rsidR="007F5739" w:rsidRDefault="007F5739" w:rsidP="007F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D12" w14:textId="5DAFE266" w:rsidR="007F5739" w:rsidRDefault="007F5739">
    <w:pPr>
      <w:pStyle w:val="Header"/>
    </w:pPr>
    <w:r w:rsidRPr="008D7B34">
      <w:rPr>
        <w:rFonts w:ascii="Gotham Book" w:hAnsi="Gotham Book"/>
        <w:noProof/>
      </w:rPr>
      <w:drawing>
        <wp:anchor distT="0" distB="0" distL="114300" distR="114300" simplePos="0" relativeHeight="251659264" behindDoc="1" locked="0" layoutInCell="1" allowOverlap="1" wp14:anchorId="7693BA81" wp14:editId="68C6FE61">
          <wp:simplePos x="0" y="0"/>
          <wp:positionH relativeFrom="column">
            <wp:posOffset>-43030</wp:posOffset>
          </wp:positionH>
          <wp:positionV relativeFrom="paragraph">
            <wp:posOffset>-290232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D740C" w14:textId="77777777" w:rsidR="007F5739" w:rsidRDefault="007F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7257"/>
    <w:multiLevelType w:val="hybridMultilevel"/>
    <w:tmpl w:val="8E86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931AE"/>
    <w:multiLevelType w:val="hybridMultilevel"/>
    <w:tmpl w:val="2818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3617FD"/>
    <w:multiLevelType w:val="hybridMultilevel"/>
    <w:tmpl w:val="0860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414D7"/>
    <w:multiLevelType w:val="hybridMultilevel"/>
    <w:tmpl w:val="3CC6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300421"/>
    <w:multiLevelType w:val="hybridMultilevel"/>
    <w:tmpl w:val="3FEA5D64"/>
    <w:lvl w:ilvl="0" w:tplc="4E6253C0">
      <w:start w:val="1"/>
      <w:numFmt w:val="decimal"/>
      <w:lvlText w:val="%1."/>
      <w:lvlJc w:val="left"/>
      <w:pPr>
        <w:tabs>
          <w:tab w:val="num" w:pos="720"/>
        </w:tabs>
        <w:ind w:left="720" w:hanging="360"/>
      </w:pPr>
    </w:lvl>
    <w:lvl w:ilvl="1" w:tplc="7598C26E" w:tentative="1">
      <w:start w:val="1"/>
      <w:numFmt w:val="decimal"/>
      <w:lvlText w:val="%2."/>
      <w:lvlJc w:val="left"/>
      <w:pPr>
        <w:tabs>
          <w:tab w:val="num" w:pos="1440"/>
        </w:tabs>
        <w:ind w:left="1440" w:hanging="360"/>
      </w:pPr>
    </w:lvl>
    <w:lvl w:ilvl="2" w:tplc="9A788F3E" w:tentative="1">
      <w:start w:val="1"/>
      <w:numFmt w:val="decimal"/>
      <w:lvlText w:val="%3."/>
      <w:lvlJc w:val="left"/>
      <w:pPr>
        <w:tabs>
          <w:tab w:val="num" w:pos="2160"/>
        </w:tabs>
        <w:ind w:left="2160" w:hanging="360"/>
      </w:pPr>
    </w:lvl>
    <w:lvl w:ilvl="3" w:tplc="EABCBB3A" w:tentative="1">
      <w:start w:val="1"/>
      <w:numFmt w:val="decimal"/>
      <w:lvlText w:val="%4."/>
      <w:lvlJc w:val="left"/>
      <w:pPr>
        <w:tabs>
          <w:tab w:val="num" w:pos="2880"/>
        </w:tabs>
        <w:ind w:left="2880" w:hanging="360"/>
      </w:pPr>
    </w:lvl>
    <w:lvl w:ilvl="4" w:tplc="23A82644" w:tentative="1">
      <w:start w:val="1"/>
      <w:numFmt w:val="decimal"/>
      <w:lvlText w:val="%5."/>
      <w:lvlJc w:val="left"/>
      <w:pPr>
        <w:tabs>
          <w:tab w:val="num" w:pos="3600"/>
        </w:tabs>
        <w:ind w:left="3600" w:hanging="360"/>
      </w:pPr>
    </w:lvl>
    <w:lvl w:ilvl="5" w:tplc="54E65B7A" w:tentative="1">
      <w:start w:val="1"/>
      <w:numFmt w:val="decimal"/>
      <w:lvlText w:val="%6."/>
      <w:lvlJc w:val="left"/>
      <w:pPr>
        <w:tabs>
          <w:tab w:val="num" w:pos="4320"/>
        </w:tabs>
        <w:ind w:left="4320" w:hanging="360"/>
      </w:pPr>
    </w:lvl>
    <w:lvl w:ilvl="6" w:tplc="B6544F78" w:tentative="1">
      <w:start w:val="1"/>
      <w:numFmt w:val="decimal"/>
      <w:lvlText w:val="%7."/>
      <w:lvlJc w:val="left"/>
      <w:pPr>
        <w:tabs>
          <w:tab w:val="num" w:pos="5040"/>
        </w:tabs>
        <w:ind w:left="5040" w:hanging="360"/>
      </w:pPr>
    </w:lvl>
    <w:lvl w:ilvl="7" w:tplc="33EAFAC4" w:tentative="1">
      <w:start w:val="1"/>
      <w:numFmt w:val="decimal"/>
      <w:lvlText w:val="%8."/>
      <w:lvlJc w:val="left"/>
      <w:pPr>
        <w:tabs>
          <w:tab w:val="num" w:pos="5760"/>
        </w:tabs>
        <w:ind w:left="5760" w:hanging="360"/>
      </w:pPr>
    </w:lvl>
    <w:lvl w:ilvl="8" w:tplc="EEC216EA" w:tentative="1">
      <w:start w:val="1"/>
      <w:numFmt w:val="decimal"/>
      <w:lvlText w:val="%9."/>
      <w:lvlJc w:val="left"/>
      <w:pPr>
        <w:tabs>
          <w:tab w:val="num" w:pos="6480"/>
        </w:tabs>
        <w:ind w:left="6480" w:hanging="360"/>
      </w:pPr>
    </w:lvl>
  </w:abstractNum>
  <w:abstractNum w:abstractNumId="8" w15:restartNumberingAfterBreak="0">
    <w:nsid w:val="4CA17C9A"/>
    <w:multiLevelType w:val="hybridMultilevel"/>
    <w:tmpl w:val="E614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A027B"/>
    <w:multiLevelType w:val="hybridMultilevel"/>
    <w:tmpl w:val="CA5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A021D"/>
    <w:multiLevelType w:val="hybridMultilevel"/>
    <w:tmpl w:val="82EC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E3716"/>
    <w:multiLevelType w:val="hybridMultilevel"/>
    <w:tmpl w:val="2428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0254C"/>
    <w:multiLevelType w:val="hybridMultilevel"/>
    <w:tmpl w:val="4082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4"/>
  </w:num>
  <w:num w:numId="3" w16cid:durableId="1452819361">
    <w:abstractNumId w:val="6"/>
  </w:num>
  <w:num w:numId="4" w16cid:durableId="1678657642">
    <w:abstractNumId w:val="9"/>
  </w:num>
  <w:num w:numId="5" w16cid:durableId="1106853140">
    <w:abstractNumId w:val="7"/>
  </w:num>
  <w:num w:numId="6" w16cid:durableId="1204560235">
    <w:abstractNumId w:val="5"/>
  </w:num>
  <w:num w:numId="7" w16cid:durableId="828785376">
    <w:abstractNumId w:val="8"/>
  </w:num>
  <w:num w:numId="8" w16cid:durableId="1484196246">
    <w:abstractNumId w:val="10"/>
  </w:num>
  <w:num w:numId="9" w16cid:durableId="1169178248">
    <w:abstractNumId w:val="3"/>
  </w:num>
  <w:num w:numId="10" w16cid:durableId="1148285215">
    <w:abstractNumId w:val="1"/>
  </w:num>
  <w:num w:numId="11" w16cid:durableId="959146117">
    <w:abstractNumId w:val="13"/>
  </w:num>
  <w:num w:numId="12" w16cid:durableId="1918632308">
    <w:abstractNumId w:val="12"/>
  </w:num>
  <w:num w:numId="13" w16cid:durableId="793257916">
    <w:abstractNumId w:val="0"/>
  </w:num>
  <w:num w:numId="14" w16cid:durableId="672535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68"/>
    <w:rsid w:val="000A1202"/>
    <w:rsid w:val="000B4DFC"/>
    <w:rsid w:val="001B4B2F"/>
    <w:rsid w:val="0026203D"/>
    <w:rsid w:val="002E2425"/>
    <w:rsid w:val="00303347"/>
    <w:rsid w:val="003256A7"/>
    <w:rsid w:val="00355CD1"/>
    <w:rsid w:val="003D54CC"/>
    <w:rsid w:val="0065438C"/>
    <w:rsid w:val="00671136"/>
    <w:rsid w:val="006C0006"/>
    <w:rsid w:val="006F1C68"/>
    <w:rsid w:val="00700094"/>
    <w:rsid w:val="007548C3"/>
    <w:rsid w:val="007F5739"/>
    <w:rsid w:val="00963012"/>
    <w:rsid w:val="009B7378"/>
    <w:rsid w:val="009F7AC1"/>
    <w:rsid w:val="00BD507D"/>
    <w:rsid w:val="00C22834"/>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E5F9"/>
  <w15:chartTrackingRefBased/>
  <w15:docId w15:val="{2AAD780F-7DAE-46D5-8DE8-6AEEDDA3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739"/>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6F1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C6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C6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1C6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1C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1C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1C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1C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1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C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1C68"/>
    <w:pPr>
      <w:spacing w:before="160"/>
      <w:jc w:val="center"/>
    </w:pPr>
    <w:rPr>
      <w:i/>
      <w:iCs/>
      <w:color w:val="404040" w:themeColor="text1" w:themeTint="BF"/>
    </w:rPr>
  </w:style>
  <w:style w:type="character" w:customStyle="1" w:styleId="QuoteChar">
    <w:name w:val="Quote Char"/>
    <w:basedOn w:val="DefaultParagraphFont"/>
    <w:link w:val="Quote"/>
    <w:uiPriority w:val="29"/>
    <w:rsid w:val="006F1C68"/>
    <w:rPr>
      <w:i/>
      <w:iCs/>
      <w:color w:val="404040" w:themeColor="text1" w:themeTint="BF"/>
    </w:rPr>
  </w:style>
  <w:style w:type="paragraph" w:styleId="ListParagraph">
    <w:name w:val="List Paragraph"/>
    <w:basedOn w:val="Normal"/>
    <w:uiPriority w:val="34"/>
    <w:qFormat/>
    <w:rsid w:val="006F1C68"/>
    <w:pPr>
      <w:ind w:left="720"/>
      <w:contextualSpacing/>
    </w:pPr>
  </w:style>
  <w:style w:type="character" w:styleId="IntenseEmphasis">
    <w:name w:val="Intense Emphasis"/>
    <w:basedOn w:val="DefaultParagraphFont"/>
    <w:uiPriority w:val="21"/>
    <w:qFormat/>
    <w:rsid w:val="006F1C68"/>
    <w:rPr>
      <w:i/>
      <w:iCs/>
      <w:color w:val="0F4761" w:themeColor="accent1" w:themeShade="BF"/>
    </w:rPr>
  </w:style>
  <w:style w:type="paragraph" w:styleId="IntenseQuote">
    <w:name w:val="Intense Quote"/>
    <w:basedOn w:val="Normal"/>
    <w:next w:val="Normal"/>
    <w:link w:val="IntenseQuoteChar"/>
    <w:uiPriority w:val="30"/>
    <w:qFormat/>
    <w:rsid w:val="006F1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C68"/>
    <w:rPr>
      <w:i/>
      <w:iCs/>
      <w:color w:val="0F4761" w:themeColor="accent1" w:themeShade="BF"/>
    </w:rPr>
  </w:style>
  <w:style w:type="character" w:styleId="IntenseReference">
    <w:name w:val="Intense Reference"/>
    <w:basedOn w:val="DefaultParagraphFont"/>
    <w:uiPriority w:val="32"/>
    <w:qFormat/>
    <w:rsid w:val="006F1C68"/>
    <w:rPr>
      <w:b/>
      <w:bCs/>
      <w:smallCaps/>
      <w:color w:val="0F4761" w:themeColor="accent1" w:themeShade="BF"/>
      <w:spacing w:val="5"/>
    </w:rPr>
  </w:style>
  <w:style w:type="table" w:styleId="TableGrid">
    <w:name w:val="Table Grid"/>
    <w:basedOn w:val="TableNormal"/>
    <w:uiPriority w:val="39"/>
    <w:rsid w:val="007F5739"/>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739"/>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7F5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739"/>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7F5739"/>
    <w:rPr>
      <w:color w:val="467886" w:themeColor="hyperlink"/>
      <w:u w:val="single"/>
    </w:rPr>
  </w:style>
  <w:style w:type="character" w:styleId="FollowedHyperlink">
    <w:name w:val="FollowedHyperlink"/>
    <w:basedOn w:val="DefaultParagraphFont"/>
    <w:uiPriority w:val="99"/>
    <w:semiHidden/>
    <w:unhideWhenUsed/>
    <w:rsid w:val="007F5739"/>
    <w:rPr>
      <w:color w:val="96607D" w:themeColor="followedHyperlink"/>
      <w:u w:val="single"/>
    </w:rPr>
  </w:style>
  <w:style w:type="character" w:styleId="UnresolvedMention">
    <w:name w:val="Unresolved Mention"/>
    <w:basedOn w:val="DefaultParagraphFont"/>
    <w:uiPriority w:val="99"/>
    <w:semiHidden/>
    <w:unhideWhenUsed/>
    <w:rsid w:val="00303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754">
      <w:bodyDiv w:val="1"/>
      <w:marLeft w:val="0"/>
      <w:marRight w:val="0"/>
      <w:marTop w:val="0"/>
      <w:marBottom w:val="0"/>
      <w:divBdr>
        <w:top w:val="none" w:sz="0" w:space="0" w:color="auto"/>
        <w:left w:val="none" w:sz="0" w:space="0" w:color="auto"/>
        <w:bottom w:val="none" w:sz="0" w:space="0" w:color="auto"/>
        <w:right w:val="none" w:sz="0" w:space="0" w:color="auto"/>
      </w:divBdr>
    </w:div>
    <w:div w:id="441341161">
      <w:bodyDiv w:val="1"/>
      <w:marLeft w:val="0"/>
      <w:marRight w:val="0"/>
      <w:marTop w:val="0"/>
      <w:marBottom w:val="0"/>
      <w:divBdr>
        <w:top w:val="none" w:sz="0" w:space="0" w:color="auto"/>
        <w:left w:val="none" w:sz="0" w:space="0" w:color="auto"/>
        <w:bottom w:val="none" w:sz="0" w:space="0" w:color="auto"/>
        <w:right w:val="none" w:sz="0" w:space="0" w:color="auto"/>
      </w:divBdr>
    </w:div>
    <w:div w:id="523831789">
      <w:bodyDiv w:val="1"/>
      <w:marLeft w:val="0"/>
      <w:marRight w:val="0"/>
      <w:marTop w:val="0"/>
      <w:marBottom w:val="0"/>
      <w:divBdr>
        <w:top w:val="none" w:sz="0" w:space="0" w:color="auto"/>
        <w:left w:val="none" w:sz="0" w:space="0" w:color="auto"/>
        <w:bottom w:val="none" w:sz="0" w:space="0" w:color="auto"/>
        <w:right w:val="none" w:sz="0" w:space="0" w:color="auto"/>
      </w:divBdr>
    </w:div>
    <w:div w:id="969018277">
      <w:bodyDiv w:val="1"/>
      <w:marLeft w:val="0"/>
      <w:marRight w:val="0"/>
      <w:marTop w:val="0"/>
      <w:marBottom w:val="0"/>
      <w:divBdr>
        <w:top w:val="none" w:sz="0" w:space="0" w:color="auto"/>
        <w:left w:val="none" w:sz="0" w:space="0" w:color="auto"/>
        <w:bottom w:val="none" w:sz="0" w:space="0" w:color="auto"/>
        <w:right w:val="none" w:sz="0" w:space="0" w:color="auto"/>
      </w:divBdr>
    </w:div>
    <w:div w:id="1442334346">
      <w:bodyDiv w:val="1"/>
      <w:marLeft w:val="0"/>
      <w:marRight w:val="0"/>
      <w:marTop w:val="0"/>
      <w:marBottom w:val="0"/>
      <w:divBdr>
        <w:top w:val="none" w:sz="0" w:space="0" w:color="auto"/>
        <w:left w:val="none" w:sz="0" w:space="0" w:color="auto"/>
        <w:bottom w:val="none" w:sz="0" w:space="0" w:color="auto"/>
        <w:right w:val="none" w:sz="0" w:space="0" w:color="auto"/>
      </w:divBdr>
      <w:divsChild>
        <w:div w:id="2013217792">
          <w:marLeft w:val="1166"/>
          <w:marRight w:val="0"/>
          <w:marTop w:val="0"/>
          <w:marBottom w:val="0"/>
          <w:divBdr>
            <w:top w:val="none" w:sz="0" w:space="0" w:color="auto"/>
            <w:left w:val="none" w:sz="0" w:space="0" w:color="auto"/>
            <w:bottom w:val="none" w:sz="0" w:space="0" w:color="auto"/>
            <w:right w:val="none" w:sz="0" w:space="0" w:color="auto"/>
          </w:divBdr>
        </w:div>
        <w:div w:id="1234857280">
          <w:marLeft w:val="1166"/>
          <w:marRight w:val="0"/>
          <w:marTop w:val="0"/>
          <w:marBottom w:val="0"/>
          <w:divBdr>
            <w:top w:val="none" w:sz="0" w:space="0" w:color="auto"/>
            <w:left w:val="none" w:sz="0" w:space="0" w:color="auto"/>
            <w:bottom w:val="none" w:sz="0" w:space="0" w:color="auto"/>
            <w:right w:val="none" w:sz="0" w:space="0" w:color="auto"/>
          </w:divBdr>
        </w:div>
      </w:divsChild>
    </w:div>
    <w:div w:id="1554465906">
      <w:bodyDiv w:val="1"/>
      <w:marLeft w:val="0"/>
      <w:marRight w:val="0"/>
      <w:marTop w:val="0"/>
      <w:marBottom w:val="0"/>
      <w:divBdr>
        <w:top w:val="none" w:sz="0" w:space="0" w:color="auto"/>
        <w:left w:val="none" w:sz="0" w:space="0" w:color="auto"/>
        <w:bottom w:val="none" w:sz="0" w:space="0" w:color="auto"/>
        <w:right w:val="none" w:sz="0" w:space="0" w:color="auto"/>
      </w:divBdr>
    </w:div>
    <w:div w:id="1557619838">
      <w:bodyDiv w:val="1"/>
      <w:marLeft w:val="0"/>
      <w:marRight w:val="0"/>
      <w:marTop w:val="0"/>
      <w:marBottom w:val="0"/>
      <w:divBdr>
        <w:top w:val="none" w:sz="0" w:space="0" w:color="auto"/>
        <w:left w:val="none" w:sz="0" w:space="0" w:color="auto"/>
        <w:bottom w:val="none" w:sz="0" w:space="0" w:color="auto"/>
        <w:right w:val="none" w:sz="0" w:space="0" w:color="auto"/>
      </w:divBdr>
    </w:div>
    <w:div w:id="21007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Creative_Commons" TargetMode="External"/><Relationship Id="rId13" Type="http://schemas.openxmlformats.org/officeDocument/2006/relationships/hyperlink" Target="https://texashistory.unt.edu/" TargetMode="Externa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yperlink" Target="https://creativecommons.org/licenses/by-sa/4.0/deed.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n:Creative_Comm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reativecommons.org/licenses/by-sa/3.0/deed.en" TargetMode="External"/><Relationship Id="rId4" Type="http://schemas.openxmlformats.org/officeDocument/2006/relationships/webSettings" Target="webSettings.xml"/><Relationship Id="rId9" Type="http://schemas.openxmlformats.org/officeDocument/2006/relationships/hyperlink" Target="https://creativecommons.org/licenses/by-sa/3.0/deed.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2025-06-03T18:53:00Z</dcterms:created>
  <dcterms:modified xsi:type="dcterms:W3CDTF">2025-06-06T19:27:00Z</dcterms:modified>
</cp:coreProperties>
</file>