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90F5" w14:textId="10884B15" w:rsidR="00D05F6F" w:rsidRDefault="00D05F6F" w:rsidP="00D05F6F">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9499441"/>
      <w:r>
        <w:rPr>
          <w:rStyle w:val="Strong"/>
          <w:rFonts w:ascii="Gotham Book" w:hAnsi="Gotham Book"/>
          <w:b w:val="0"/>
          <w:bCs w:val="0"/>
          <w:color w:val="000000" w:themeColor="text1"/>
          <w:sz w:val="48"/>
          <w:szCs w:val="18"/>
        </w:rPr>
        <w:t xml:space="preserve">Texas Annexation </w:t>
      </w:r>
      <w:r>
        <w:rPr>
          <w:rStyle w:val="Strong"/>
          <w:rFonts w:ascii="Gotham Book" w:hAnsi="Gotham Book"/>
          <w:i/>
          <w:iCs/>
          <w:color w:val="747474" w:themeColor="background2" w:themeShade="80"/>
          <w:sz w:val="44"/>
          <w:szCs w:val="44"/>
        </w:rPr>
        <w:t>Grade Level</w:t>
      </w:r>
      <w:r w:rsidRPr="002C2B63">
        <w:rPr>
          <w:rStyle w:val="Strong"/>
          <w:rFonts w:ascii="Gotham Book" w:hAnsi="Gotham Book"/>
          <w:i/>
          <w:iCs/>
          <w:color w:val="747474" w:themeColor="background2" w:themeShade="80"/>
          <w:sz w:val="44"/>
          <w:szCs w:val="44"/>
        </w:rPr>
        <w:t xml:space="preserve"> </w:t>
      </w:r>
    </w:p>
    <w:p w14:paraId="0088CC8B" w14:textId="77777777" w:rsidR="00D05F6F" w:rsidRPr="008D7B34" w:rsidRDefault="00D05F6F" w:rsidP="00D05F6F">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1B1B9331" w14:textId="77777777" w:rsidR="00D05F6F" w:rsidRPr="008D7B34" w:rsidRDefault="00D05F6F" w:rsidP="00D05F6F">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05F6F" w:rsidRPr="008D7B34" w14:paraId="72421F17" w14:textId="77777777" w:rsidTr="00460DA2">
        <w:trPr>
          <w:trHeight w:val="511"/>
        </w:trPr>
        <w:tc>
          <w:tcPr>
            <w:tcW w:w="1023" w:type="dxa"/>
            <w:tcBorders>
              <w:top w:val="nil"/>
              <w:left w:val="nil"/>
              <w:bottom w:val="nil"/>
              <w:right w:val="single" w:sz="4" w:space="0" w:color="auto"/>
            </w:tcBorders>
            <w:vAlign w:val="bottom"/>
          </w:tcPr>
          <w:p w14:paraId="0BEA761A" w14:textId="77777777" w:rsidR="00D05F6F" w:rsidRPr="008D7B34" w:rsidRDefault="00D05F6F" w:rsidP="00460DA2">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CC1845F" w14:textId="77777777" w:rsidR="00D05F6F" w:rsidRPr="008D7B34" w:rsidRDefault="00D05F6F" w:rsidP="00460DA2">
            <w:pPr>
              <w:rPr>
                <w:rFonts w:ascii="Gotham Book" w:hAnsi="Gotham Book"/>
              </w:rPr>
            </w:pPr>
          </w:p>
        </w:tc>
        <w:tc>
          <w:tcPr>
            <w:tcW w:w="875" w:type="dxa"/>
            <w:tcBorders>
              <w:top w:val="nil"/>
              <w:left w:val="single" w:sz="4" w:space="0" w:color="auto"/>
              <w:bottom w:val="nil"/>
              <w:right w:val="single" w:sz="4" w:space="0" w:color="auto"/>
            </w:tcBorders>
            <w:vAlign w:val="bottom"/>
          </w:tcPr>
          <w:p w14:paraId="67000631" w14:textId="77777777" w:rsidR="00D05F6F" w:rsidRPr="008D7B34" w:rsidRDefault="00D05F6F" w:rsidP="00460DA2">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6FA6783" w14:textId="77777777" w:rsidR="00D05F6F" w:rsidRPr="008D7B34" w:rsidRDefault="00D05F6F" w:rsidP="00460DA2">
            <w:pPr>
              <w:rPr>
                <w:rFonts w:ascii="Gotham Book" w:hAnsi="Gotham Book"/>
              </w:rPr>
            </w:pPr>
          </w:p>
        </w:tc>
        <w:tc>
          <w:tcPr>
            <w:tcW w:w="1071" w:type="dxa"/>
            <w:tcBorders>
              <w:top w:val="nil"/>
              <w:left w:val="single" w:sz="4" w:space="0" w:color="auto"/>
              <w:bottom w:val="nil"/>
              <w:right w:val="single" w:sz="4" w:space="0" w:color="auto"/>
            </w:tcBorders>
            <w:vAlign w:val="bottom"/>
          </w:tcPr>
          <w:p w14:paraId="4F61BAAC" w14:textId="77777777" w:rsidR="00D05F6F" w:rsidRPr="008D7B34" w:rsidRDefault="00D05F6F" w:rsidP="00460DA2">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3432728" w14:textId="77777777" w:rsidR="00D05F6F" w:rsidRPr="008D7B34" w:rsidRDefault="00D05F6F" w:rsidP="00460DA2">
            <w:pPr>
              <w:rPr>
                <w:rFonts w:ascii="Gotham Book" w:hAnsi="Gotham Book"/>
              </w:rPr>
            </w:pPr>
          </w:p>
        </w:tc>
      </w:tr>
    </w:tbl>
    <w:p w14:paraId="6DAFB568" w14:textId="77777777" w:rsidR="00D05F6F" w:rsidRDefault="00D05F6F" w:rsidP="00D05F6F"/>
    <w:tbl>
      <w:tblPr>
        <w:tblStyle w:val="TableGrid"/>
        <w:tblW w:w="0" w:type="auto"/>
        <w:tblLook w:val="04A0" w:firstRow="1" w:lastRow="0" w:firstColumn="1" w:lastColumn="0" w:noHBand="0" w:noVBand="1"/>
      </w:tblPr>
      <w:tblGrid>
        <w:gridCol w:w="9350"/>
      </w:tblGrid>
      <w:tr w:rsidR="00D05F6F" w14:paraId="59136DF2" w14:textId="77777777" w:rsidTr="00460DA2">
        <w:trPr>
          <w:trHeight w:val="6182"/>
        </w:trPr>
        <w:tc>
          <w:tcPr>
            <w:tcW w:w="9350" w:type="dxa"/>
            <w:shd w:val="clear" w:color="auto" w:fill="F2F2F2" w:themeFill="background1" w:themeFillShade="F2"/>
          </w:tcPr>
          <w:p w14:paraId="08CF40F5" w14:textId="77777777" w:rsidR="00D05F6F" w:rsidRPr="00CA021B" w:rsidRDefault="00D05F6F" w:rsidP="00460DA2">
            <w:pPr>
              <w:jc w:val="center"/>
              <w:rPr>
                <w:rFonts w:ascii="Gotham Book" w:hAnsi="Gotham Book"/>
                <w:b/>
                <w:bCs/>
                <w:sz w:val="32"/>
                <w:szCs w:val="36"/>
              </w:rPr>
            </w:pPr>
            <w:r w:rsidRPr="00CA021B">
              <w:rPr>
                <w:rFonts w:ascii="Gotham Book" w:hAnsi="Gotham Book"/>
                <w:b/>
                <w:bCs/>
                <w:sz w:val="32"/>
                <w:szCs w:val="36"/>
              </w:rPr>
              <w:t xml:space="preserve">The Long Road to Annexation </w:t>
            </w:r>
          </w:p>
          <w:p w14:paraId="11FBB952" w14:textId="77777777" w:rsidR="00D05F6F" w:rsidRPr="009D6B6C" w:rsidRDefault="00D05F6F" w:rsidP="00460DA2">
            <w:pPr>
              <w:rPr>
                <w:rFonts w:ascii="Gotham Book" w:hAnsi="Gotham Book"/>
                <w:sz w:val="14"/>
                <w:szCs w:val="14"/>
              </w:rPr>
            </w:pPr>
          </w:p>
          <w:p w14:paraId="7E3D361E" w14:textId="0927C8E1" w:rsidR="00D05F6F" w:rsidRDefault="00D05F6F" w:rsidP="00460DA2">
            <w:pPr>
              <w:rPr>
                <w:rFonts w:ascii="Gotham Book" w:hAnsi="Gotham Book"/>
              </w:rPr>
            </w:pPr>
            <w:r>
              <w:rPr>
                <w:rFonts w:ascii="Gotham Book" w:hAnsi="Gotham Book"/>
              </w:rPr>
              <w:t>T</w:t>
            </w:r>
            <w:r>
              <w:rPr>
                <w:rFonts w:ascii="Gotham Book" w:hAnsi="Gotham Book"/>
              </w:rPr>
              <w:t xml:space="preserve">he Republic of Texas </w:t>
            </w:r>
            <w:r>
              <w:rPr>
                <w:rFonts w:ascii="Gotham Book" w:hAnsi="Gotham Book"/>
              </w:rPr>
              <w:t>won its independence from Mexico in 1836. For the next decade, the young country faced constant challenges</w:t>
            </w:r>
            <w:r>
              <w:rPr>
                <w:rFonts w:ascii="Gotham Book" w:hAnsi="Gotham Book"/>
              </w:rPr>
              <w:t xml:space="preserve">. </w:t>
            </w:r>
            <w:r>
              <w:rPr>
                <w:rFonts w:ascii="Gotham Book" w:hAnsi="Gotham Book"/>
              </w:rPr>
              <w:t>Texas struggled with economic hardship as its debt increased each year. Forming international alliances and trade partnerships was difficult. There were often violent clashes with Texas Indians, and the young country was unable to protect its borders from Mexican invasions.</w:t>
            </w:r>
          </w:p>
          <w:p w14:paraId="24851CCD" w14:textId="77777777" w:rsidR="00D05F6F" w:rsidRDefault="00D05F6F" w:rsidP="00460DA2">
            <w:pPr>
              <w:rPr>
                <w:rFonts w:ascii="Gotham Book" w:hAnsi="Gotham Book"/>
              </w:rPr>
            </w:pPr>
          </w:p>
          <w:p w14:paraId="21AEB027" w14:textId="77777777" w:rsidR="00D05F6F" w:rsidRDefault="00D05F6F" w:rsidP="00460DA2">
            <w:pPr>
              <w:rPr>
                <w:rFonts w:ascii="Gotham Book" w:hAnsi="Gotham Book"/>
              </w:rPr>
            </w:pPr>
            <w:r>
              <w:rPr>
                <w:rFonts w:ascii="Gotham Book" w:hAnsi="Gotham Book"/>
              </w:rPr>
              <w:t>During this time, the Republic of Texas applied for annexation to the United States in 1836 and again in 1844. Both applications were rejected, which was a harsh blow to Texas. From the American point of view, however, annexing Texas could lead the U.S. into war with Mexico, and would almost certainly upset the balance of political power between slave and free states in America. For many American politicians, it was not worth the risk.</w:t>
            </w:r>
          </w:p>
          <w:p w14:paraId="45A898AE" w14:textId="77777777" w:rsidR="00D05F6F" w:rsidRPr="009D6B6C" w:rsidRDefault="00D05F6F" w:rsidP="00460DA2">
            <w:pPr>
              <w:rPr>
                <w:rFonts w:ascii="Gotham Book" w:hAnsi="Gotham Book"/>
                <w:sz w:val="16"/>
                <w:szCs w:val="16"/>
              </w:rPr>
            </w:pPr>
          </w:p>
          <w:p w14:paraId="6FF6187F" w14:textId="1545543B" w:rsidR="00D05F6F" w:rsidRDefault="00D05F6F" w:rsidP="00460DA2">
            <w:pPr>
              <w:rPr>
                <w:rFonts w:ascii="Gotham Book" w:hAnsi="Gotham Book"/>
              </w:rPr>
            </w:pPr>
            <w:r>
              <w:rPr>
                <w:rFonts w:ascii="Gotham Book" w:hAnsi="Gotham Book"/>
              </w:rPr>
              <w:t xml:space="preserve">Then in 1845, the U.S. Congress finally approved Texas’ annexation. </w:t>
            </w:r>
            <w:r>
              <w:rPr>
                <w:rFonts w:ascii="Gotham Book" w:hAnsi="Gotham Book"/>
              </w:rPr>
              <w:t>The issue still was not supported by many American politicians, and it barely got enough votes in the U.S. congress to pass. In contrast, f</w:t>
            </w:r>
            <w:r>
              <w:rPr>
                <w:rFonts w:ascii="Gotham Book" w:hAnsi="Gotham Book"/>
              </w:rPr>
              <w:t xml:space="preserve">or most Texans annexation to the U.S. </w:t>
            </w:r>
            <w:r>
              <w:rPr>
                <w:rFonts w:ascii="Gotham Book" w:hAnsi="Gotham Book"/>
              </w:rPr>
              <w:t xml:space="preserve">was widely supported. </w:t>
            </w:r>
            <w:r>
              <w:rPr>
                <w:rFonts w:ascii="Gotham Book" w:hAnsi="Gotham Book"/>
              </w:rPr>
              <w:t>Becoming a state in the United States would finally bring Texas economic stability and military protection.</w:t>
            </w:r>
          </w:p>
          <w:p w14:paraId="4F16BB05" w14:textId="77777777" w:rsidR="00D05F6F" w:rsidRPr="006B529B" w:rsidRDefault="00D05F6F" w:rsidP="00460DA2">
            <w:pPr>
              <w:rPr>
                <w:rFonts w:ascii="Gotham Book" w:hAnsi="Gotham Book"/>
                <w:sz w:val="16"/>
                <w:szCs w:val="16"/>
              </w:rPr>
            </w:pPr>
          </w:p>
          <w:p w14:paraId="36118476" w14:textId="77777777" w:rsidR="00D05F6F" w:rsidRPr="00B27BE7" w:rsidRDefault="00D05F6F" w:rsidP="00460DA2">
            <w:pPr>
              <w:rPr>
                <w:rFonts w:ascii="Gotham Book" w:hAnsi="Gotham Book"/>
              </w:rPr>
            </w:pPr>
            <w:r>
              <w:rPr>
                <w:rFonts w:ascii="Gotham Book" w:hAnsi="Gotham Book"/>
              </w:rPr>
              <w:t>The Republic of Texas accepted the United States’ terms for annexation on December 29, 1845, becoming the 28</w:t>
            </w:r>
            <w:r w:rsidRPr="00CA021B">
              <w:rPr>
                <w:rFonts w:ascii="Gotham Book" w:hAnsi="Gotham Book"/>
                <w:vertAlign w:val="superscript"/>
              </w:rPr>
              <w:t>th</w:t>
            </w:r>
            <w:r>
              <w:rPr>
                <w:rFonts w:ascii="Gotham Book" w:hAnsi="Gotham Book"/>
              </w:rPr>
              <w:t xml:space="preserve"> state in the union.</w:t>
            </w:r>
          </w:p>
        </w:tc>
      </w:tr>
    </w:tbl>
    <w:p w14:paraId="596DB6E7" w14:textId="77777777" w:rsidR="00D05F6F" w:rsidRPr="00AE4617" w:rsidRDefault="00D05F6F" w:rsidP="00D05F6F">
      <w:pPr>
        <w:rPr>
          <w:sz w:val="4"/>
          <w:szCs w:val="4"/>
        </w:rPr>
      </w:pPr>
    </w:p>
    <w:bookmarkEnd w:id="0"/>
    <w:bookmarkEnd w:id="1"/>
    <w:p w14:paraId="610E9B86" w14:textId="486A9426" w:rsidR="00D05F6F" w:rsidRDefault="00D05F6F" w:rsidP="00D05F6F">
      <w:pPr>
        <w:pStyle w:val="ListParagraph"/>
        <w:numPr>
          <w:ilvl w:val="0"/>
          <w:numId w:val="1"/>
        </w:numPr>
        <w:rPr>
          <w:rFonts w:ascii="Gotham Book" w:hAnsi="Gotham Book"/>
        </w:rPr>
      </w:pPr>
      <w:r>
        <w:rPr>
          <w:rFonts w:ascii="Gotham Book" w:hAnsi="Gotham Book"/>
        </w:rPr>
        <w:t>Which of the following statements are true about Texas annexation</w:t>
      </w:r>
      <w:r w:rsidR="00AE4617">
        <w:rPr>
          <w:rFonts w:ascii="Gotham Book" w:hAnsi="Gotham Book"/>
        </w:rPr>
        <w:t xml:space="preserve"> according to the passage above</w:t>
      </w:r>
      <w:r>
        <w:rPr>
          <w:rFonts w:ascii="Gotham Book" w:hAnsi="Gotham Book"/>
        </w:rPr>
        <w:t xml:space="preserve">? </w:t>
      </w:r>
      <w:r w:rsidR="00AE4617">
        <w:rPr>
          <w:rFonts w:ascii="Gotham Book" w:hAnsi="Gotham Book"/>
        </w:rPr>
        <w:t xml:space="preserve">Choose </w:t>
      </w:r>
      <w:r w:rsidR="00AE4617">
        <w:rPr>
          <w:rFonts w:ascii="Gotham Book" w:hAnsi="Gotham Book"/>
          <w:b/>
          <w:bCs/>
        </w:rPr>
        <w:t xml:space="preserve">TWO. </w:t>
      </w:r>
    </w:p>
    <w:p w14:paraId="205661C1" w14:textId="224A2D04" w:rsidR="00AE4617" w:rsidRDefault="00AE4617" w:rsidP="00AE4617">
      <w:pPr>
        <w:pStyle w:val="ListParagraph"/>
        <w:numPr>
          <w:ilvl w:val="0"/>
          <w:numId w:val="4"/>
        </w:numPr>
        <w:rPr>
          <w:rFonts w:ascii="Gotham Book" w:hAnsi="Gotham Book"/>
        </w:rPr>
      </w:pPr>
      <w:r>
        <w:rPr>
          <w:rFonts w:ascii="Gotham Book" w:hAnsi="Gotham Book"/>
        </w:rPr>
        <w:t>The Republic of Texas government promoted annexation to the U.S. arguing it would prevent future Mexican invasions, however most Texans disagreed.</w:t>
      </w:r>
    </w:p>
    <w:p w14:paraId="67B876CE" w14:textId="777D6346" w:rsidR="00D05F6F" w:rsidRDefault="00AE4617" w:rsidP="00AE4617">
      <w:pPr>
        <w:pStyle w:val="ListParagraph"/>
        <w:numPr>
          <w:ilvl w:val="0"/>
          <w:numId w:val="4"/>
        </w:numPr>
        <w:rPr>
          <w:rFonts w:ascii="Gotham Book" w:hAnsi="Gotham Book"/>
        </w:rPr>
      </w:pPr>
      <w:r>
        <w:rPr>
          <w:rFonts w:ascii="Gotham Book" w:hAnsi="Gotham Book"/>
        </w:rPr>
        <w:t>The majority of Texans supported annexation to the U.S. because it promised economic stability and protection of its borders.</w:t>
      </w:r>
    </w:p>
    <w:p w14:paraId="072B4494" w14:textId="7231B1C2" w:rsidR="00AE4617" w:rsidRDefault="00AE4617" w:rsidP="00AE4617">
      <w:pPr>
        <w:pStyle w:val="ListParagraph"/>
        <w:numPr>
          <w:ilvl w:val="0"/>
          <w:numId w:val="4"/>
        </w:numPr>
        <w:rPr>
          <w:rFonts w:ascii="Gotham Book" w:hAnsi="Gotham Book"/>
        </w:rPr>
      </w:pPr>
      <w:r>
        <w:rPr>
          <w:rFonts w:ascii="Gotham Book" w:hAnsi="Gotham Book"/>
        </w:rPr>
        <w:t>Many in the U.S. congress were still uncertain about annexing Texas to the U.S. because it would likely bring war with Mexico and increase division over the issue of slavery in the Union.</w:t>
      </w:r>
    </w:p>
    <w:p w14:paraId="2BE89FF1" w14:textId="466E8C93" w:rsidR="00AE4617" w:rsidRDefault="00AE4617" w:rsidP="00AE4617">
      <w:pPr>
        <w:pStyle w:val="ListParagraph"/>
        <w:numPr>
          <w:ilvl w:val="0"/>
          <w:numId w:val="4"/>
        </w:numPr>
        <w:rPr>
          <w:rFonts w:ascii="Gotham Book" w:hAnsi="Gotham Book"/>
        </w:rPr>
      </w:pPr>
      <w:r>
        <w:rPr>
          <w:rFonts w:ascii="Gotham Book" w:hAnsi="Gotham Book"/>
        </w:rPr>
        <w:t>In the United States, overwhelming public support for the issue of Texas annexation calmed many fears of war with Mexico or the growth of slavery.</w:t>
      </w:r>
    </w:p>
    <w:p w14:paraId="593B7DFA" w14:textId="77777777" w:rsidR="00D05F6F" w:rsidRDefault="00D05F6F" w:rsidP="00D05F6F"/>
    <w:p w14:paraId="5A5CBE9A" w14:textId="77777777" w:rsidR="00D05F6F" w:rsidRDefault="00D05F6F" w:rsidP="00D05F6F">
      <w:pPr>
        <w:jc w:val="center"/>
        <w:rPr>
          <w:rFonts w:ascii="Gotham Book" w:hAnsi="Gotham Book"/>
          <w:b/>
          <w:bCs/>
          <w:sz w:val="32"/>
          <w:szCs w:val="32"/>
        </w:rPr>
      </w:pPr>
      <w:r w:rsidRPr="00DC79AE">
        <w:rPr>
          <w:rFonts w:ascii="Gotham Book" w:hAnsi="Gotham Book"/>
          <w:b/>
          <w:bCs/>
          <w:sz w:val="32"/>
          <w:szCs w:val="32"/>
        </w:rPr>
        <w:lastRenderedPageBreak/>
        <w:t>The Terms of Texas Annexation to the United States</w:t>
      </w:r>
    </w:p>
    <w:tbl>
      <w:tblPr>
        <w:tblStyle w:val="TableGrid"/>
        <w:tblW w:w="0" w:type="auto"/>
        <w:tblLook w:val="04A0" w:firstRow="1" w:lastRow="0" w:firstColumn="1" w:lastColumn="0" w:noHBand="0" w:noVBand="1"/>
      </w:tblPr>
      <w:tblGrid>
        <w:gridCol w:w="9350"/>
      </w:tblGrid>
      <w:tr w:rsidR="00D05F6F" w14:paraId="7DF26458" w14:textId="77777777" w:rsidTr="00460DA2">
        <w:trPr>
          <w:trHeight w:val="1376"/>
        </w:trPr>
        <w:tc>
          <w:tcPr>
            <w:tcW w:w="9350" w:type="dxa"/>
            <w:shd w:val="clear" w:color="auto" w:fill="F2F2F2" w:themeFill="background1" w:themeFillShade="F2"/>
            <w:vAlign w:val="center"/>
          </w:tcPr>
          <w:p w14:paraId="33091188" w14:textId="77777777" w:rsidR="00D05F6F" w:rsidRDefault="00D05F6F" w:rsidP="00460DA2">
            <w:pPr>
              <w:rPr>
                <w:rFonts w:ascii="Gotham Book" w:hAnsi="Gotham Book"/>
              </w:rPr>
            </w:pPr>
            <w:r w:rsidRPr="003E53B9">
              <w:rPr>
                <w:rFonts w:ascii="Gotham Book" w:hAnsi="Gotham Book"/>
                <w:b/>
                <w:bCs/>
                <w:u w:val="single"/>
              </w:rPr>
              <w:t>Term</w:t>
            </w:r>
            <w:r>
              <w:rPr>
                <w:rFonts w:ascii="Gotham Book" w:hAnsi="Gotham Book"/>
                <w:b/>
                <w:bCs/>
                <w:u w:val="single"/>
              </w:rPr>
              <w:t xml:space="preserve"> 1:</w:t>
            </w:r>
            <w:r>
              <w:rPr>
                <w:rFonts w:ascii="Gotham Book" w:hAnsi="Gotham Book"/>
                <w:b/>
                <w:bCs/>
              </w:rPr>
              <w:t xml:space="preserve"> </w:t>
            </w:r>
            <w:r w:rsidRPr="00005F2A">
              <w:rPr>
                <w:rFonts w:ascii="Gotham Book" w:hAnsi="Gotham Book"/>
              </w:rPr>
              <w:t xml:space="preserve">Some states </w:t>
            </w:r>
            <w:r>
              <w:rPr>
                <w:rFonts w:ascii="Gotham Book" w:hAnsi="Gotham Book"/>
              </w:rPr>
              <w:t>joined</w:t>
            </w:r>
            <w:r w:rsidRPr="00005F2A">
              <w:rPr>
                <w:rFonts w:ascii="Gotham Book" w:hAnsi="Gotham Book"/>
              </w:rPr>
              <w:t xml:space="preserve"> the U</w:t>
            </w:r>
            <w:r>
              <w:rPr>
                <w:rFonts w:ascii="Gotham Book" w:hAnsi="Gotham Book"/>
              </w:rPr>
              <w:t xml:space="preserve">nited </w:t>
            </w:r>
            <w:r w:rsidRPr="00005F2A">
              <w:rPr>
                <w:rFonts w:ascii="Gotham Book" w:hAnsi="Gotham Book"/>
              </w:rPr>
              <w:t>S</w:t>
            </w:r>
            <w:r>
              <w:rPr>
                <w:rFonts w:ascii="Gotham Book" w:hAnsi="Gotham Book"/>
              </w:rPr>
              <w:t>tates</w:t>
            </w:r>
            <w:r w:rsidRPr="00005F2A">
              <w:rPr>
                <w:rFonts w:ascii="Gotham Book" w:hAnsi="Gotham Book"/>
              </w:rPr>
              <w:t xml:space="preserve"> </w:t>
            </w:r>
            <w:r>
              <w:rPr>
                <w:rFonts w:ascii="Gotham Book" w:hAnsi="Gotham Book"/>
              </w:rPr>
              <w:t xml:space="preserve">of America </w:t>
            </w:r>
            <w:r w:rsidRPr="00005F2A">
              <w:rPr>
                <w:rFonts w:ascii="Gotham Book" w:hAnsi="Gotham Book"/>
              </w:rPr>
              <w:t xml:space="preserve">as territories rather than states. The U.S. federal government </w:t>
            </w:r>
            <w:r>
              <w:rPr>
                <w:rFonts w:ascii="Gotham Book" w:hAnsi="Gotham Book"/>
              </w:rPr>
              <w:t>managed</w:t>
            </w:r>
            <w:r w:rsidRPr="00005F2A">
              <w:rPr>
                <w:rFonts w:ascii="Gotham Book" w:hAnsi="Gotham Book"/>
              </w:rPr>
              <w:t xml:space="preserve"> the territories until they met the requirements to apply for full statehood. The terms of </w:t>
            </w:r>
            <w:r>
              <w:rPr>
                <w:rFonts w:ascii="Gotham Book" w:hAnsi="Gotham Book"/>
              </w:rPr>
              <w:t xml:space="preserve">Texas’ </w:t>
            </w:r>
            <w:r w:rsidRPr="00005F2A">
              <w:rPr>
                <w:rFonts w:ascii="Gotham Book" w:hAnsi="Gotham Book"/>
              </w:rPr>
              <w:t>annexation</w:t>
            </w:r>
            <w:r>
              <w:rPr>
                <w:rFonts w:ascii="Gotham Book" w:hAnsi="Gotham Book"/>
              </w:rPr>
              <w:t>, however,</w:t>
            </w:r>
            <w:r w:rsidRPr="00005F2A">
              <w:rPr>
                <w:rFonts w:ascii="Gotham Book" w:hAnsi="Gotham Book"/>
              </w:rPr>
              <w:t xml:space="preserve"> admitted Texas </w:t>
            </w:r>
            <w:r w:rsidRPr="003E53B9">
              <w:rPr>
                <w:rFonts w:ascii="Gotham Book" w:hAnsi="Gotham Book"/>
                <w:b/>
                <w:bCs/>
                <w:i/>
                <w:iCs/>
              </w:rPr>
              <w:t>not</w:t>
            </w:r>
            <w:r>
              <w:rPr>
                <w:rFonts w:ascii="Gotham Book" w:hAnsi="Gotham Book"/>
              </w:rPr>
              <w:t xml:space="preserve"> as a territory, but </w:t>
            </w:r>
            <w:r w:rsidRPr="00005F2A">
              <w:rPr>
                <w:rFonts w:ascii="Gotham Book" w:hAnsi="Gotham Book"/>
              </w:rPr>
              <w:t>as a state</w:t>
            </w:r>
            <w:r>
              <w:rPr>
                <w:rFonts w:ascii="Gotham Book" w:hAnsi="Gotham Book"/>
              </w:rPr>
              <w:t xml:space="preserve"> </w:t>
            </w:r>
            <w:r w:rsidRPr="00005F2A">
              <w:rPr>
                <w:rFonts w:ascii="Gotham Book" w:hAnsi="Gotham Book"/>
              </w:rPr>
              <w:t>with full representation in Congress and the ability to write its own constitution.</w:t>
            </w:r>
          </w:p>
        </w:tc>
      </w:tr>
    </w:tbl>
    <w:p w14:paraId="57009148" w14:textId="77777777" w:rsidR="00D05F6F" w:rsidRPr="00E92B70" w:rsidRDefault="00D05F6F" w:rsidP="00D05F6F">
      <w:pPr>
        <w:rPr>
          <w:rFonts w:ascii="Gotham Book" w:hAnsi="Gotham Book"/>
          <w:sz w:val="2"/>
          <w:szCs w:val="2"/>
        </w:rPr>
      </w:pPr>
    </w:p>
    <w:p w14:paraId="4BD2672C" w14:textId="77777777" w:rsidR="00D05F6F" w:rsidRPr="00E46832" w:rsidRDefault="00D05F6F" w:rsidP="00D05F6F">
      <w:pPr>
        <w:pStyle w:val="ListParagraph"/>
        <w:numPr>
          <w:ilvl w:val="0"/>
          <w:numId w:val="2"/>
        </w:numPr>
        <w:rPr>
          <w:rFonts w:ascii="Gotham Book" w:hAnsi="Gotham Book"/>
        </w:rPr>
      </w:pPr>
      <w:r w:rsidRPr="00E46832">
        <w:rPr>
          <w:rFonts w:ascii="Gotham Book" w:hAnsi="Gotham Book"/>
        </w:rPr>
        <w:t>Which of the following advantages did Texas have in joining the U.S. as a state rather than a territory? Check all that apply.</w:t>
      </w:r>
    </w:p>
    <w:p w14:paraId="61CCF207" w14:textId="77777777" w:rsidR="00D05F6F" w:rsidRPr="00E46832" w:rsidRDefault="00D05F6F" w:rsidP="00D05F6F">
      <w:pPr>
        <w:pStyle w:val="ListParagraph"/>
        <w:numPr>
          <w:ilvl w:val="1"/>
          <w:numId w:val="2"/>
        </w:numPr>
        <w:spacing w:line="276" w:lineRule="auto"/>
        <w:rPr>
          <w:rFonts w:ascii="Gotham Book" w:hAnsi="Gotham Book"/>
        </w:rPr>
      </w:pPr>
      <w:r w:rsidRPr="00E46832">
        <w:rPr>
          <w:rFonts w:ascii="Gotham Book" w:hAnsi="Gotham Book"/>
        </w:rPr>
        <w:t>Texas could run its own state government.</w:t>
      </w:r>
    </w:p>
    <w:p w14:paraId="0E6DD7BA" w14:textId="77777777" w:rsidR="00D05F6F" w:rsidRDefault="00D05F6F" w:rsidP="00D05F6F">
      <w:pPr>
        <w:pStyle w:val="ListParagraph"/>
        <w:numPr>
          <w:ilvl w:val="1"/>
          <w:numId w:val="2"/>
        </w:numPr>
        <w:spacing w:line="276" w:lineRule="auto"/>
        <w:rPr>
          <w:rFonts w:ascii="Gotham Book" w:hAnsi="Gotham Book"/>
        </w:rPr>
      </w:pPr>
      <w:r w:rsidRPr="00E46832">
        <w:rPr>
          <w:rFonts w:ascii="Gotham Book" w:hAnsi="Gotham Book"/>
        </w:rPr>
        <w:t>Texas could declare war on Mexico to protect its borders.</w:t>
      </w:r>
    </w:p>
    <w:p w14:paraId="26F9C49A" w14:textId="77777777" w:rsidR="00D05F6F" w:rsidRDefault="00D05F6F" w:rsidP="00D05F6F">
      <w:pPr>
        <w:pStyle w:val="ListParagraph"/>
        <w:numPr>
          <w:ilvl w:val="1"/>
          <w:numId w:val="2"/>
        </w:numPr>
        <w:spacing w:line="276" w:lineRule="auto"/>
        <w:rPr>
          <w:rFonts w:ascii="Gotham Book" w:hAnsi="Gotham Book"/>
        </w:rPr>
      </w:pPr>
      <w:r w:rsidRPr="00E46832">
        <w:rPr>
          <w:rFonts w:ascii="Gotham Book" w:hAnsi="Gotham Book"/>
        </w:rPr>
        <w:t>Texas could write its own state laws</w:t>
      </w:r>
      <w:r>
        <w:rPr>
          <w:rFonts w:ascii="Gotham Book" w:hAnsi="Gotham Book"/>
        </w:rPr>
        <w:t xml:space="preserve"> as long as they followed the U.S. constitution.</w:t>
      </w:r>
    </w:p>
    <w:p w14:paraId="56F80D1A" w14:textId="77777777" w:rsidR="00D05F6F" w:rsidRDefault="00D05F6F" w:rsidP="00D05F6F">
      <w:pPr>
        <w:pStyle w:val="ListParagraph"/>
        <w:numPr>
          <w:ilvl w:val="1"/>
          <w:numId w:val="2"/>
        </w:numPr>
        <w:spacing w:line="276" w:lineRule="auto"/>
        <w:rPr>
          <w:rFonts w:ascii="Gotham Book" w:hAnsi="Gotham Book"/>
        </w:rPr>
      </w:pPr>
      <w:r>
        <w:rPr>
          <w:rFonts w:ascii="Gotham Book" w:hAnsi="Gotham Book"/>
        </w:rPr>
        <w:t>Texas could elect its own leaders like a governor and state representatives.</w:t>
      </w:r>
    </w:p>
    <w:p w14:paraId="051B9164" w14:textId="77777777" w:rsidR="00D05F6F" w:rsidRDefault="00D05F6F" w:rsidP="00D05F6F">
      <w:pPr>
        <w:pStyle w:val="ListParagraph"/>
        <w:numPr>
          <w:ilvl w:val="1"/>
          <w:numId w:val="2"/>
        </w:numPr>
        <w:spacing w:line="276" w:lineRule="auto"/>
        <w:rPr>
          <w:rFonts w:ascii="Gotham Book" w:hAnsi="Gotham Book"/>
        </w:rPr>
      </w:pPr>
      <w:r w:rsidRPr="00E46832">
        <w:rPr>
          <w:rFonts w:ascii="Gotham Book" w:hAnsi="Gotham Book"/>
        </w:rPr>
        <w:t xml:space="preserve">Texas could </w:t>
      </w:r>
      <w:r>
        <w:rPr>
          <w:rFonts w:ascii="Gotham Book" w:hAnsi="Gotham Book"/>
        </w:rPr>
        <w:t>make</w:t>
      </w:r>
      <w:r w:rsidRPr="00E46832">
        <w:rPr>
          <w:rFonts w:ascii="Gotham Book" w:hAnsi="Gotham Book"/>
        </w:rPr>
        <w:t xml:space="preserve"> slavery </w:t>
      </w:r>
      <w:r>
        <w:rPr>
          <w:rFonts w:ascii="Gotham Book" w:hAnsi="Gotham Book"/>
        </w:rPr>
        <w:t xml:space="preserve">legal </w:t>
      </w:r>
      <w:r w:rsidRPr="00E46832">
        <w:rPr>
          <w:rFonts w:ascii="Gotham Book" w:hAnsi="Gotham Book"/>
        </w:rPr>
        <w:t>within its borders</w:t>
      </w:r>
      <w:r>
        <w:rPr>
          <w:rFonts w:ascii="Gotham Book" w:hAnsi="Gotham Book"/>
        </w:rPr>
        <w:t>.</w:t>
      </w:r>
    </w:p>
    <w:p w14:paraId="0DA54EDF" w14:textId="77777777" w:rsidR="00D05F6F" w:rsidRPr="00E46832" w:rsidRDefault="00D05F6F" w:rsidP="00D05F6F">
      <w:pPr>
        <w:pStyle w:val="ListParagraph"/>
        <w:numPr>
          <w:ilvl w:val="1"/>
          <w:numId w:val="2"/>
        </w:numPr>
        <w:spacing w:line="276" w:lineRule="auto"/>
        <w:rPr>
          <w:rFonts w:ascii="Gotham Book" w:hAnsi="Gotham Book"/>
        </w:rPr>
      </w:pPr>
      <w:r w:rsidRPr="00E46832">
        <w:rPr>
          <w:rFonts w:ascii="Gotham Book" w:hAnsi="Gotham Book"/>
        </w:rPr>
        <w:t xml:space="preserve">Texas could elect two senators </w:t>
      </w:r>
      <w:r>
        <w:rPr>
          <w:rFonts w:ascii="Gotham Book" w:hAnsi="Gotham Book"/>
        </w:rPr>
        <w:t xml:space="preserve">and at least one representative </w:t>
      </w:r>
      <w:r w:rsidRPr="00E46832">
        <w:rPr>
          <w:rFonts w:ascii="Gotham Book" w:hAnsi="Gotham Book"/>
        </w:rPr>
        <w:t>to the federal congress</w:t>
      </w:r>
      <w:r>
        <w:rPr>
          <w:rFonts w:ascii="Gotham Book" w:hAnsi="Gotham Book"/>
        </w:rPr>
        <w:t xml:space="preserve"> in Washington D.C.</w:t>
      </w:r>
    </w:p>
    <w:p w14:paraId="19CF7491" w14:textId="77777777" w:rsidR="00D05F6F" w:rsidRPr="00E46832" w:rsidRDefault="00D05F6F" w:rsidP="00D05F6F">
      <w:pPr>
        <w:pStyle w:val="ListParagraph"/>
        <w:numPr>
          <w:ilvl w:val="1"/>
          <w:numId w:val="2"/>
        </w:numPr>
        <w:spacing w:line="276" w:lineRule="auto"/>
        <w:rPr>
          <w:rFonts w:ascii="Gotham Book" w:hAnsi="Gotham Book"/>
        </w:rPr>
      </w:pPr>
      <w:r w:rsidRPr="00E46832">
        <w:rPr>
          <w:rFonts w:ascii="Gotham Book" w:hAnsi="Gotham Book"/>
        </w:rPr>
        <w:t>Texas could apply for statehood when it met all the requirements.</w:t>
      </w:r>
    </w:p>
    <w:tbl>
      <w:tblPr>
        <w:tblStyle w:val="TableGrid"/>
        <w:tblW w:w="0" w:type="auto"/>
        <w:tblLook w:val="04A0" w:firstRow="1" w:lastRow="0" w:firstColumn="1" w:lastColumn="0" w:noHBand="0" w:noVBand="1"/>
      </w:tblPr>
      <w:tblGrid>
        <w:gridCol w:w="9350"/>
      </w:tblGrid>
      <w:tr w:rsidR="00D05F6F" w14:paraId="37518B1E" w14:textId="77777777" w:rsidTr="00460DA2">
        <w:trPr>
          <w:trHeight w:val="2429"/>
        </w:trPr>
        <w:tc>
          <w:tcPr>
            <w:tcW w:w="9350" w:type="dxa"/>
            <w:shd w:val="clear" w:color="auto" w:fill="F2F2F2" w:themeFill="background1" w:themeFillShade="F2"/>
            <w:vAlign w:val="center"/>
          </w:tcPr>
          <w:p w14:paraId="46B790F4" w14:textId="31191CD1" w:rsidR="00D05F6F" w:rsidRDefault="00D05F6F" w:rsidP="00460DA2">
            <w:pPr>
              <w:rPr>
                <w:rFonts w:ascii="Gotham Book" w:hAnsi="Gotham Book"/>
              </w:rPr>
            </w:pPr>
            <w:r w:rsidRPr="003E53B9">
              <w:rPr>
                <w:rFonts w:ascii="Gotham Book" w:hAnsi="Gotham Book"/>
                <w:b/>
                <w:bCs/>
                <w:u w:val="single"/>
              </w:rPr>
              <w:t xml:space="preserve">Term </w:t>
            </w:r>
            <w:r>
              <w:rPr>
                <w:rFonts w:ascii="Gotham Book" w:hAnsi="Gotham Book"/>
                <w:b/>
                <w:bCs/>
                <w:u w:val="single"/>
              </w:rPr>
              <w:t>2</w:t>
            </w:r>
            <w:r w:rsidRPr="003E53B9">
              <w:rPr>
                <w:rFonts w:ascii="Gotham Book" w:hAnsi="Gotham Book"/>
                <w:b/>
                <w:bCs/>
                <w:u w:val="single"/>
              </w:rPr>
              <w:t>:</w:t>
            </w:r>
            <w:r>
              <w:rPr>
                <w:rFonts w:ascii="Gotham Book" w:hAnsi="Gotham Book"/>
              </w:rPr>
              <w:t xml:space="preserve"> The Republic of Texas </w:t>
            </w:r>
            <w:r w:rsidR="00AE4617">
              <w:rPr>
                <w:rFonts w:ascii="Gotham Book" w:hAnsi="Gotham Book"/>
              </w:rPr>
              <w:t>hoped</w:t>
            </w:r>
            <w:r>
              <w:rPr>
                <w:rFonts w:ascii="Gotham Book" w:hAnsi="Gotham Book"/>
              </w:rPr>
              <w:t xml:space="preserve"> that the United States would take responsibility for its debt when it became a state in the Union</w:t>
            </w:r>
            <w:r w:rsidRPr="00005F2A">
              <w:rPr>
                <w:rFonts w:ascii="Gotham Book" w:hAnsi="Gotham Book"/>
              </w:rPr>
              <w:t xml:space="preserve">. </w:t>
            </w:r>
            <w:r>
              <w:rPr>
                <w:rFonts w:ascii="Gotham Book" w:hAnsi="Gotham Book"/>
              </w:rPr>
              <w:t xml:space="preserve"> The annexation offer that the U.S. congress made to Texas, however, required Texas to maintain responsibility for its own debt when it joined the Union.</w:t>
            </w:r>
          </w:p>
          <w:p w14:paraId="0B40B5EA" w14:textId="77777777" w:rsidR="00D05F6F" w:rsidRPr="00E92B70" w:rsidRDefault="00D05F6F" w:rsidP="00460DA2">
            <w:pPr>
              <w:rPr>
                <w:rFonts w:ascii="Gotham Book" w:hAnsi="Gotham Book"/>
                <w:sz w:val="12"/>
                <w:szCs w:val="12"/>
              </w:rPr>
            </w:pPr>
          </w:p>
          <w:p w14:paraId="4C8F7A3E" w14:textId="77777777" w:rsidR="00D05F6F" w:rsidRDefault="00D05F6F" w:rsidP="00460DA2">
            <w:pPr>
              <w:rPr>
                <w:rFonts w:ascii="Gotham Book" w:hAnsi="Gotham Book"/>
              </w:rPr>
            </w:pPr>
            <w:r w:rsidRPr="003E53B9">
              <w:rPr>
                <w:rFonts w:ascii="Gotham Book" w:hAnsi="Gotham Book"/>
                <w:b/>
                <w:bCs/>
                <w:u w:val="single"/>
              </w:rPr>
              <w:t xml:space="preserve">Term </w:t>
            </w:r>
            <w:r>
              <w:rPr>
                <w:rFonts w:ascii="Gotham Book" w:hAnsi="Gotham Book"/>
                <w:b/>
                <w:bCs/>
                <w:u w:val="single"/>
              </w:rPr>
              <w:t>3:</w:t>
            </w:r>
            <w:r>
              <w:rPr>
                <w:rFonts w:ascii="Gotham Book" w:hAnsi="Gotham Book"/>
              </w:rPr>
              <w:t xml:space="preserve"> </w:t>
            </w:r>
            <w:r w:rsidRPr="00005F2A">
              <w:rPr>
                <w:rFonts w:ascii="Gotham Book" w:hAnsi="Gotham Book"/>
              </w:rPr>
              <w:t>When most states joined the Un</w:t>
            </w:r>
            <w:r>
              <w:rPr>
                <w:rFonts w:ascii="Gotham Book" w:hAnsi="Gotham Book"/>
              </w:rPr>
              <w:t>ion</w:t>
            </w:r>
            <w:r w:rsidRPr="00005F2A">
              <w:rPr>
                <w:rFonts w:ascii="Gotham Book" w:hAnsi="Gotham Book"/>
              </w:rPr>
              <w:t xml:space="preserve">, they typically gave up control of their public lands to the federal government. </w:t>
            </w:r>
            <w:r>
              <w:rPr>
                <w:rFonts w:ascii="Gotham Book" w:hAnsi="Gotham Book"/>
              </w:rPr>
              <w:t xml:space="preserve">The federal government could then use or sell the lands as it saw fit. </w:t>
            </w:r>
            <w:r w:rsidRPr="00005F2A">
              <w:rPr>
                <w:rFonts w:ascii="Gotham Book" w:hAnsi="Gotham Book"/>
              </w:rPr>
              <w:t>According to Texas’ terms of annexation, however, the state government of Texas was granted the right to maintain control over its public lands.</w:t>
            </w:r>
          </w:p>
        </w:tc>
      </w:tr>
    </w:tbl>
    <w:p w14:paraId="4E52DBA2" w14:textId="77777777" w:rsidR="00D05F6F" w:rsidRPr="00E46832" w:rsidRDefault="00D05F6F" w:rsidP="00D05F6F">
      <w:pPr>
        <w:rPr>
          <w:rFonts w:ascii="Gotham Book" w:hAnsi="Gotham Book"/>
          <w:sz w:val="2"/>
          <w:szCs w:val="2"/>
        </w:rPr>
      </w:pPr>
    </w:p>
    <w:p w14:paraId="5BC0B89B" w14:textId="605F52B5" w:rsidR="00D05F6F" w:rsidRDefault="00AE4617" w:rsidP="00D05F6F">
      <w:pPr>
        <w:pStyle w:val="ListParagraph"/>
        <w:numPr>
          <w:ilvl w:val="0"/>
          <w:numId w:val="2"/>
        </w:numPr>
        <w:rPr>
          <w:rFonts w:ascii="Gotham Book" w:hAnsi="Gotham Book"/>
        </w:rPr>
      </w:pPr>
      <w:r>
        <w:rPr>
          <w:rFonts w:ascii="Gotham Book" w:hAnsi="Gotham Book"/>
        </w:rPr>
        <w:t>According to Term Two, what happened to Texas’ debt when it joined the U.S.?</w:t>
      </w:r>
    </w:p>
    <w:p w14:paraId="4404D14B" w14:textId="77777777" w:rsidR="00AE4617" w:rsidRDefault="00AE4617" w:rsidP="00AE4617">
      <w:pPr>
        <w:rPr>
          <w:rFonts w:ascii="Gotham Book" w:hAnsi="Gotham Book"/>
        </w:rPr>
      </w:pPr>
    </w:p>
    <w:p w14:paraId="0A471017" w14:textId="77777777" w:rsidR="00AE4617" w:rsidRDefault="00AE4617" w:rsidP="00AE4617">
      <w:pPr>
        <w:rPr>
          <w:rFonts w:ascii="Gotham Book" w:hAnsi="Gotham Book"/>
        </w:rPr>
      </w:pPr>
    </w:p>
    <w:p w14:paraId="23BDA4D4" w14:textId="77777777" w:rsidR="00AE4617" w:rsidRPr="00AE4617" w:rsidRDefault="00AE4617" w:rsidP="00AE4617">
      <w:pPr>
        <w:rPr>
          <w:rFonts w:ascii="Gotham Book" w:hAnsi="Gotham Book"/>
        </w:rPr>
      </w:pPr>
    </w:p>
    <w:p w14:paraId="1D53E86E" w14:textId="336BC52D" w:rsidR="00AE4617" w:rsidRPr="00E46832" w:rsidRDefault="00AE4617" w:rsidP="00D05F6F">
      <w:pPr>
        <w:pStyle w:val="ListParagraph"/>
        <w:numPr>
          <w:ilvl w:val="0"/>
          <w:numId w:val="2"/>
        </w:numPr>
        <w:rPr>
          <w:rFonts w:ascii="Gotham Book" w:hAnsi="Gotham Book"/>
        </w:rPr>
      </w:pPr>
      <w:r>
        <w:rPr>
          <w:rFonts w:ascii="Gotham Book" w:hAnsi="Gotham Book"/>
        </w:rPr>
        <w:t xml:space="preserve">Term three states that Texas would keep ownership of all its public lands. How could this term help the Texans with the issue of their debt in term two? </w:t>
      </w:r>
    </w:p>
    <w:p w14:paraId="0B76FB96" w14:textId="77777777" w:rsidR="00D05F6F" w:rsidRDefault="00D05F6F" w:rsidP="00D05F6F">
      <w:pPr>
        <w:rPr>
          <w:rFonts w:ascii="Gotham Book" w:hAnsi="Gotham Book"/>
        </w:rPr>
      </w:pPr>
    </w:p>
    <w:p w14:paraId="6E9E64D5" w14:textId="77777777" w:rsidR="00D05F6F" w:rsidRDefault="00D05F6F" w:rsidP="00D05F6F">
      <w:pPr>
        <w:rPr>
          <w:rFonts w:ascii="Gotham Book" w:hAnsi="Gotham Book"/>
        </w:rPr>
      </w:pPr>
    </w:p>
    <w:p w14:paraId="700BE7FA" w14:textId="77777777" w:rsidR="00D05F6F" w:rsidRDefault="00D05F6F" w:rsidP="00D05F6F">
      <w:pPr>
        <w:rPr>
          <w:rFonts w:ascii="Gotham Book" w:hAnsi="Gotham Book"/>
        </w:rPr>
      </w:pPr>
    </w:p>
    <w:tbl>
      <w:tblPr>
        <w:tblStyle w:val="TableGrid"/>
        <w:tblW w:w="0" w:type="auto"/>
        <w:tblLook w:val="04A0" w:firstRow="1" w:lastRow="0" w:firstColumn="1" w:lastColumn="0" w:noHBand="0" w:noVBand="1"/>
      </w:tblPr>
      <w:tblGrid>
        <w:gridCol w:w="9350"/>
      </w:tblGrid>
      <w:tr w:rsidR="00D05F6F" w14:paraId="17C9EE81" w14:textId="77777777" w:rsidTr="00460DA2">
        <w:trPr>
          <w:trHeight w:val="2060"/>
        </w:trPr>
        <w:tc>
          <w:tcPr>
            <w:tcW w:w="9350" w:type="dxa"/>
            <w:shd w:val="clear" w:color="auto" w:fill="F2F2F2" w:themeFill="background1" w:themeFillShade="F2"/>
            <w:vAlign w:val="center"/>
          </w:tcPr>
          <w:p w14:paraId="13CF440E" w14:textId="77777777" w:rsidR="00D05F6F" w:rsidRDefault="00D05F6F" w:rsidP="00460DA2">
            <w:pPr>
              <w:rPr>
                <w:rFonts w:ascii="Gotham Book" w:hAnsi="Gotham Book"/>
              </w:rPr>
            </w:pPr>
            <w:r w:rsidRPr="003E53B9">
              <w:rPr>
                <w:rFonts w:ascii="Gotham Book" w:hAnsi="Gotham Book"/>
                <w:b/>
                <w:bCs/>
                <w:u w:val="single"/>
              </w:rPr>
              <w:lastRenderedPageBreak/>
              <w:t xml:space="preserve">Term </w:t>
            </w:r>
            <w:r>
              <w:rPr>
                <w:rFonts w:ascii="Gotham Book" w:hAnsi="Gotham Book"/>
                <w:b/>
                <w:bCs/>
                <w:u w:val="single"/>
              </w:rPr>
              <w:t>4</w:t>
            </w:r>
            <w:r w:rsidRPr="003E53B9">
              <w:rPr>
                <w:rFonts w:ascii="Gotham Book" w:hAnsi="Gotham Book"/>
                <w:b/>
                <w:bCs/>
                <w:u w:val="single"/>
              </w:rPr>
              <w:t>:</w:t>
            </w:r>
            <w:r>
              <w:rPr>
                <w:rFonts w:ascii="Gotham Book" w:hAnsi="Gotham Book"/>
              </w:rPr>
              <w:t xml:space="preserve"> </w:t>
            </w:r>
            <w:r w:rsidRPr="00005F2A">
              <w:rPr>
                <w:rFonts w:ascii="Gotham Book" w:hAnsi="Gotham Book"/>
              </w:rPr>
              <w:t xml:space="preserve">Texas agreed to turn over control of its public buildings and military </w:t>
            </w:r>
            <w:r>
              <w:rPr>
                <w:rFonts w:ascii="Gotham Book" w:hAnsi="Gotham Book"/>
              </w:rPr>
              <w:t>sites and equipment to the United States government. This included structures like the Alamo and military items like Texas’ navy ships.</w:t>
            </w:r>
          </w:p>
          <w:p w14:paraId="117285A9" w14:textId="77777777" w:rsidR="00D05F6F" w:rsidRPr="005C3CE5" w:rsidRDefault="00D05F6F" w:rsidP="00460DA2">
            <w:pPr>
              <w:rPr>
                <w:rFonts w:ascii="Gotham Book" w:hAnsi="Gotham Book"/>
                <w:sz w:val="14"/>
                <w:szCs w:val="14"/>
              </w:rPr>
            </w:pPr>
          </w:p>
          <w:p w14:paraId="717E5D30" w14:textId="77777777" w:rsidR="00D05F6F" w:rsidRDefault="00D05F6F" w:rsidP="00460DA2">
            <w:pPr>
              <w:rPr>
                <w:rFonts w:ascii="Gotham Book" w:hAnsi="Gotham Book"/>
              </w:rPr>
            </w:pPr>
            <w:r w:rsidRPr="003E53B9">
              <w:rPr>
                <w:rFonts w:ascii="Gotham Book" w:hAnsi="Gotham Book"/>
                <w:b/>
                <w:bCs/>
                <w:u w:val="single"/>
              </w:rPr>
              <w:t xml:space="preserve">Term </w:t>
            </w:r>
            <w:r>
              <w:rPr>
                <w:rFonts w:ascii="Gotham Book" w:hAnsi="Gotham Book"/>
                <w:b/>
                <w:bCs/>
                <w:u w:val="single"/>
              </w:rPr>
              <w:t>5</w:t>
            </w:r>
            <w:r w:rsidRPr="003E53B9">
              <w:rPr>
                <w:rFonts w:ascii="Gotham Book" w:hAnsi="Gotham Book"/>
                <w:b/>
                <w:bCs/>
                <w:u w:val="single"/>
              </w:rPr>
              <w:t>:</w:t>
            </w:r>
            <w:r>
              <w:rPr>
                <w:rFonts w:ascii="Gotham Book" w:hAnsi="Gotham Book"/>
              </w:rPr>
              <w:t xml:space="preserve"> </w:t>
            </w:r>
            <w:r w:rsidRPr="00005F2A">
              <w:rPr>
                <w:rFonts w:ascii="Gotham Book" w:hAnsi="Gotham Book"/>
              </w:rPr>
              <w:t xml:space="preserve">The United States </w:t>
            </w:r>
            <w:r>
              <w:rPr>
                <w:rFonts w:ascii="Gotham Book" w:hAnsi="Gotham Book"/>
              </w:rPr>
              <w:t xml:space="preserve">government and </w:t>
            </w:r>
            <w:r w:rsidRPr="00005F2A">
              <w:rPr>
                <w:rFonts w:ascii="Gotham Book" w:hAnsi="Gotham Book"/>
              </w:rPr>
              <w:t xml:space="preserve">military assumed responsibility </w:t>
            </w:r>
            <w:r>
              <w:rPr>
                <w:rFonts w:ascii="Gotham Book" w:hAnsi="Gotham Book"/>
              </w:rPr>
              <w:t>for</w:t>
            </w:r>
            <w:r w:rsidRPr="00005F2A">
              <w:rPr>
                <w:rFonts w:ascii="Gotham Book" w:hAnsi="Gotham Book"/>
              </w:rPr>
              <w:t xml:space="preserve"> protecting Texas from threats and enforcing </w:t>
            </w:r>
            <w:r>
              <w:rPr>
                <w:rFonts w:ascii="Gotham Book" w:hAnsi="Gotham Book"/>
              </w:rPr>
              <w:t>its</w:t>
            </w:r>
            <w:r w:rsidRPr="00005F2A">
              <w:rPr>
                <w:rFonts w:ascii="Gotham Book" w:hAnsi="Gotham Book"/>
              </w:rPr>
              <w:t xml:space="preserve"> borders as claimed by the Texas government</w:t>
            </w:r>
            <w:r>
              <w:rPr>
                <w:rFonts w:ascii="Gotham Book" w:hAnsi="Gotham Book"/>
              </w:rPr>
              <w:t>. This</w:t>
            </w:r>
            <w:r w:rsidRPr="00005F2A">
              <w:rPr>
                <w:rFonts w:ascii="Gotham Book" w:hAnsi="Gotham Book"/>
              </w:rPr>
              <w:t xml:space="preserve"> includ</w:t>
            </w:r>
            <w:r>
              <w:rPr>
                <w:rFonts w:ascii="Gotham Book" w:hAnsi="Gotham Book"/>
              </w:rPr>
              <w:t>ed</w:t>
            </w:r>
            <w:r w:rsidRPr="00005F2A">
              <w:rPr>
                <w:rFonts w:ascii="Gotham Book" w:hAnsi="Gotham Book"/>
              </w:rPr>
              <w:t xml:space="preserve"> the southern border </w:t>
            </w:r>
            <w:r>
              <w:rPr>
                <w:rFonts w:ascii="Gotham Book" w:hAnsi="Gotham Book"/>
              </w:rPr>
              <w:t>at</w:t>
            </w:r>
            <w:r w:rsidRPr="00005F2A">
              <w:rPr>
                <w:rFonts w:ascii="Gotham Book" w:hAnsi="Gotham Book"/>
              </w:rPr>
              <w:t xml:space="preserve"> the Rio Grande and the lands on Texas’ western frontier</w:t>
            </w:r>
            <w:r>
              <w:rPr>
                <w:rFonts w:ascii="Gotham Book" w:hAnsi="Gotham Book"/>
              </w:rPr>
              <w:t>, both of which were strongly disputed by Mexico.</w:t>
            </w:r>
          </w:p>
        </w:tc>
      </w:tr>
    </w:tbl>
    <w:p w14:paraId="38CF8C47" w14:textId="77777777" w:rsidR="00D05F6F" w:rsidRPr="005C3CE5" w:rsidRDefault="00D05F6F" w:rsidP="00D05F6F">
      <w:pPr>
        <w:rPr>
          <w:rFonts w:ascii="Gotham Book" w:hAnsi="Gotham Book"/>
          <w:sz w:val="8"/>
          <w:szCs w:val="8"/>
        </w:rPr>
      </w:pPr>
    </w:p>
    <w:p w14:paraId="0D45493A" w14:textId="77777777" w:rsidR="00D05F6F" w:rsidRDefault="00D05F6F" w:rsidP="00D05F6F">
      <w:pPr>
        <w:pStyle w:val="ListParagraph"/>
        <w:numPr>
          <w:ilvl w:val="0"/>
          <w:numId w:val="2"/>
        </w:numPr>
        <w:rPr>
          <w:rFonts w:ascii="Gotham Book" w:hAnsi="Gotham Book"/>
        </w:rPr>
      </w:pPr>
      <w:r>
        <w:rPr>
          <w:rFonts w:ascii="Gotham Book" w:hAnsi="Gotham Book"/>
        </w:rPr>
        <w:t>In 1842, the Mexican army invaded the Republic of Texas and occupied San Antonio twice. According to terms 4 and 5, what would be the result if the Mexican army marched into Texas after annexation to the U.S.?</w:t>
      </w:r>
    </w:p>
    <w:p w14:paraId="237FFD0D" w14:textId="77777777" w:rsidR="00AE4617" w:rsidRPr="00AE4617" w:rsidRDefault="00AE4617" w:rsidP="00AE4617">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AE4617" w14:paraId="377C47B7" w14:textId="77777777" w:rsidTr="00AE4617">
        <w:tc>
          <w:tcPr>
            <w:tcW w:w="9350" w:type="dxa"/>
          </w:tcPr>
          <w:p w14:paraId="127C66A3" w14:textId="77777777" w:rsidR="00AE4617" w:rsidRPr="00AE4617" w:rsidRDefault="00AE4617" w:rsidP="00AE4617">
            <w:pPr>
              <w:pStyle w:val="ListParagraph"/>
              <w:ind w:left="0"/>
              <w:rPr>
                <w:rFonts w:ascii="Gotham Book" w:hAnsi="Gotham Book"/>
                <w:sz w:val="14"/>
                <w:szCs w:val="14"/>
              </w:rPr>
            </w:pPr>
          </w:p>
          <w:p w14:paraId="72F4E183" w14:textId="6BDB9AD4" w:rsidR="00AE4617" w:rsidRDefault="00AE4617" w:rsidP="00AE4617">
            <w:pPr>
              <w:pStyle w:val="ListParagraph"/>
              <w:spacing w:line="480" w:lineRule="auto"/>
              <w:ind w:left="0"/>
              <w:rPr>
                <w:rFonts w:ascii="Gotham Book" w:hAnsi="Gotham Book"/>
              </w:rPr>
            </w:pPr>
            <w:r>
              <w:rPr>
                <w:rFonts w:ascii="Gotham Book" w:hAnsi="Gotham Book"/>
              </w:rPr>
              <w:t>If the Mexican army marched into Texas after its annexation to the United States, the most likely result would be _________________________________________________________ _____________________________________________________________________________________________ _____________________________________________________________________________________________</w:t>
            </w:r>
            <w:r w:rsidR="00BF309E">
              <w:rPr>
                <w:rFonts w:ascii="Gotham Book" w:hAnsi="Gotham Book"/>
              </w:rPr>
              <w:t xml:space="preserve"> _____________________________________________________________________________________________</w:t>
            </w:r>
          </w:p>
        </w:tc>
      </w:tr>
    </w:tbl>
    <w:p w14:paraId="0067DC08" w14:textId="77777777" w:rsidR="00AE4617" w:rsidRDefault="00AE4617" w:rsidP="00D05F6F">
      <w:pPr>
        <w:rPr>
          <w:rFonts w:ascii="Gotham Book" w:hAnsi="Gotham Book"/>
        </w:rPr>
      </w:pPr>
    </w:p>
    <w:p w14:paraId="344AC668" w14:textId="77777777" w:rsidR="00AE4617" w:rsidRPr="00BF309E" w:rsidRDefault="00AE4617" w:rsidP="00D05F6F">
      <w:pPr>
        <w:rPr>
          <w:rFonts w:ascii="Gotham Book" w:hAnsi="Gotham Book"/>
          <w:sz w:val="14"/>
          <w:szCs w:val="14"/>
        </w:rPr>
      </w:pPr>
    </w:p>
    <w:tbl>
      <w:tblPr>
        <w:tblStyle w:val="TableGrid"/>
        <w:tblW w:w="0" w:type="auto"/>
        <w:tblLook w:val="04A0" w:firstRow="1" w:lastRow="0" w:firstColumn="1" w:lastColumn="0" w:noHBand="0" w:noVBand="1"/>
      </w:tblPr>
      <w:tblGrid>
        <w:gridCol w:w="9350"/>
      </w:tblGrid>
      <w:tr w:rsidR="00D05F6F" w14:paraId="3A223D95" w14:textId="77777777" w:rsidTr="00460DA2">
        <w:trPr>
          <w:trHeight w:val="872"/>
        </w:trPr>
        <w:tc>
          <w:tcPr>
            <w:tcW w:w="9350" w:type="dxa"/>
            <w:shd w:val="clear" w:color="auto" w:fill="F2F2F2" w:themeFill="background1" w:themeFillShade="F2"/>
            <w:vAlign w:val="center"/>
          </w:tcPr>
          <w:p w14:paraId="63E09789" w14:textId="77777777" w:rsidR="00D05F6F" w:rsidRDefault="00D05F6F" w:rsidP="00460DA2">
            <w:pPr>
              <w:rPr>
                <w:rFonts w:ascii="Gotham Book" w:hAnsi="Gotham Book"/>
              </w:rPr>
            </w:pPr>
            <w:r w:rsidRPr="003E53B9">
              <w:rPr>
                <w:rFonts w:ascii="Gotham Book" w:hAnsi="Gotham Book"/>
                <w:b/>
                <w:bCs/>
                <w:u w:val="single"/>
              </w:rPr>
              <w:t xml:space="preserve">Term </w:t>
            </w:r>
            <w:r>
              <w:rPr>
                <w:rFonts w:ascii="Gotham Book" w:hAnsi="Gotham Book"/>
                <w:b/>
                <w:bCs/>
                <w:u w:val="single"/>
              </w:rPr>
              <w:t>6</w:t>
            </w:r>
            <w:r w:rsidRPr="003E53B9">
              <w:rPr>
                <w:rFonts w:ascii="Gotham Book" w:hAnsi="Gotham Book"/>
                <w:b/>
                <w:bCs/>
                <w:u w:val="single"/>
              </w:rPr>
              <w:t>:</w:t>
            </w:r>
            <w:r>
              <w:rPr>
                <w:rFonts w:ascii="Gotham Book" w:hAnsi="Gotham Book"/>
              </w:rPr>
              <w:t xml:space="preserve"> </w:t>
            </w:r>
            <w:r w:rsidRPr="00005F2A">
              <w:rPr>
                <w:rFonts w:ascii="Gotham Book" w:hAnsi="Gotham Book"/>
              </w:rPr>
              <w:t xml:space="preserve">Texas </w:t>
            </w:r>
            <w:r>
              <w:rPr>
                <w:rFonts w:ascii="Gotham Book" w:hAnsi="Gotham Book"/>
              </w:rPr>
              <w:t>has</w:t>
            </w:r>
            <w:r w:rsidRPr="00005F2A">
              <w:rPr>
                <w:rFonts w:ascii="Gotham Book" w:hAnsi="Gotham Book"/>
              </w:rPr>
              <w:t xml:space="preserve"> the ability to </w:t>
            </w:r>
            <w:r>
              <w:rPr>
                <w:rFonts w:ascii="Gotham Book" w:hAnsi="Gotham Book"/>
              </w:rPr>
              <w:t>divide its territory</w:t>
            </w:r>
            <w:r w:rsidRPr="00005F2A">
              <w:rPr>
                <w:rFonts w:ascii="Gotham Book" w:hAnsi="Gotham Book"/>
              </w:rPr>
              <w:t xml:space="preserve"> into five separate states if it </w:t>
            </w:r>
            <w:r>
              <w:rPr>
                <w:rFonts w:ascii="Gotham Book" w:hAnsi="Gotham Book"/>
              </w:rPr>
              <w:t>ever</w:t>
            </w:r>
            <w:r w:rsidRPr="00005F2A">
              <w:rPr>
                <w:rFonts w:ascii="Gotham Book" w:hAnsi="Gotham Book"/>
              </w:rPr>
              <w:t xml:space="preserve"> </w:t>
            </w:r>
            <w:r>
              <w:rPr>
                <w:rFonts w:ascii="Gotham Book" w:hAnsi="Gotham Book"/>
              </w:rPr>
              <w:t>chooses to do so</w:t>
            </w:r>
            <w:r w:rsidRPr="00005F2A">
              <w:rPr>
                <w:rFonts w:ascii="Gotham Book" w:hAnsi="Gotham Book"/>
              </w:rPr>
              <w:t>.</w:t>
            </w:r>
          </w:p>
        </w:tc>
      </w:tr>
    </w:tbl>
    <w:p w14:paraId="4EA15CA9" w14:textId="77777777" w:rsidR="00D05F6F" w:rsidRPr="005C3CE5" w:rsidRDefault="00D05F6F" w:rsidP="00D05F6F">
      <w:pPr>
        <w:rPr>
          <w:rFonts w:ascii="Gotham Book" w:hAnsi="Gotham Book"/>
          <w:sz w:val="8"/>
          <w:szCs w:val="6"/>
        </w:rPr>
      </w:pPr>
    </w:p>
    <w:p w14:paraId="1F6CAFF0" w14:textId="77777777" w:rsidR="00D05F6F" w:rsidRDefault="00D05F6F" w:rsidP="00D05F6F">
      <w:pPr>
        <w:pStyle w:val="ListParagraph"/>
        <w:numPr>
          <w:ilvl w:val="0"/>
          <w:numId w:val="2"/>
        </w:numPr>
        <w:rPr>
          <w:rFonts w:ascii="Gotham Book" w:hAnsi="Gotham Book"/>
        </w:rPr>
      </w:pPr>
      <w:r>
        <w:rPr>
          <w:rFonts w:ascii="Gotham Book" w:hAnsi="Gotham Book"/>
        </w:rPr>
        <w:t>Why do you think the United States included this term? Choose all answers that you think are likely to be correct based on your prior knowledge.</w:t>
      </w:r>
    </w:p>
    <w:p w14:paraId="27A65D49" w14:textId="77777777" w:rsidR="00D05F6F" w:rsidRDefault="00D05F6F" w:rsidP="00D05F6F">
      <w:pPr>
        <w:pStyle w:val="ListParagraph"/>
        <w:numPr>
          <w:ilvl w:val="0"/>
          <w:numId w:val="3"/>
        </w:numPr>
        <w:rPr>
          <w:rFonts w:ascii="Gotham Book" w:hAnsi="Gotham Book"/>
        </w:rPr>
      </w:pPr>
      <w:r>
        <w:rPr>
          <w:rFonts w:ascii="Gotham Book" w:hAnsi="Gotham Book"/>
        </w:rPr>
        <w:t>The U.S. believed that Mexico would be less likely to declare war over the issue of Texas annexation if it was no longer one unified state.</w:t>
      </w:r>
    </w:p>
    <w:p w14:paraId="34557DDB" w14:textId="77777777" w:rsidR="00D05F6F" w:rsidRDefault="00D05F6F" w:rsidP="00D05F6F">
      <w:pPr>
        <w:pStyle w:val="ListParagraph"/>
        <w:numPr>
          <w:ilvl w:val="0"/>
          <w:numId w:val="3"/>
        </w:numPr>
        <w:rPr>
          <w:rFonts w:ascii="Gotham Book" w:hAnsi="Gotham Book"/>
        </w:rPr>
      </w:pPr>
      <w:r>
        <w:rPr>
          <w:rFonts w:ascii="Gotham Book" w:hAnsi="Gotham Book"/>
        </w:rPr>
        <w:t>The U.S. hoped to decrease Texas’ economic power in an attempt to convince Great Britain to lose interest in Texas cotton.</w:t>
      </w:r>
    </w:p>
    <w:p w14:paraId="4ECA0736" w14:textId="77777777" w:rsidR="00D05F6F" w:rsidRDefault="00D05F6F" w:rsidP="00D05F6F">
      <w:pPr>
        <w:pStyle w:val="ListParagraph"/>
        <w:numPr>
          <w:ilvl w:val="0"/>
          <w:numId w:val="3"/>
        </w:numPr>
        <w:rPr>
          <w:rFonts w:ascii="Gotham Book" w:hAnsi="Gotham Book"/>
        </w:rPr>
      </w:pPr>
      <w:r>
        <w:rPr>
          <w:rFonts w:ascii="Gotham Book" w:hAnsi="Gotham Book"/>
        </w:rPr>
        <w:t xml:space="preserve">It could prove difficult for one state government to manage such a large area. </w:t>
      </w:r>
    </w:p>
    <w:p w14:paraId="3783757D" w14:textId="77777777" w:rsidR="00D05F6F" w:rsidRDefault="00D05F6F" w:rsidP="00D05F6F">
      <w:pPr>
        <w:pStyle w:val="ListParagraph"/>
        <w:numPr>
          <w:ilvl w:val="0"/>
          <w:numId w:val="3"/>
        </w:numPr>
        <w:rPr>
          <w:rFonts w:ascii="Gotham Book" w:hAnsi="Gotham Book"/>
        </w:rPr>
      </w:pPr>
      <w:r>
        <w:rPr>
          <w:rFonts w:ascii="Gotham Book" w:hAnsi="Gotham Book"/>
        </w:rPr>
        <w:t>It provided the opportunity to add more slave or free states to the Union in order to maintain the balance of power between the two groups in congress.</w:t>
      </w:r>
    </w:p>
    <w:p w14:paraId="493F1234" w14:textId="77777777" w:rsidR="00D05F6F" w:rsidRPr="005C3CE5" w:rsidRDefault="00D05F6F" w:rsidP="00D05F6F">
      <w:pPr>
        <w:pStyle w:val="ListParagraph"/>
        <w:numPr>
          <w:ilvl w:val="0"/>
          <w:numId w:val="3"/>
        </w:numPr>
        <w:rPr>
          <w:rFonts w:ascii="Gotham Book" w:hAnsi="Gotham Book"/>
        </w:rPr>
      </w:pPr>
      <w:r>
        <w:rPr>
          <w:rFonts w:ascii="Gotham Book" w:hAnsi="Gotham Book"/>
        </w:rPr>
        <w:t>The vast regional differences in the state might be better served by governments local to their specific region.</w:t>
      </w:r>
    </w:p>
    <w:bookmarkEnd w:id="2"/>
    <w:p w14:paraId="19F9F156"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C56C" w14:textId="77777777" w:rsidR="00D05F6F" w:rsidRDefault="00D05F6F" w:rsidP="00D05F6F">
      <w:pPr>
        <w:spacing w:after="0" w:line="240" w:lineRule="auto"/>
      </w:pPr>
      <w:r>
        <w:separator/>
      </w:r>
    </w:p>
  </w:endnote>
  <w:endnote w:type="continuationSeparator" w:id="0">
    <w:p w14:paraId="253414D5" w14:textId="77777777" w:rsidR="00D05F6F" w:rsidRDefault="00D05F6F" w:rsidP="00D0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084417"/>
      <w:docPartObj>
        <w:docPartGallery w:val="Page Numbers (Bottom of Page)"/>
        <w:docPartUnique/>
      </w:docPartObj>
    </w:sdtPr>
    <w:sdtEndPr>
      <w:rPr>
        <w:noProof/>
      </w:rPr>
    </w:sdtEndPr>
    <w:sdtContent>
      <w:p w14:paraId="437C71D5" w14:textId="4ECDD96B" w:rsidR="00D05F6F" w:rsidRDefault="00D05F6F">
        <w:pPr>
          <w:pStyle w:val="Footer"/>
          <w:jc w:val="center"/>
        </w:pPr>
        <w:r>
          <w:rPr>
            <w:noProof/>
            <w:sz w:val="18"/>
            <w:szCs w:val="18"/>
          </w:rPr>
          <w:drawing>
            <wp:anchor distT="0" distB="0" distL="114300" distR="114300" simplePos="0" relativeHeight="251661312" behindDoc="1" locked="0" layoutInCell="1" allowOverlap="1" wp14:anchorId="6CA69DD5" wp14:editId="41C00F6A">
              <wp:simplePos x="0" y="0"/>
              <wp:positionH relativeFrom="margin">
                <wp:posOffset>5427233</wp:posOffset>
              </wp:positionH>
              <wp:positionV relativeFrom="paragraph">
                <wp:posOffset>-88564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043F9D" w14:textId="1B16A53D" w:rsidR="00D05F6F" w:rsidRDefault="00D0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937D" w14:textId="77777777" w:rsidR="00D05F6F" w:rsidRDefault="00D05F6F" w:rsidP="00D05F6F">
      <w:pPr>
        <w:spacing w:after="0" w:line="240" w:lineRule="auto"/>
      </w:pPr>
      <w:r>
        <w:separator/>
      </w:r>
    </w:p>
  </w:footnote>
  <w:footnote w:type="continuationSeparator" w:id="0">
    <w:p w14:paraId="17C26401" w14:textId="77777777" w:rsidR="00D05F6F" w:rsidRDefault="00D05F6F" w:rsidP="00D0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A835" w14:textId="699CE4A0" w:rsidR="00D05F6F" w:rsidRDefault="00D05F6F">
    <w:pPr>
      <w:pStyle w:val="Header"/>
    </w:pPr>
    <w:r w:rsidRPr="008D7B34">
      <w:rPr>
        <w:rFonts w:ascii="Gotham Book" w:hAnsi="Gotham Book"/>
        <w:noProof/>
      </w:rPr>
      <w:drawing>
        <wp:anchor distT="0" distB="0" distL="114300" distR="114300" simplePos="0" relativeHeight="251659264" behindDoc="1" locked="0" layoutInCell="1" allowOverlap="1" wp14:anchorId="2D9C8D6A" wp14:editId="45ED7977">
          <wp:simplePos x="0" y="0"/>
          <wp:positionH relativeFrom="margin">
            <wp:posOffset>-91440</wp:posOffset>
          </wp:positionH>
          <wp:positionV relativeFrom="paragraph">
            <wp:posOffset>-274619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682CC" w14:textId="77777777" w:rsidR="00D05F6F" w:rsidRDefault="00D0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1256"/>
    <w:multiLevelType w:val="hybridMultilevel"/>
    <w:tmpl w:val="D7242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51925"/>
    <w:multiLevelType w:val="hybridMultilevel"/>
    <w:tmpl w:val="38940EF4"/>
    <w:lvl w:ilvl="0" w:tplc="0409000F">
      <w:start w:val="1"/>
      <w:numFmt w:val="decimal"/>
      <w:lvlText w:val="%1."/>
      <w:lvlJc w:val="left"/>
      <w:pPr>
        <w:ind w:left="720" w:hanging="360"/>
      </w:pPr>
      <w:rPr>
        <w:rFonts w:hint="default"/>
      </w:rPr>
    </w:lvl>
    <w:lvl w:ilvl="1" w:tplc="256872B0">
      <w:start w:val="1"/>
      <w:numFmt w:val="bullet"/>
      <w:lvlText w:val=""/>
      <w:lvlJc w:val="left"/>
      <w:pPr>
        <w:ind w:left="1440" w:hanging="360"/>
      </w:pPr>
      <w:rPr>
        <w:rFonts w:ascii="Symbol" w:hAnsi="Symbol" w:hint="default"/>
        <w:kern w:val="0"/>
        <w:sz w:val="24"/>
        <w:u w:val="none"/>
        <w14:cntxtAlt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11D49"/>
    <w:multiLevelType w:val="hybridMultilevel"/>
    <w:tmpl w:val="4D040F8E"/>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A537E8"/>
    <w:multiLevelType w:val="hybridMultilevel"/>
    <w:tmpl w:val="F01ACC84"/>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9466655">
    <w:abstractNumId w:val="0"/>
  </w:num>
  <w:num w:numId="2" w16cid:durableId="1546137240">
    <w:abstractNumId w:val="1"/>
  </w:num>
  <w:num w:numId="3" w16cid:durableId="681198982">
    <w:abstractNumId w:val="3"/>
  </w:num>
  <w:num w:numId="4" w16cid:durableId="53169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FB"/>
    <w:rsid w:val="001B4B2F"/>
    <w:rsid w:val="00596ED6"/>
    <w:rsid w:val="0065438C"/>
    <w:rsid w:val="007405AF"/>
    <w:rsid w:val="00963012"/>
    <w:rsid w:val="009B7378"/>
    <w:rsid w:val="009F7AC1"/>
    <w:rsid w:val="00AB7BFB"/>
    <w:rsid w:val="00AE4617"/>
    <w:rsid w:val="00BD507D"/>
    <w:rsid w:val="00BF309E"/>
    <w:rsid w:val="00D05F6F"/>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6C37"/>
  <w15:chartTrackingRefBased/>
  <w15:docId w15:val="{B40DEAC2-1A0D-43A6-BC52-8A47B8B4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6F"/>
    <w:rPr>
      <w:rFonts w:asciiTheme="minorHAnsi" w:hAnsiTheme="minorHAnsi"/>
    </w:rPr>
  </w:style>
  <w:style w:type="paragraph" w:styleId="Heading1">
    <w:name w:val="heading 1"/>
    <w:basedOn w:val="Normal"/>
    <w:next w:val="Normal"/>
    <w:link w:val="Heading1Char"/>
    <w:uiPriority w:val="9"/>
    <w:qFormat/>
    <w:rsid w:val="00AB7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B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B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7B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7B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B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B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B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B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BFB"/>
    <w:pPr>
      <w:spacing w:before="160"/>
      <w:jc w:val="center"/>
    </w:pPr>
    <w:rPr>
      <w:i/>
      <w:iCs/>
      <w:color w:val="404040" w:themeColor="text1" w:themeTint="BF"/>
    </w:rPr>
  </w:style>
  <w:style w:type="character" w:customStyle="1" w:styleId="QuoteChar">
    <w:name w:val="Quote Char"/>
    <w:basedOn w:val="DefaultParagraphFont"/>
    <w:link w:val="Quote"/>
    <w:uiPriority w:val="29"/>
    <w:rsid w:val="00AB7BFB"/>
    <w:rPr>
      <w:i/>
      <w:iCs/>
      <w:color w:val="404040" w:themeColor="text1" w:themeTint="BF"/>
    </w:rPr>
  </w:style>
  <w:style w:type="paragraph" w:styleId="ListParagraph">
    <w:name w:val="List Paragraph"/>
    <w:basedOn w:val="Normal"/>
    <w:uiPriority w:val="34"/>
    <w:qFormat/>
    <w:rsid w:val="00AB7BFB"/>
    <w:pPr>
      <w:ind w:left="720"/>
      <w:contextualSpacing/>
    </w:pPr>
  </w:style>
  <w:style w:type="character" w:styleId="IntenseEmphasis">
    <w:name w:val="Intense Emphasis"/>
    <w:basedOn w:val="DefaultParagraphFont"/>
    <w:uiPriority w:val="21"/>
    <w:qFormat/>
    <w:rsid w:val="00AB7BFB"/>
    <w:rPr>
      <w:i/>
      <w:iCs/>
      <w:color w:val="0F4761" w:themeColor="accent1" w:themeShade="BF"/>
    </w:rPr>
  </w:style>
  <w:style w:type="paragraph" w:styleId="IntenseQuote">
    <w:name w:val="Intense Quote"/>
    <w:basedOn w:val="Normal"/>
    <w:next w:val="Normal"/>
    <w:link w:val="IntenseQuoteChar"/>
    <w:uiPriority w:val="30"/>
    <w:qFormat/>
    <w:rsid w:val="00AB7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BFB"/>
    <w:rPr>
      <w:i/>
      <w:iCs/>
      <w:color w:val="0F4761" w:themeColor="accent1" w:themeShade="BF"/>
    </w:rPr>
  </w:style>
  <w:style w:type="character" w:styleId="IntenseReference">
    <w:name w:val="Intense Reference"/>
    <w:basedOn w:val="DefaultParagraphFont"/>
    <w:uiPriority w:val="32"/>
    <w:qFormat/>
    <w:rsid w:val="00AB7BFB"/>
    <w:rPr>
      <w:b/>
      <w:bCs/>
      <w:smallCaps/>
      <w:color w:val="0F4761" w:themeColor="accent1" w:themeShade="BF"/>
      <w:spacing w:val="5"/>
    </w:rPr>
  </w:style>
  <w:style w:type="character" w:styleId="Strong">
    <w:name w:val="Strong"/>
    <w:basedOn w:val="DefaultParagraphFont"/>
    <w:uiPriority w:val="22"/>
    <w:qFormat/>
    <w:rsid w:val="00D05F6F"/>
    <w:rPr>
      <w:b/>
      <w:bCs/>
    </w:rPr>
  </w:style>
  <w:style w:type="table" w:styleId="TableGrid">
    <w:name w:val="Table Grid"/>
    <w:basedOn w:val="TableNormal"/>
    <w:uiPriority w:val="39"/>
    <w:rsid w:val="00D05F6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F6F"/>
    <w:rPr>
      <w:sz w:val="16"/>
      <w:szCs w:val="16"/>
    </w:rPr>
  </w:style>
  <w:style w:type="paragraph" w:styleId="CommentText">
    <w:name w:val="annotation text"/>
    <w:basedOn w:val="Normal"/>
    <w:link w:val="CommentTextChar"/>
    <w:uiPriority w:val="99"/>
    <w:unhideWhenUsed/>
    <w:rsid w:val="00D05F6F"/>
    <w:pPr>
      <w:spacing w:line="240" w:lineRule="auto"/>
    </w:pPr>
    <w:rPr>
      <w:sz w:val="20"/>
      <w:szCs w:val="20"/>
    </w:rPr>
  </w:style>
  <w:style w:type="character" w:customStyle="1" w:styleId="CommentTextChar">
    <w:name w:val="Comment Text Char"/>
    <w:basedOn w:val="DefaultParagraphFont"/>
    <w:link w:val="CommentText"/>
    <w:uiPriority w:val="99"/>
    <w:rsid w:val="00D05F6F"/>
    <w:rPr>
      <w:rFonts w:asciiTheme="minorHAnsi" w:hAnsiTheme="minorHAnsi"/>
      <w:sz w:val="20"/>
      <w:szCs w:val="20"/>
    </w:rPr>
  </w:style>
  <w:style w:type="paragraph" w:styleId="Header">
    <w:name w:val="header"/>
    <w:basedOn w:val="Normal"/>
    <w:link w:val="HeaderChar"/>
    <w:uiPriority w:val="99"/>
    <w:unhideWhenUsed/>
    <w:rsid w:val="00D0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F6F"/>
    <w:rPr>
      <w:rFonts w:asciiTheme="minorHAnsi" w:hAnsiTheme="minorHAnsi"/>
    </w:rPr>
  </w:style>
  <w:style w:type="paragraph" w:styleId="Footer">
    <w:name w:val="footer"/>
    <w:basedOn w:val="Normal"/>
    <w:link w:val="FooterChar"/>
    <w:uiPriority w:val="99"/>
    <w:unhideWhenUsed/>
    <w:rsid w:val="00D0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6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2025-05-30T16:48:00Z</dcterms:created>
  <dcterms:modified xsi:type="dcterms:W3CDTF">2025-05-30T17:31:00Z</dcterms:modified>
</cp:coreProperties>
</file>