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B0E8C" w14:textId="1B707B31" w:rsidR="00D03E0A" w:rsidRPr="00EC31C2" w:rsidRDefault="00D03E0A" w:rsidP="00D03E0A">
      <w:pPr>
        <w:spacing w:after="0" w:line="240" w:lineRule="auto"/>
        <w:jc w:val="center"/>
        <w:rPr>
          <w:rFonts w:ascii="Gotham Book" w:hAnsi="Gotham Book"/>
          <w:color w:val="747474" w:themeColor="background2" w:themeShade="80"/>
          <w:sz w:val="46"/>
          <w:szCs w:val="44"/>
        </w:rPr>
      </w:pPr>
      <w:bookmarkStart w:id="0" w:name="_Hlk171670584"/>
      <w:bookmarkStart w:id="1" w:name="_Hlk193195615"/>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6</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The Republic of Texas </w:t>
      </w:r>
    </w:p>
    <w:p w14:paraId="3B2A0200" w14:textId="3EF8F170" w:rsidR="00D03E0A" w:rsidRPr="00EC31C2" w:rsidRDefault="00D03E0A" w:rsidP="00D03E0A">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bookmarkEnd w:id="0"/>
      <w:r w:rsidRPr="00EC31C2">
        <w:rPr>
          <w:rFonts w:ascii="Gotham Book" w:hAnsi="Gotham Book"/>
          <w:b/>
          <w:bCs/>
          <w:sz w:val="40"/>
          <w:szCs w:val="40"/>
        </w:rPr>
        <w:t xml:space="preserve"> </w:t>
      </w:r>
      <w:r>
        <w:rPr>
          <w:rFonts w:ascii="Gotham Book" w:hAnsi="Gotham Book"/>
          <w:b/>
          <w:bCs/>
          <w:sz w:val="40"/>
          <w:szCs w:val="40"/>
        </w:rPr>
        <w:t>The Big Picture</w:t>
      </w:r>
    </w:p>
    <w:p w14:paraId="559B9EA1" w14:textId="44839654" w:rsidR="00D03E0A" w:rsidRPr="00EC31C2" w:rsidRDefault="00D03E0A" w:rsidP="00D03E0A">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4E215E27" w14:textId="77777777" w:rsidR="00D03E0A" w:rsidRPr="00DF315E" w:rsidRDefault="00D03E0A" w:rsidP="00D03E0A">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03E0A" w:rsidRPr="00DF315E" w14:paraId="65ACA75C" w14:textId="77777777" w:rsidTr="004945A3">
        <w:tc>
          <w:tcPr>
            <w:tcW w:w="2515" w:type="dxa"/>
            <w:shd w:val="clear" w:color="auto" w:fill="E8E8E8" w:themeFill="background2"/>
          </w:tcPr>
          <w:p w14:paraId="7125EBEF"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5412836" w14:textId="77502333" w:rsidR="00D03E0A" w:rsidRDefault="00D03E0A" w:rsidP="004945A3">
            <w:pPr>
              <w:spacing w:after="0" w:line="240" w:lineRule="auto"/>
              <w:rPr>
                <w:rFonts w:ascii="Gotham Book" w:hAnsi="Gotham Book"/>
                <w:sz w:val="24"/>
                <w:szCs w:val="24"/>
              </w:rPr>
            </w:pPr>
            <w:r>
              <w:rPr>
                <w:rFonts w:ascii="Gotham Book" w:hAnsi="Gotham Book"/>
                <w:sz w:val="24"/>
                <w:szCs w:val="24"/>
              </w:rPr>
              <w:t xml:space="preserve">Students will be able to </w:t>
            </w:r>
            <w:bookmarkStart w:id="2" w:name="_Hlk190777716"/>
            <w:r>
              <w:rPr>
                <w:rFonts w:ascii="Gotham Book" w:hAnsi="Gotham Book"/>
                <w:sz w:val="24"/>
                <w:szCs w:val="24"/>
              </w:rPr>
              <w:t xml:space="preserve">identify and explain the </w:t>
            </w:r>
            <w:r w:rsidRPr="00D06B02">
              <w:rPr>
                <w:rFonts w:ascii="Gotham Book" w:hAnsi="Gotham Book"/>
                <w:sz w:val="24"/>
                <w:szCs w:val="24"/>
              </w:rPr>
              <w:t xml:space="preserve">key events, major themes, and defining characteristics of the </w:t>
            </w:r>
            <w:r>
              <w:rPr>
                <w:rFonts w:ascii="Gotham Book" w:hAnsi="Gotham Book"/>
                <w:sz w:val="24"/>
                <w:szCs w:val="24"/>
              </w:rPr>
              <w:t xml:space="preserve">Republic of Texas </w:t>
            </w:r>
            <w:r w:rsidR="00CD2681">
              <w:rPr>
                <w:rFonts w:ascii="Gotham Book" w:hAnsi="Gotham Book"/>
                <w:sz w:val="24"/>
                <w:szCs w:val="24"/>
              </w:rPr>
              <w:t>e</w:t>
            </w:r>
            <w:r w:rsidRPr="00D06B02">
              <w:rPr>
                <w:rFonts w:ascii="Gotham Book" w:hAnsi="Gotham Book"/>
                <w:sz w:val="24"/>
                <w:szCs w:val="24"/>
              </w:rPr>
              <w:t>ra</w:t>
            </w:r>
            <w:r>
              <w:rPr>
                <w:rFonts w:ascii="Gotham Book" w:hAnsi="Gotham Book"/>
                <w:sz w:val="24"/>
                <w:szCs w:val="24"/>
              </w:rPr>
              <w:t>.</w:t>
            </w:r>
            <w:bookmarkEnd w:id="2"/>
          </w:p>
          <w:p w14:paraId="17AD7135" w14:textId="77777777" w:rsidR="00D03E0A" w:rsidRDefault="00D03E0A" w:rsidP="004945A3">
            <w:pPr>
              <w:spacing w:after="0" w:line="240" w:lineRule="auto"/>
              <w:rPr>
                <w:rFonts w:ascii="Gotham Book" w:hAnsi="Gotham Book"/>
                <w:sz w:val="24"/>
                <w:szCs w:val="24"/>
              </w:rPr>
            </w:pPr>
          </w:p>
          <w:p w14:paraId="2E00962D" w14:textId="72E8F2F6" w:rsidR="00D03E0A" w:rsidRPr="00D03E0A" w:rsidRDefault="00D03E0A" w:rsidP="00D03E0A">
            <w:pPr>
              <w:numPr>
                <w:ilvl w:val="0"/>
                <w:numId w:val="5"/>
              </w:numPr>
              <w:tabs>
                <w:tab w:val="left" w:pos="720"/>
              </w:tabs>
              <w:spacing w:after="0" w:line="240" w:lineRule="auto"/>
              <w:rPr>
                <w:rFonts w:ascii="Gotham Book" w:hAnsi="Gotham Book"/>
                <w:sz w:val="24"/>
                <w:szCs w:val="24"/>
              </w:rPr>
            </w:pPr>
            <w:r w:rsidRPr="00D03E0A">
              <w:rPr>
                <w:rFonts w:ascii="Gotham Book" w:hAnsi="Gotham Book"/>
                <w:b/>
                <w:bCs/>
                <w:i/>
                <w:iCs/>
                <w:sz w:val="24"/>
                <w:szCs w:val="24"/>
                <w:u w:val="single"/>
              </w:rPr>
              <w:t>We will</w:t>
            </w:r>
            <w:r w:rsidRPr="00D03E0A">
              <w:rPr>
                <w:rFonts w:ascii="Gotham Book" w:hAnsi="Gotham Book"/>
                <w:i/>
                <w:iCs/>
                <w:sz w:val="24"/>
                <w:szCs w:val="24"/>
              </w:rPr>
              <w:t xml:space="preserve"> </w:t>
            </w:r>
            <w:r w:rsidRPr="00D03E0A">
              <w:rPr>
                <w:rFonts w:ascii="Gotham Book" w:hAnsi="Gotham Book"/>
                <w:sz w:val="24"/>
                <w:szCs w:val="24"/>
              </w:rPr>
              <w:t xml:space="preserve">identify the main ideas, themes, key events, and defining characteristics of the Republic of Texas </w:t>
            </w:r>
            <w:r w:rsidR="00CD2681">
              <w:rPr>
                <w:rFonts w:ascii="Gotham Book" w:hAnsi="Gotham Book"/>
                <w:sz w:val="24"/>
                <w:szCs w:val="24"/>
              </w:rPr>
              <w:t>e</w:t>
            </w:r>
            <w:r w:rsidRPr="00D03E0A">
              <w:rPr>
                <w:rFonts w:ascii="Gotham Book" w:hAnsi="Gotham Book"/>
                <w:sz w:val="24"/>
                <w:szCs w:val="24"/>
              </w:rPr>
              <w:t>ra.</w:t>
            </w:r>
          </w:p>
          <w:p w14:paraId="678E0EEB" w14:textId="77777777" w:rsidR="00D03E0A" w:rsidRPr="00D03E0A" w:rsidRDefault="00D03E0A" w:rsidP="00D03E0A">
            <w:pPr>
              <w:numPr>
                <w:ilvl w:val="0"/>
                <w:numId w:val="5"/>
              </w:numPr>
              <w:tabs>
                <w:tab w:val="left" w:pos="720"/>
              </w:tabs>
              <w:spacing w:after="0" w:line="240" w:lineRule="auto"/>
              <w:rPr>
                <w:rFonts w:ascii="Gotham Book" w:hAnsi="Gotham Book"/>
                <w:sz w:val="24"/>
                <w:szCs w:val="24"/>
              </w:rPr>
            </w:pPr>
            <w:r w:rsidRPr="00D03E0A">
              <w:rPr>
                <w:rFonts w:ascii="Gotham Book" w:hAnsi="Gotham Book"/>
                <w:b/>
                <w:bCs/>
                <w:i/>
                <w:iCs/>
                <w:sz w:val="24"/>
                <w:szCs w:val="24"/>
                <w:u w:val="single"/>
              </w:rPr>
              <w:t>I will</w:t>
            </w:r>
            <w:r w:rsidRPr="00D03E0A">
              <w:rPr>
                <w:rFonts w:ascii="Gotham Book" w:hAnsi="Gotham Book"/>
                <w:i/>
                <w:iCs/>
                <w:sz w:val="24"/>
                <w:szCs w:val="24"/>
              </w:rPr>
              <w:t xml:space="preserve"> </w:t>
            </w:r>
            <w:r w:rsidRPr="00D03E0A">
              <w:rPr>
                <w:rFonts w:ascii="Gotham Book" w:hAnsi="Gotham Book"/>
                <w:sz w:val="24"/>
                <w:szCs w:val="24"/>
              </w:rPr>
              <w:t>analyze a primary source image, identify major themes and significant information related to this era, and answer comprehension questions based on a reading passage.</w:t>
            </w:r>
          </w:p>
          <w:p w14:paraId="56D933FF" w14:textId="37C67E25" w:rsidR="00D03E0A" w:rsidRPr="00DF315E" w:rsidRDefault="00D03E0A" w:rsidP="004945A3">
            <w:pPr>
              <w:spacing w:after="0" w:line="240" w:lineRule="auto"/>
              <w:rPr>
                <w:rFonts w:ascii="Gotham Book" w:hAnsi="Gotham Book"/>
                <w:sz w:val="24"/>
                <w:szCs w:val="24"/>
              </w:rPr>
            </w:pPr>
          </w:p>
        </w:tc>
      </w:tr>
      <w:tr w:rsidR="00D03E0A" w:rsidRPr="00DF315E" w14:paraId="75A3EBF7" w14:textId="77777777" w:rsidTr="004945A3">
        <w:tc>
          <w:tcPr>
            <w:tcW w:w="2515" w:type="dxa"/>
            <w:shd w:val="clear" w:color="auto" w:fill="E8E8E8" w:themeFill="background2"/>
          </w:tcPr>
          <w:p w14:paraId="2B9D5994"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2AE1D01" w14:textId="77777777" w:rsidR="00D03E0A" w:rsidRDefault="00D03E0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Republic of Texas era was characterized by several challenges.</w:t>
            </w:r>
          </w:p>
          <w:p w14:paraId="4A759B5E" w14:textId="2738F8C6" w:rsidR="00D03E0A" w:rsidRDefault="00D03E0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Mexican government did not recognize Texas independence, or the boundaries set by the Treaties of Velasco. </w:t>
            </w:r>
          </w:p>
          <w:p w14:paraId="4569C796" w14:textId="4F5928F3" w:rsidR="00D03E0A" w:rsidRDefault="00D03E0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struggled to gain diplomatic recognition of its status as an independent nation because other countries did not want to risk war with Mexico</w:t>
            </w:r>
          </w:p>
          <w:p w14:paraId="2811CD2E" w14:textId="77777777" w:rsidR="00D03E0A" w:rsidRDefault="00D03E0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struggled to gain commercial partners in part due to its slave-based economy.</w:t>
            </w:r>
          </w:p>
          <w:p w14:paraId="166CCE46" w14:textId="77777777" w:rsidR="00EE02AA" w:rsidRDefault="00D03E0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struggled to</w:t>
            </w:r>
            <w:r w:rsidRPr="00D03E0A">
              <w:rPr>
                <w:rFonts w:ascii="Gotham Book" w:hAnsi="Gotham Book"/>
                <w:sz w:val="24"/>
                <w:szCs w:val="24"/>
              </w:rPr>
              <w:t xml:space="preserve"> address the debt Texas</w:t>
            </w:r>
            <w:r>
              <w:rPr>
                <w:rFonts w:ascii="Gotham Book" w:hAnsi="Gotham Book"/>
                <w:sz w:val="24"/>
                <w:szCs w:val="24"/>
              </w:rPr>
              <w:t xml:space="preserve"> that</w:t>
            </w:r>
            <w:r w:rsidRPr="00D03E0A">
              <w:rPr>
                <w:rFonts w:ascii="Gotham Book" w:hAnsi="Gotham Book"/>
                <w:sz w:val="24"/>
                <w:szCs w:val="24"/>
              </w:rPr>
              <w:t xml:space="preserve"> accrued </w:t>
            </w:r>
            <w:r>
              <w:rPr>
                <w:rFonts w:ascii="Gotham Book" w:hAnsi="Gotham Book"/>
                <w:sz w:val="24"/>
                <w:szCs w:val="24"/>
              </w:rPr>
              <w:t>during</w:t>
            </w:r>
            <w:r w:rsidRPr="00D03E0A">
              <w:rPr>
                <w:rFonts w:ascii="Gotham Book" w:hAnsi="Gotham Book"/>
                <w:sz w:val="24"/>
                <w:szCs w:val="24"/>
              </w:rPr>
              <w:t xml:space="preserve"> the Texas Revolution</w:t>
            </w:r>
            <w:r>
              <w:rPr>
                <w:rFonts w:ascii="Gotham Book" w:hAnsi="Gotham Book"/>
                <w:sz w:val="24"/>
                <w:szCs w:val="24"/>
              </w:rPr>
              <w:t xml:space="preserve"> and in each </w:t>
            </w:r>
            <w:r w:rsidR="00EE02AA">
              <w:rPr>
                <w:rFonts w:ascii="Gotham Book" w:hAnsi="Gotham Book"/>
                <w:sz w:val="24"/>
                <w:szCs w:val="24"/>
              </w:rPr>
              <w:t>Republic of Texas administration</w:t>
            </w:r>
          </w:p>
          <w:p w14:paraId="3E9E9711" w14:textId="661A49D7" w:rsidR="00EE02AA" w:rsidRDefault="00EE02A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struggled to</w:t>
            </w:r>
            <w:r w:rsidR="00D03E0A" w:rsidRPr="00D03E0A">
              <w:rPr>
                <w:rFonts w:ascii="Gotham Book" w:hAnsi="Gotham Book"/>
                <w:sz w:val="24"/>
                <w:szCs w:val="24"/>
              </w:rPr>
              <w:t xml:space="preserve"> protect </w:t>
            </w:r>
            <w:r>
              <w:rPr>
                <w:rFonts w:ascii="Gotham Book" w:hAnsi="Gotham Book"/>
                <w:sz w:val="24"/>
                <w:szCs w:val="24"/>
              </w:rPr>
              <w:t>its land and people</w:t>
            </w:r>
            <w:r w:rsidR="00D03E0A" w:rsidRPr="00D03E0A">
              <w:rPr>
                <w:rFonts w:ascii="Gotham Book" w:hAnsi="Gotham Book"/>
                <w:sz w:val="24"/>
                <w:szCs w:val="24"/>
              </w:rPr>
              <w:t xml:space="preserve"> from potential Mexican incursions</w:t>
            </w:r>
            <w:r>
              <w:rPr>
                <w:rFonts w:ascii="Gotham Book" w:hAnsi="Gotham Book"/>
                <w:sz w:val="24"/>
                <w:szCs w:val="24"/>
              </w:rPr>
              <w:t xml:space="preserve"> and attempts at reconquering the territory.</w:t>
            </w:r>
          </w:p>
          <w:p w14:paraId="5B301FEE" w14:textId="77777777" w:rsidR="00EE02AA" w:rsidRDefault="00EE02AA" w:rsidP="00D03E0A">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Republic of Texas government struggled to </w:t>
            </w:r>
            <w:r w:rsidR="00D03E0A" w:rsidRPr="00D03E0A">
              <w:rPr>
                <w:rFonts w:ascii="Gotham Book" w:hAnsi="Gotham Book"/>
                <w:sz w:val="24"/>
                <w:szCs w:val="24"/>
              </w:rPr>
              <w:t>navigat</w:t>
            </w:r>
            <w:r>
              <w:rPr>
                <w:rFonts w:ascii="Gotham Book" w:hAnsi="Gotham Book"/>
                <w:sz w:val="24"/>
                <w:szCs w:val="24"/>
              </w:rPr>
              <w:t>e</w:t>
            </w:r>
            <w:r w:rsidR="00D03E0A" w:rsidRPr="00D03E0A">
              <w:rPr>
                <w:rFonts w:ascii="Gotham Book" w:hAnsi="Gotham Book"/>
                <w:sz w:val="24"/>
                <w:szCs w:val="24"/>
              </w:rPr>
              <w:t xml:space="preserve"> the relationship between Anglos and American Indians in Texas</w:t>
            </w:r>
            <w:r>
              <w:rPr>
                <w:rFonts w:ascii="Gotham Book" w:hAnsi="Gotham Book"/>
                <w:sz w:val="24"/>
                <w:szCs w:val="24"/>
              </w:rPr>
              <w:t>.</w:t>
            </w:r>
          </w:p>
          <w:p w14:paraId="6B356678" w14:textId="6DBDC133" w:rsidR="00D03E0A" w:rsidRDefault="00D03E0A" w:rsidP="00D03E0A">
            <w:pPr>
              <w:pStyle w:val="ListParagraph"/>
              <w:numPr>
                <w:ilvl w:val="0"/>
                <w:numId w:val="6"/>
              </w:numPr>
              <w:spacing w:after="0" w:line="240" w:lineRule="auto"/>
              <w:rPr>
                <w:rFonts w:ascii="Gotham Book" w:hAnsi="Gotham Book"/>
                <w:sz w:val="24"/>
                <w:szCs w:val="24"/>
              </w:rPr>
            </w:pPr>
            <w:r w:rsidRPr="00D03E0A">
              <w:rPr>
                <w:rFonts w:ascii="Gotham Book" w:hAnsi="Gotham Book"/>
                <w:sz w:val="24"/>
                <w:szCs w:val="24"/>
              </w:rPr>
              <w:t>Texas</w:t>
            </w:r>
            <w:r w:rsidR="00EE02AA">
              <w:rPr>
                <w:rFonts w:ascii="Gotham Book" w:hAnsi="Gotham Book"/>
                <w:sz w:val="24"/>
                <w:szCs w:val="24"/>
              </w:rPr>
              <w:t xml:space="preserve"> made several</w:t>
            </w:r>
            <w:r w:rsidRPr="00D03E0A">
              <w:rPr>
                <w:rFonts w:ascii="Gotham Book" w:hAnsi="Gotham Book"/>
                <w:sz w:val="24"/>
                <w:szCs w:val="24"/>
              </w:rPr>
              <w:t xml:space="preserve"> attempts </w:t>
            </w:r>
            <w:r w:rsidR="00EE02AA">
              <w:rPr>
                <w:rFonts w:ascii="Gotham Book" w:hAnsi="Gotham Book"/>
                <w:sz w:val="24"/>
                <w:szCs w:val="24"/>
              </w:rPr>
              <w:t>to be</w:t>
            </w:r>
            <w:r w:rsidRPr="00D03E0A">
              <w:rPr>
                <w:rFonts w:ascii="Gotham Book" w:hAnsi="Gotham Book"/>
                <w:sz w:val="24"/>
                <w:szCs w:val="24"/>
              </w:rPr>
              <w:t xml:space="preserve"> annex</w:t>
            </w:r>
            <w:r w:rsidR="00EE02AA">
              <w:rPr>
                <w:rFonts w:ascii="Gotham Book" w:hAnsi="Gotham Book"/>
                <w:sz w:val="24"/>
                <w:szCs w:val="24"/>
              </w:rPr>
              <w:t>ed</w:t>
            </w:r>
            <w:r w:rsidRPr="00D03E0A">
              <w:rPr>
                <w:rFonts w:ascii="Gotham Book" w:hAnsi="Gotham Book"/>
                <w:sz w:val="24"/>
                <w:szCs w:val="24"/>
              </w:rPr>
              <w:t xml:space="preserve"> to the United States</w:t>
            </w:r>
            <w:r w:rsidR="00EE02AA">
              <w:rPr>
                <w:rFonts w:ascii="Gotham Book" w:hAnsi="Gotham Book"/>
                <w:sz w:val="24"/>
                <w:szCs w:val="24"/>
              </w:rPr>
              <w:t>, however the U.S. denied two requests not wanting to risk war with Mexico or upset the balance of slave and free states in the union.</w:t>
            </w:r>
          </w:p>
          <w:p w14:paraId="4E823E7C" w14:textId="57EA898D" w:rsidR="00EE02AA" w:rsidRPr="00EE02AA" w:rsidRDefault="00EE02AA" w:rsidP="00EE02AA">
            <w:pPr>
              <w:spacing w:after="0" w:line="240" w:lineRule="auto"/>
              <w:rPr>
                <w:rFonts w:ascii="Gotham Book" w:hAnsi="Gotham Book"/>
                <w:sz w:val="24"/>
                <w:szCs w:val="24"/>
              </w:rPr>
            </w:pPr>
          </w:p>
        </w:tc>
      </w:tr>
      <w:tr w:rsidR="00D03E0A" w:rsidRPr="00DF315E" w14:paraId="2C54F3C7" w14:textId="77777777" w:rsidTr="004945A3">
        <w:tc>
          <w:tcPr>
            <w:tcW w:w="2515" w:type="dxa"/>
            <w:shd w:val="clear" w:color="auto" w:fill="E8E8E8" w:themeFill="background2"/>
          </w:tcPr>
          <w:p w14:paraId="2CA06987"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FAEF231" w14:textId="77777777" w:rsidR="00EE02AA" w:rsidRDefault="00EE02AA" w:rsidP="00EE02AA">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key information, context, main ideas, and supporting evidence.</w:t>
            </w:r>
          </w:p>
          <w:p w14:paraId="158E17F9" w14:textId="77777777" w:rsidR="00EE02AA" w:rsidRDefault="00EE02AA" w:rsidP="00EE02AA">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 key ideas in a text.</w:t>
            </w:r>
          </w:p>
          <w:p w14:paraId="073A5A97" w14:textId="77777777" w:rsidR="00EE02AA" w:rsidRDefault="00EE02AA" w:rsidP="00EE02AA">
            <w:pPr>
              <w:pStyle w:val="ListParagraph"/>
              <w:numPr>
                <w:ilvl w:val="0"/>
                <w:numId w:val="7"/>
              </w:numPr>
              <w:spacing w:after="0" w:line="240" w:lineRule="auto"/>
              <w:rPr>
                <w:rFonts w:ascii="Gotham Book" w:hAnsi="Gotham Book"/>
                <w:sz w:val="24"/>
                <w:szCs w:val="24"/>
              </w:rPr>
            </w:pPr>
            <w:r>
              <w:rPr>
                <w:rFonts w:ascii="Gotham Book" w:hAnsi="Gotham Book"/>
                <w:sz w:val="24"/>
                <w:szCs w:val="24"/>
              </w:rPr>
              <w:t>Making observations, inferences, and predictions about a primary source image.</w:t>
            </w:r>
          </w:p>
          <w:p w14:paraId="59D0A123" w14:textId="77777777" w:rsidR="00EE02AA" w:rsidRDefault="00EE02AA" w:rsidP="00EE02AA">
            <w:pPr>
              <w:pStyle w:val="ListParagraph"/>
              <w:numPr>
                <w:ilvl w:val="0"/>
                <w:numId w:val="7"/>
              </w:numPr>
              <w:spacing w:after="0" w:line="240" w:lineRule="auto"/>
              <w:rPr>
                <w:rFonts w:ascii="Gotham Book" w:hAnsi="Gotham Book"/>
                <w:sz w:val="24"/>
                <w:szCs w:val="24"/>
              </w:rPr>
            </w:pPr>
            <w:r>
              <w:rPr>
                <w:rFonts w:ascii="Gotham Book" w:hAnsi="Gotham Book"/>
                <w:sz w:val="24"/>
                <w:szCs w:val="24"/>
              </w:rPr>
              <w:lastRenderedPageBreak/>
              <w:t>Identifying different points of view held by people who experienced historical events in Texas history.</w:t>
            </w:r>
          </w:p>
          <w:p w14:paraId="4E4E9376" w14:textId="77777777" w:rsidR="00D03E0A" w:rsidRDefault="00EE02AA" w:rsidP="00EE02AA">
            <w:pPr>
              <w:pStyle w:val="ListParagraph"/>
              <w:numPr>
                <w:ilvl w:val="0"/>
                <w:numId w:val="7"/>
              </w:numPr>
              <w:spacing w:after="0" w:line="240" w:lineRule="auto"/>
              <w:rPr>
                <w:rFonts w:ascii="Gotham Book" w:hAnsi="Gotham Book"/>
                <w:sz w:val="24"/>
                <w:szCs w:val="24"/>
              </w:rPr>
            </w:pPr>
            <w:r w:rsidRPr="00EE02AA">
              <w:rPr>
                <w:rFonts w:ascii="Gotham Book" w:hAnsi="Gotham Book"/>
                <w:sz w:val="24"/>
                <w:szCs w:val="24"/>
              </w:rPr>
              <w:t>Identifying the main idea and supporting evidence from a primary source text.</w:t>
            </w:r>
          </w:p>
          <w:p w14:paraId="20FD3131" w14:textId="1038458B" w:rsidR="00EE02AA" w:rsidRPr="00EE02AA" w:rsidRDefault="00EE02AA" w:rsidP="00EE02AA">
            <w:pPr>
              <w:pStyle w:val="ListParagraph"/>
              <w:spacing w:after="0" w:line="240" w:lineRule="auto"/>
              <w:rPr>
                <w:rFonts w:ascii="Gotham Book" w:hAnsi="Gotham Book"/>
                <w:sz w:val="24"/>
                <w:szCs w:val="24"/>
              </w:rPr>
            </w:pPr>
          </w:p>
        </w:tc>
      </w:tr>
      <w:tr w:rsidR="00D03E0A" w:rsidRPr="00DF315E" w14:paraId="4DB8E767" w14:textId="77777777" w:rsidTr="004945A3">
        <w:tc>
          <w:tcPr>
            <w:tcW w:w="2515" w:type="dxa"/>
            <w:shd w:val="clear" w:color="auto" w:fill="E8E8E8" w:themeFill="background2"/>
          </w:tcPr>
          <w:p w14:paraId="5218DE00"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1F09957F" w14:textId="6383469D" w:rsidR="00D03E0A" w:rsidRPr="00DF315E" w:rsidRDefault="00EE02AA" w:rsidP="004945A3">
            <w:pPr>
              <w:rPr>
                <w:rFonts w:ascii="Gotham Book" w:hAnsi="Gotham Book"/>
                <w:sz w:val="24"/>
                <w:szCs w:val="24"/>
              </w:rPr>
            </w:pPr>
            <w:bookmarkStart w:id="3" w:name="_Hlk195618696"/>
            <w:r w:rsidRPr="00EE02AA">
              <w:rPr>
                <w:rFonts w:ascii="Gotham Book" w:hAnsi="Gotham Book"/>
                <w:sz w:val="24"/>
                <w:szCs w:val="24"/>
              </w:rPr>
              <w:t>What are the key events, major themes, and defining characteristics of the Republic of Texas era?</w:t>
            </w:r>
            <w:bookmarkEnd w:id="3"/>
          </w:p>
        </w:tc>
      </w:tr>
      <w:tr w:rsidR="00D03E0A" w:rsidRPr="00DF315E" w14:paraId="731FDD9D" w14:textId="77777777" w:rsidTr="004945A3">
        <w:trPr>
          <w:trHeight w:val="305"/>
        </w:trPr>
        <w:tc>
          <w:tcPr>
            <w:tcW w:w="2515" w:type="dxa"/>
            <w:shd w:val="clear" w:color="auto" w:fill="E8E8E8" w:themeFill="background2"/>
          </w:tcPr>
          <w:p w14:paraId="49923215"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08983D67" w14:textId="77777777" w:rsidR="00D03E0A" w:rsidRDefault="00D03E0A" w:rsidP="004945A3">
            <w:pPr>
              <w:spacing w:after="0" w:line="240" w:lineRule="auto"/>
              <w:rPr>
                <w:rFonts w:ascii="Gotham Book" w:hAnsi="Gotham Book"/>
                <w:b/>
                <w:bCs/>
                <w:sz w:val="24"/>
                <w:szCs w:val="24"/>
              </w:rPr>
            </w:pPr>
            <w:r w:rsidRPr="00757D5D">
              <w:rPr>
                <w:rFonts w:ascii="Gotham Book" w:hAnsi="Gotham Book"/>
                <w:b/>
                <w:bCs/>
                <w:sz w:val="24"/>
                <w:szCs w:val="24"/>
              </w:rPr>
              <w:t>Warm-up</w:t>
            </w:r>
          </w:p>
          <w:p w14:paraId="53784FDD" w14:textId="77777777" w:rsidR="00D03E0A" w:rsidRDefault="00D03E0A" w:rsidP="004945A3">
            <w:pPr>
              <w:spacing w:after="0" w:line="240" w:lineRule="auto"/>
              <w:rPr>
                <w:rFonts w:ascii="Gotham Book" w:hAnsi="Gotham Book"/>
                <w:b/>
                <w:bCs/>
                <w:sz w:val="24"/>
                <w:szCs w:val="24"/>
              </w:rPr>
            </w:pPr>
          </w:p>
          <w:p w14:paraId="25C6C924" w14:textId="01CA1C39" w:rsidR="00EE02AA" w:rsidRPr="00EE02AA" w:rsidRDefault="00EE02AA" w:rsidP="00EE02AA">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Using an answer bank of nine response options, students </w:t>
            </w:r>
            <w:bookmarkStart w:id="4" w:name="_Hlk195618966"/>
            <w:r>
              <w:rPr>
                <w:rFonts w:ascii="Gotham Book" w:hAnsi="Gotham Book"/>
                <w:sz w:val="24"/>
                <w:szCs w:val="24"/>
              </w:rPr>
              <w:t xml:space="preserve">circle or highlight any and all items that they believe are true about the Republic of Texas immediately after the Texas Revolution in 1836 based on prior knowledge from the previous unit. </w:t>
            </w:r>
            <w:bookmarkEnd w:id="4"/>
          </w:p>
          <w:p w14:paraId="1CBF20E2" w14:textId="77777777" w:rsidR="00D03E0A" w:rsidRDefault="00D03E0A" w:rsidP="004945A3">
            <w:pPr>
              <w:spacing w:after="0" w:line="240" w:lineRule="auto"/>
              <w:rPr>
                <w:rFonts w:ascii="Gotham Book" w:hAnsi="Gotham Book"/>
                <w:b/>
                <w:bCs/>
                <w:sz w:val="24"/>
                <w:szCs w:val="24"/>
              </w:rPr>
            </w:pPr>
          </w:p>
          <w:p w14:paraId="6B5D39D1" w14:textId="77777777" w:rsidR="00D03E0A" w:rsidRDefault="00D03E0A" w:rsidP="004945A3">
            <w:pPr>
              <w:spacing w:after="0" w:line="240" w:lineRule="auto"/>
              <w:rPr>
                <w:rFonts w:ascii="Gotham Book" w:hAnsi="Gotham Book"/>
                <w:b/>
                <w:bCs/>
                <w:sz w:val="24"/>
                <w:szCs w:val="24"/>
              </w:rPr>
            </w:pPr>
            <w:r>
              <w:rPr>
                <w:rFonts w:ascii="Gotham Book" w:hAnsi="Gotham Book"/>
                <w:b/>
                <w:bCs/>
                <w:sz w:val="24"/>
                <w:szCs w:val="24"/>
              </w:rPr>
              <w:t xml:space="preserve">Lesson </w:t>
            </w:r>
          </w:p>
          <w:p w14:paraId="727FFE35" w14:textId="77777777" w:rsidR="00D03E0A" w:rsidRDefault="00D03E0A" w:rsidP="004945A3">
            <w:pPr>
              <w:spacing w:after="0" w:line="240" w:lineRule="auto"/>
              <w:rPr>
                <w:rFonts w:ascii="Gotham Book" w:hAnsi="Gotham Book"/>
                <w:sz w:val="24"/>
                <w:szCs w:val="24"/>
              </w:rPr>
            </w:pPr>
          </w:p>
          <w:p w14:paraId="1BBA45FB" w14:textId="4B6B65EF" w:rsidR="00EE02AA" w:rsidRDefault="00EE02AA" w:rsidP="00EE02AA">
            <w:pPr>
              <w:pStyle w:val="ListParagraph"/>
              <w:numPr>
                <w:ilvl w:val="0"/>
                <w:numId w:val="8"/>
              </w:numPr>
              <w:spacing w:after="0" w:line="240" w:lineRule="auto"/>
              <w:rPr>
                <w:rFonts w:ascii="Gotham Book" w:hAnsi="Gotham Book"/>
                <w:sz w:val="24"/>
                <w:szCs w:val="24"/>
              </w:rPr>
            </w:pPr>
            <w:r w:rsidRPr="00EE02AA">
              <w:rPr>
                <w:rFonts w:ascii="Gotham Book" w:hAnsi="Gotham Book"/>
                <w:b/>
                <w:bCs/>
                <w:sz w:val="24"/>
                <w:szCs w:val="24"/>
              </w:rPr>
              <w:t>Part I</w:t>
            </w:r>
            <w:r>
              <w:rPr>
                <w:rFonts w:ascii="Gotham Book" w:hAnsi="Gotham Book"/>
                <w:sz w:val="24"/>
                <w:szCs w:val="24"/>
              </w:rPr>
              <w:t xml:space="preserve">: Analyze an image – Students view an image of a map of the political borders in North America in 1837 to make observations, inferences, and predictions about the Republic of Texas era. </w:t>
            </w:r>
          </w:p>
          <w:p w14:paraId="13A81B44" w14:textId="5C17F5F1" w:rsidR="00EE02AA" w:rsidRDefault="00EE02AA" w:rsidP="00EE02AA">
            <w:pPr>
              <w:pStyle w:val="ListParagraph"/>
              <w:numPr>
                <w:ilvl w:val="0"/>
                <w:numId w:val="8"/>
              </w:numPr>
              <w:spacing w:after="0" w:line="240" w:lineRule="auto"/>
              <w:rPr>
                <w:rFonts w:ascii="Gotham Book" w:hAnsi="Gotham Book"/>
                <w:sz w:val="24"/>
                <w:szCs w:val="24"/>
              </w:rPr>
            </w:pPr>
            <w:r w:rsidRPr="00EE02AA">
              <w:rPr>
                <w:rFonts w:ascii="Gotham Book" w:hAnsi="Gotham Book"/>
                <w:b/>
                <w:bCs/>
                <w:sz w:val="24"/>
                <w:szCs w:val="24"/>
              </w:rPr>
              <w:t>Part II</w:t>
            </w:r>
            <w:r>
              <w:rPr>
                <w:rFonts w:ascii="Gotham Book" w:hAnsi="Gotham Book"/>
                <w:sz w:val="24"/>
                <w:szCs w:val="24"/>
              </w:rPr>
              <w:t>: Essential Ideas Reading Passage – Students read a passage introducing key themes, events, and topics from the unit.</w:t>
            </w:r>
          </w:p>
          <w:p w14:paraId="3B8A477F" w14:textId="293E61E9" w:rsidR="00EE02AA" w:rsidRPr="00EE02AA" w:rsidRDefault="00EE02AA" w:rsidP="00EE02AA">
            <w:pPr>
              <w:pStyle w:val="ListParagraph"/>
              <w:numPr>
                <w:ilvl w:val="0"/>
                <w:numId w:val="8"/>
              </w:numPr>
              <w:spacing w:after="0" w:line="240" w:lineRule="auto"/>
              <w:rPr>
                <w:rFonts w:ascii="Gotham Book" w:hAnsi="Gotham Book"/>
                <w:sz w:val="24"/>
                <w:szCs w:val="24"/>
              </w:rPr>
            </w:pPr>
            <w:r w:rsidRPr="00EE02AA">
              <w:rPr>
                <w:rFonts w:ascii="Gotham Book" w:hAnsi="Gotham Book"/>
                <w:b/>
                <w:bCs/>
                <w:sz w:val="24"/>
                <w:szCs w:val="24"/>
              </w:rPr>
              <w:t>Part III</w:t>
            </w:r>
            <w:r>
              <w:rPr>
                <w:rFonts w:ascii="Gotham Book" w:hAnsi="Gotham Book"/>
                <w:sz w:val="24"/>
                <w:szCs w:val="24"/>
              </w:rPr>
              <w:t>: Big Picture Comprehension Questions – Students answer questions about the reading passage based on the 8</w:t>
            </w:r>
            <w:r w:rsidRPr="00EE02AA">
              <w:rPr>
                <w:rFonts w:ascii="Gotham Book" w:hAnsi="Gotham Book"/>
                <w:sz w:val="24"/>
                <w:szCs w:val="24"/>
                <w:vertAlign w:val="superscript"/>
              </w:rPr>
              <w:t>th</w:t>
            </w:r>
            <w:r>
              <w:rPr>
                <w:rFonts w:ascii="Gotham Book" w:hAnsi="Gotham Book"/>
                <w:sz w:val="24"/>
                <w:szCs w:val="24"/>
              </w:rPr>
              <w:t xml:space="preserve"> grade STAAR item question types. </w:t>
            </w:r>
          </w:p>
          <w:p w14:paraId="758149DE" w14:textId="77777777" w:rsidR="00D03E0A" w:rsidRDefault="00D03E0A" w:rsidP="004945A3">
            <w:pPr>
              <w:spacing w:after="0" w:line="240" w:lineRule="auto"/>
              <w:rPr>
                <w:rFonts w:ascii="Gotham Book" w:hAnsi="Gotham Book"/>
                <w:sz w:val="24"/>
                <w:szCs w:val="24"/>
              </w:rPr>
            </w:pPr>
          </w:p>
          <w:p w14:paraId="7BFBBEFC" w14:textId="77777777" w:rsidR="00D03E0A" w:rsidRDefault="00D03E0A" w:rsidP="004945A3">
            <w:pPr>
              <w:spacing w:after="0" w:line="240" w:lineRule="auto"/>
              <w:rPr>
                <w:rFonts w:ascii="Gotham Book" w:hAnsi="Gotham Book"/>
                <w:b/>
                <w:bCs/>
                <w:sz w:val="24"/>
                <w:szCs w:val="24"/>
              </w:rPr>
            </w:pPr>
            <w:r>
              <w:rPr>
                <w:rFonts w:ascii="Gotham Book" w:hAnsi="Gotham Book"/>
                <w:b/>
                <w:bCs/>
                <w:sz w:val="24"/>
                <w:szCs w:val="24"/>
              </w:rPr>
              <w:t>Exit Ticket</w:t>
            </w:r>
          </w:p>
          <w:p w14:paraId="03DAB4C6" w14:textId="77777777" w:rsidR="00D03E0A" w:rsidRDefault="00D03E0A" w:rsidP="004945A3">
            <w:pPr>
              <w:spacing w:after="0" w:line="240" w:lineRule="auto"/>
              <w:rPr>
                <w:rFonts w:ascii="Gotham Book" w:hAnsi="Gotham Book"/>
                <w:b/>
                <w:bCs/>
                <w:sz w:val="24"/>
                <w:szCs w:val="24"/>
              </w:rPr>
            </w:pPr>
          </w:p>
          <w:p w14:paraId="7855C0B4" w14:textId="7F004A84" w:rsidR="00D03E0A" w:rsidRPr="00EE02AA" w:rsidRDefault="00EE02AA" w:rsidP="00EE02AA">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195619000"/>
            <w:r>
              <w:rPr>
                <w:rFonts w:ascii="Gotham Book" w:hAnsi="Gotham Book"/>
                <w:sz w:val="24"/>
                <w:szCs w:val="24"/>
              </w:rPr>
              <w:t xml:space="preserve">choose from four options provided explaining the different challenges the Republic of Texas faced from 1836 to 1845 and explain one possible way that Texas could address that issue. </w:t>
            </w:r>
            <w:bookmarkEnd w:id="5"/>
          </w:p>
          <w:p w14:paraId="7964BCCF" w14:textId="77777777" w:rsidR="00EE02AA" w:rsidRPr="00EE02AA" w:rsidRDefault="00EE02AA" w:rsidP="00EE02AA">
            <w:pPr>
              <w:pStyle w:val="ListParagraph"/>
              <w:spacing w:after="0" w:line="240" w:lineRule="auto"/>
              <w:rPr>
                <w:rFonts w:ascii="Gotham Book" w:hAnsi="Gotham Book"/>
                <w:b/>
                <w:bCs/>
                <w:sz w:val="24"/>
                <w:szCs w:val="24"/>
              </w:rPr>
            </w:pPr>
          </w:p>
          <w:p w14:paraId="0CCEC31D" w14:textId="77777777" w:rsidR="00D03E0A" w:rsidRPr="005B6191" w:rsidRDefault="00D03E0A" w:rsidP="004945A3">
            <w:pPr>
              <w:spacing w:after="0" w:line="240" w:lineRule="auto"/>
              <w:rPr>
                <w:rFonts w:ascii="Gotham Book" w:hAnsi="Gotham Book"/>
                <w:b/>
                <w:bCs/>
                <w:sz w:val="24"/>
                <w:szCs w:val="24"/>
              </w:rPr>
            </w:pPr>
          </w:p>
        </w:tc>
      </w:tr>
      <w:tr w:rsidR="00D03E0A" w:rsidRPr="00DF315E" w14:paraId="72440338" w14:textId="77777777" w:rsidTr="004945A3">
        <w:tc>
          <w:tcPr>
            <w:tcW w:w="2515" w:type="dxa"/>
            <w:shd w:val="clear" w:color="auto" w:fill="E8E8E8" w:themeFill="background2"/>
          </w:tcPr>
          <w:p w14:paraId="2885C513"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2EE63941" w14:textId="77777777" w:rsidR="00D03E0A" w:rsidRPr="00DF315E" w:rsidRDefault="00D03E0A" w:rsidP="004945A3">
            <w:pPr>
              <w:rPr>
                <w:rFonts w:ascii="Gotham Book" w:hAnsi="Gotham Book"/>
                <w:b/>
                <w:bCs/>
                <w:i/>
                <w:iCs/>
                <w:sz w:val="24"/>
                <w:szCs w:val="24"/>
                <w:u w:val="single"/>
              </w:rPr>
            </w:pPr>
            <w:r w:rsidRPr="00DF315E">
              <w:rPr>
                <w:rFonts w:ascii="Gotham Book" w:hAnsi="Gotham Book"/>
                <w:b/>
                <w:bCs/>
                <w:i/>
                <w:iCs/>
                <w:sz w:val="24"/>
                <w:szCs w:val="24"/>
                <w:u w:val="single"/>
              </w:rPr>
              <w:t>Links to the following materials</w:t>
            </w:r>
          </w:p>
          <w:p w14:paraId="512F33CD" w14:textId="77777777" w:rsidR="00D03E0A" w:rsidRPr="00DF315E" w:rsidRDefault="00D03E0A" w:rsidP="00D03E0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1AE31A5D" w14:textId="77777777" w:rsidR="00D03E0A" w:rsidRPr="00DF315E" w:rsidRDefault="00D03E0A" w:rsidP="00D03E0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157721ED" w14:textId="77777777" w:rsidR="00D03E0A" w:rsidRPr="00DF315E" w:rsidRDefault="00D03E0A" w:rsidP="00D03E0A">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165D4729" w14:textId="77777777" w:rsidR="00D03E0A" w:rsidRPr="00DF315E" w:rsidRDefault="00D03E0A" w:rsidP="00D03E0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137F9D01" w14:textId="77777777" w:rsidR="00D03E0A" w:rsidRPr="00DF315E" w:rsidRDefault="00D03E0A" w:rsidP="00D03E0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lastRenderedPageBreak/>
              <w:t>Grade Level work</w:t>
            </w:r>
          </w:p>
          <w:p w14:paraId="21B6F02E" w14:textId="77777777" w:rsidR="00D03E0A" w:rsidRPr="00DF315E" w:rsidRDefault="00D03E0A" w:rsidP="00D03E0A">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0228CCC3" w14:textId="77777777" w:rsidR="00D03E0A" w:rsidRPr="00DF315E" w:rsidRDefault="00D03E0A" w:rsidP="004945A3">
            <w:pPr>
              <w:rPr>
                <w:rFonts w:ascii="Gotham Book" w:hAnsi="Gotham Book"/>
                <w:sz w:val="24"/>
                <w:szCs w:val="24"/>
              </w:rPr>
            </w:pPr>
          </w:p>
        </w:tc>
      </w:tr>
      <w:tr w:rsidR="00D03E0A" w:rsidRPr="00DF315E" w14:paraId="2E02E303" w14:textId="77777777" w:rsidTr="004945A3">
        <w:tc>
          <w:tcPr>
            <w:tcW w:w="2515" w:type="dxa"/>
            <w:shd w:val="clear" w:color="auto" w:fill="E8E8E8" w:themeFill="background2"/>
          </w:tcPr>
          <w:p w14:paraId="363C65E5"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461DD7FC" w14:textId="77777777" w:rsidR="00D03E0A" w:rsidRPr="00DF315E" w:rsidRDefault="00D03E0A" w:rsidP="00D03E0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01F3B791" w14:textId="77777777" w:rsidR="00D03E0A" w:rsidRPr="00DF315E" w:rsidRDefault="00D03E0A" w:rsidP="00D03E0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DD5E10E" w14:textId="77777777" w:rsidR="00D03E0A" w:rsidRPr="00DF315E" w:rsidRDefault="00D03E0A" w:rsidP="00D03E0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p>
          <w:p w14:paraId="1127DCD0" w14:textId="612A71CE" w:rsidR="00D03E0A" w:rsidRPr="00DF315E" w:rsidRDefault="00D03E0A" w:rsidP="00D03E0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084AAC">
              <w:rPr>
                <w:rFonts w:ascii="Gotham Book" w:hAnsi="Gotham Book"/>
                <w:sz w:val="24"/>
                <w:szCs w:val="24"/>
              </w:rPr>
              <w:t xml:space="preserve"> and answer responses for short, constructed response questions</w:t>
            </w:r>
          </w:p>
          <w:p w14:paraId="414ED262" w14:textId="00729417" w:rsidR="00D03E0A" w:rsidRDefault="00D03E0A" w:rsidP="00D03E0A">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Reduction in answer choices</w:t>
            </w:r>
            <w:r w:rsidR="00084AAC">
              <w:rPr>
                <w:rFonts w:ascii="Gotham Book" w:hAnsi="Gotham Book"/>
                <w:sz w:val="24"/>
                <w:szCs w:val="24"/>
              </w:rPr>
              <w:t xml:space="preserve"> and amount of writing</w:t>
            </w:r>
          </w:p>
          <w:p w14:paraId="30D1186D" w14:textId="14683643" w:rsidR="00084AAC" w:rsidRPr="00DF315E" w:rsidRDefault="00084AAC" w:rsidP="00D03E0A">
            <w:pPr>
              <w:pStyle w:val="ListParagraph"/>
              <w:numPr>
                <w:ilvl w:val="0"/>
                <w:numId w:val="4"/>
              </w:numPr>
              <w:spacing w:after="0" w:line="240" w:lineRule="auto"/>
              <w:rPr>
                <w:rFonts w:ascii="Gotham Book" w:hAnsi="Gotham Book"/>
                <w:sz w:val="24"/>
                <w:szCs w:val="24"/>
              </w:rPr>
            </w:pPr>
            <w:r>
              <w:rPr>
                <w:rFonts w:ascii="Gotham Book" w:hAnsi="Gotham Book"/>
                <w:sz w:val="24"/>
                <w:szCs w:val="24"/>
              </w:rPr>
              <w:t>Reading supports: Significant information in bold</w:t>
            </w:r>
          </w:p>
          <w:p w14:paraId="07E9C3A2" w14:textId="77777777" w:rsidR="00D03E0A" w:rsidRPr="00DF315E" w:rsidRDefault="00D03E0A" w:rsidP="004945A3">
            <w:pPr>
              <w:rPr>
                <w:rFonts w:ascii="Gotham Book" w:hAnsi="Gotham Book"/>
                <w:sz w:val="24"/>
                <w:szCs w:val="24"/>
              </w:rPr>
            </w:pPr>
          </w:p>
        </w:tc>
      </w:tr>
      <w:tr w:rsidR="00D03E0A" w:rsidRPr="00DF315E" w14:paraId="1BF5BDC6" w14:textId="77777777" w:rsidTr="004945A3">
        <w:tc>
          <w:tcPr>
            <w:tcW w:w="2515" w:type="dxa"/>
            <w:shd w:val="clear" w:color="auto" w:fill="E8E8E8" w:themeFill="background2"/>
          </w:tcPr>
          <w:p w14:paraId="3FCBB6AB" w14:textId="77777777" w:rsidR="00D03E0A" w:rsidRPr="00BC511F" w:rsidRDefault="00D03E0A" w:rsidP="004945A3">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052B8A07" w14:textId="77777777" w:rsidR="00D03E0A" w:rsidRPr="00DF315E" w:rsidRDefault="00D03E0A" w:rsidP="004945A3">
            <w:pPr>
              <w:rPr>
                <w:rFonts w:ascii="Gotham Book" w:hAnsi="Gotham Book"/>
                <w:b/>
                <w:bCs/>
                <w:i/>
                <w:iCs/>
                <w:color w:val="404040" w:themeColor="text1" w:themeTint="BF"/>
                <w:sz w:val="28"/>
                <w:szCs w:val="32"/>
              </w:rPr>
            </w:pPr>
          </w:p>
          <w:p w14:paraId="725AE217" w14:textId="77777777" w:rsidR="00D03E0A" w:rsidRPr="00DF315E" w:rsidRDefault="00D03E0A" w:rsidP="004945A3">
            <w:pPr>
              <w:rPr>
                <w:rFonts w:ascii="Gotham Book" w:hAnsi="Gotham Book"/>
                <w:b/>
                <w:bCs/>
                <w:i/>
                <w:iCs/>
                <w:color w:val="404040" w:themeColor="text1" w:themeTint="BF"/>
                <w:sz w:val="28"/>
                <w:szCs w:val="32"/>
              </w:rPr>
            </w:pPr>
          </w:p>
        </w:tc>
        <w:tc>
          <w:tcPr>
            <w:tcW w:w="8275" w:type="dxa"/>
          </w:tcPr>
          <w:p w14:paraId="5AE6E198" w14:textId="4A77CA4D" w:rsidR="008D668A" w:rsidRDefault="008D668A" w:rsidP="00D03E0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7.01(A)</w:t>
            </w:r>
            <w:r>
              <w:rPr>
                <w:rFonts w:ascii="Gotham Book" w:hAnsi="Gotham Book"/>
                <w:sz w:val="24"/>
                <w:szCs w:val="24"/>
              </w:rPr>
              <w:t xml:space="preserve"> Identify the major eras in Texas history, describe their defining characteristics, and explain the purpose of dividing the past into eras, including the Republic of Texas.</w:t>
            </w:r>
          </w:p>
          <w:p w14:paraId="5468E03D" w14:textId="5DFC7332" w:rsidR="008D668A" w:rsidRDefault="008D668A" w:rsidP="00D03E0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7.01(B)</w:t>
            </w:r>
            <w:r>
              <w:rPr>
                <w:rFonts w:ascii="Gotham Book" w:hAnsi="Gotham Book"/>
                <w:sz w:val="24"/>
                <w:szCs w:val="24"/>
              </w:rPr>
              <w:t xml:space="preserve"> Explain the significance of the following dates: 1845, annexation.</w:t>
            </w:r>
          </w:p>
          <w:p w14:paraId="5AFCEC77" w14:textId="79CF2DE9" w:rsidR="00635233" w:rsidRPr="008D668A" w:rsidRDefault="00635233" w:rsidP="00D03E0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7.04(B) </w:t>
            </w:r>
            <w:r>
              <w:rPr>
                <w:rFonts w:ascii="Gotham Book" w:hAnsi="Gotham Book"/>
                <w:sz w:val="24"/>
                <w:szCs w:val="24"/>
              </w:rPr>
              <w:t xml:space="preserve">Analyze the causes of and events leading to Texas annexation such as security and public debt. </w:t>
            </w:r>
          </w:p>
          <w:p w14:paraId="23A08B5C" w14:textId="07B58CCA" w:rsidR="00D03E0A" w:rsidRDefault="00D03E0A" w:rsidP="00D03E0A">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4BA1F143" w14:textId="15016683" w:rsidR="003E3713" w:rsidRPr="00DF315E" w:rsidRDefault="003E3713" w:rsidP="00D03E0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7.21(A) </w:t>
            </w:r>
            <w:r>
              <w:rPr>
                <w:rFonts w:ascii="Gotham Book" w:hAnsi="Gotham Book"/>
                <w:sz w:val="24"/>
                <w:szCs w:val="24"/>
              </w:rPr>
              <w:t>Create and interpret thematic maps, graphs, and charts representing various aspects of Texas during the 19</w:t>
            </w:r>
            <w:r w:rsidRPr="003E3713">
              <w:rPr>
                <w:rFonts w:ascii="Gotham Book" w:hAnsi="Gotham Book"/>
                <w:sz w:val="24"/>
                <w:szCs w:val="24"/>
                <w:vertAlign w:val="superscript"/>
              </w:rPr>
              <w:t>th</w:t>
            </w:r>
            <w:r>
              <w:rPr>
                <w:rFonts w:ascii="Gotham Book" w:hAnsi="Gotham Book"/>
                <w:sz w:val="24"/>
                <w:szCs w:val="24"/>
                <w:vertAlign w:val="superscript"/>
              </w:rPr>
              <w:t xml:space="preserve">, </w:t>
            </w:r>
            <w:r>
              <w:rPr>
                <w:rFonts w:ascii="Gotham Book" w:hAnsi="Gotham Book"/>
                <w:sz w:val="24"/>
                <w:szCs w:val="24"/>
              </w:rPr>
              <w:t xml:space="preserve"> 20</w:t>
            </w:r>
            <w:r w:rsidRPr="003E3713">
              <w:rPr>
                <w:rFonts w:ascii="Gotham Book" w:hAnsi="Gotham Book"/>
                <w:sz w:val="24"/>
                <w:szCs w:val="24"/>
                <w:vertAlign w:val="superscript"/>
              </w:rPr>
              <w:t>th</w:t>
            </w:r>
            <w:r>
              <w:rPr>
                <w:rFonts w:ascii="Gotham Book" w:hAnsi="Gotham Book"/>
                <w:sz w:val="24"/>
                <w:szCs w:val="24"/>
                <w:vertAlign w:val="superscript"/>
              </w:rPr>
              <w:t>,</w:t>
            </w:r>
            <w:r>
              <w:rPr>
                <w:rFonts w:ascii="Gotham Book" w:hAnsi="Gotham Book"/>
                <w:sz w:val="24"/>
                <w:szCs w:val="24"/>
              </w:rPr>
              <w:t xml:space="preserve">  and 21</w:t>
            </w:r>
            <w:r w:rsidRPr="003E3713">
              <w:rPr>
                <w:rFonts w:ascii="Gotham Book" w:hAnsi="Gotham Book"/>
                <w:sz w:val="24"/>
                <w:szCs w:val="24"/>
                <w:vertAlign w:val="superscript"/>
              </w:rPr>
              <w:t>st</w:t>
            </w:r>
            <w:r>
              <w:rPr>
                <w:rFonts w:ascii="Gotham Book" w:hAnsi="Gotham Book"/>
                <w:sz w:val="24"/>
                <w:szCs w:val="24"/>
              </w:rPr>
              <w:t xml:space="preserve"> centuries.</w:t>
            </w:r>
          </w:p>
          <w:p w14:paraId="610F1DC3" w14:textId="77777777" w:rsidR="00D03E0A" w:rsidRPr="00DF315E" w:rsidRDefault="00D03E0A" w:rsidP="004945A3">
            <w:pPr>
              <w:pStyle w:val="ListParagraph"/>
              <w:spacing w:after="0" w:line="240" w:lineRule="auto"/>
              <w:rPr>
                <w:rFonts w:ascii="Gotham Book" w:hAnsi="Gotham Book"/>
                <w:sz w:val="24"/>
                <w:szCs w:val="24"/>
              </w:rPr>
            </w:pPr>
          </w:p>
        </w:tc>
      </w:tr>
    </w:tbl>
    <w:p w14:paraId="3D7E190A" w14:textId="77777777" w:rsidR="00D03E0A" w:rsidRPr="00DF315E" w:rsidRDefault="00D03E0A" w:rsidP="00D03E0A">
      <w:pPr>
        <w:rPr>
          <w:rFonts w:ascii="Gotham Book" w:hAnsi="Gotham Book"/>
          <w:sz w:val="22"/>
          <w:szCs w:val="22"/>
        </w:rPr>
      </w:pPr>
    </w:p>
    <w:p w14:paraId="299372BF" w14:textId="77777777" w:rsidR="00D03E0A" w:rsidRDefault="00D03E0A" w:rsidP="00D03E0A">
      <w:pPr>
        <w:spacing w:after="0" w:line="240" w:lineRule="auto"/>
        <w:jc w:val="center"/>
        <w:rPr>
          <w:rFonts w:ascii="Gotham Book" w:hAnsi="Gotham Book"/>
          <w:b/>
          <w:bCs/>
          <w:color w:val="747474" w:themeColor="background2" w:themeShade="80"/>
          <w:sz w:val="34"/>
          <w:szCs w:val="32"/>
        </w:rPr>
      </w:pPr>
    </w:p>
    <w:p w14:paraId="68E7D01A" w14:textId="77777777" w:rsidR="00A572BA" w:rsidRDefault="00A572BA" w:rsidP="00D03E0A">
      <w:pPr>
        <w:spacing w:after="0" w:line="240" w:lineRule="auto"/>
        <w:jc w:val="center"/>
        <w:rPr>
          <w:rFonts w:ascii="Gotham Book" w:hAnsi="Gotham Book"/>
          <w:b/>
          <w:bCs/>
          <w:color w:val="747474" w:themeColor="background2" w:themeShade="80"/>
          <w:sz w:val="34"/>
          <w:szCs w:val="32"/>
        </w:rPr>
      </w:pPr>
    </w:p>
    <w:p w14:paraId="216F5A4B" w14:textId="77777777" w:rsidR="00A572BA" w:rsidRDefault="00A572BA" w:rsidP="00D03E0A">
      <w:pPr>
        <w:spacing w:after="0" w:line="240" w:lineRule="auto"/>
        <w:jc w:val="center"/>
        <w:rPr>
          <w:rFonts w:ascii="Gotham Book" w:hAnsi="Gotham Book"/>
          <w:b/>
          <w:bCs/>
          <w:color w:val="747474" w:themeColor="background2" w:themeShade="80"/>
          <w:sz w:val="34"/>
          <w:szCs w:val="32"/>
        </w:rPr>
      </w:pPr>
    </w:p>
    <w:p w14:paraId="200EFA34" w14:textId="77777777" w:rsidR="00A572BA" w:rsidRDefault="00A572BA" w:rsidP="00D03E0A">
      <w:pPr>
        <w:spacing w:after="0" w:line="240" w:lineRule="auto"/>
        <w:jc w:val="center"/>
        <w:rPr>
          <w:rFonts w:ascii="Gotham Book" w:hAnsi="Gotham Book"/>
          <w:b/>
          <w:bCs/>
          <w:color w:val="747474" w:themeColor="background2" w:themeShade="80"/>
          <w:sz w:val="34"/>
          <w:szCs w:val="32"/>
        </w:rPr>
      </w:pPr>
    </w:p>
    <w:p w14:paraId="3FAE5420" w14:textId="77777777" w:rsidR="00A572BA" w:rsidRDefault="00A572BA" w:rsidP="00D03E0A">
      <w:pPr>
        <w:spacing w:after="0" w:line="240" w:lineRule="auto"/>
        <w:jc w:val="center"/>
        <w:rPr>
          <w:rFonts w:ascii="Gotham Book" w:hAnsi="Gotham Book"/>
          <w:b/>
          <w:bCs/>
          <w:color w:val="747474" w:themeColor="background2" w:themeShade="80"/>
          <w:sz w:val="34"/>
          <w:szCs w:val="32"/>
        </w:rPr>
      </w:pPr>
    </w:p>
    <w:p w14:paraId="3EBF9F9E" w14:textId="77777777" w:rsidR="00CD2681" w:rsidRDefault="00CD2681" w:rsidP="00D03E0A">
      <w:pPr>
        <w:spacing w:after="0" w:line="240" w:lineRule="auto"/>
        <w:jc w:val="center"/>
        <w:rPr>
          <w:rFonts w:ascii="Gotham Book" w:hAnsi="Gotham Book"/>
          <w:b/>
          <w:bCs/>
          <w:color w:val="747474" w:themeColor="background2" w:themeShade="80"/>
          <w:sz w:val="34"/>
          <w:szCs w:val="32"/>
        </w:rPr>
      </w:pPr>
    </w:p>
    <w:p w14:paraId="404782D3" w14:textId="77777777" w:rsidR="00CD2681" w:rsidRDefault="00CD2681" w:rsidP="00D03E0A">
      <w:pPr>
        <w:spacing w:after="0" w:line="240" w:lineRule="auto"/>
        <w:jc w:val="center"/>
        <w:rPr>
          <w:rFonts w:ascii="Gotham Book" w:hAnsi="Gotham Book"/>
          <w:b/>
          <w:bCs/>
          <w:color w:val="747474" w:themeColor="background2" w:themeShade="80"/>
          <w:sz w:val="34"/>
          <w:szCs w:val="32"/>
        </w:rPr>
      </w:pPr>
    </w:p>
    <w:p w14:paraId="55E5B58E" w14:textId="77777777" w:rsidR="00CD2681" w:rsidRDefault="00CD2681" w:rsidP="00D03E0A">
      <w:pPr>
        <w:spacing w:after="0" w:line="240" w:lineRule="auto"/>
        <w:jc w:val="center"/>
        <w:rPr>
          <w:rFonts w:ascii="Gotham Book" w:hAnsi="Gotham Book"/>
          <w:b/>
          <w:bCs/>
          <w:color w:val="747474" w:themeColor="background2" w:themeShade="80"/>
          <w:sz w:val="34"/>
          <w:szCs w:val="32"/>
        </w:rPr>
      </w:pPr>
    </w:p>
    <w:p w14:paraId="70E37523" w14:textId="77777777" w:rsidR="00A572BA" w:rsidRDefault="00A572BA" w:rsidP="00D03E0A">
      <w:pPr>
        <w:spacing w:after="0" w:line="240" w:lineRule="auto"/>
        <w:jc w:val="center"/>
        <w:rPr>
          <w:rFonts w:ascii="Gotham Book" w:hAnsi="Gotham Book"/>
          <w:b/>
          <w:bCs/>
          <w:color w:val="747474" w:themeColor="background2" w:themeShade="80"/>
          <w:sz w:val="34"/>
          <w:szCs w:val="32"/>
        </w:rPr>
      </w:pPr>
    </w:p>
    <w:p w14:paraId="6E30B3E8" w14:textId="77777777" w:rsidR="00635233" w:rsidRPr="00DF315E" w:rsidRDefault="00635233" w:rsidP="00084AAC">
      <w:pPr>
        <w:spacing w:after="0" w:line="240" w:lineRule="auto"/>
        <w:rPr>
          <w:rFonts w:ascii="Gotham Book" w:hAnsi="Gotham Book"/>
          <w:b/>
          <w:bCs/>
          <w:color w:val="747474" w:themeColor="background2" w:themeShade="80"/>
          <w:sz w:val="34"/>
          <w:szCs w:val="32"/>
        </w:rPr>
      </w:pPr>
    </w:p>
    <w:p w14:paraId="18A5C243" w14:textId="74EA5CD1" w:rsidR="00D03E0A" w:rsidRPr="00DF315E" w:rsidRDefault="00D03E0A" w:rsidP="00D03E0A">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635233">
        <w:rPr>
          <w:rFonts w:ascii="Gotham Book" w:hAnsi="Gotham Book"/>
          <w:b/>
          <w:bCs/>
          <w:color w:val="000000" w:themeColor="text1"/>
          <w:sz w:val="34"/>
          <w:szCs w:val="32"/>
        </w:rPr>
        <w:t>The Big Picture</w:t>
      </w:r>
    </w:p>
    <w:p w14:paraId="2A1A32A6" w14:textId="77777777" w:rsidR="00D03E0A" w:rsidRPr="00DF315E" w:rsidRDefault="00D03E0A" w:rsidP="00D03E0A">
      <w:pPr>
        <w:rPr>
          <w:rFonts w:ascii="Gotham Book" w:hAnsi="Gotham Book"/>
          <w:sz w:val="22"/>
          <w:szCs w:val="22"/>
        </w:rPr>
      </w:pPr>
    </w:p>
    <w:tbl>
      <w:tblPr>
        <w:tblStyle w:val="TableGrid"/>
        <w:tblW w:w="0" w:type="auto"/>
        <w:tblLook w:val="04A0" w:firstRow="1" w:lastRow="0" w:firstColumn="1" w:lastColumn="0" w:noHBand="0" w:noVBand="1"/>
      </w:tblPr>
      <w:tblGrid>
        <w:gridCol w:w="2232"/>
        <w:gridCol w:w="7118"/>
      </w:tblGrid>
      <w:tr w:rsidR="00D03E0A" w:rsidRPr="00DF315E" w14:paraId="74B980FF" w14:textId="77777777" w:rsidTr="004945A3">
        <w:tc>
          <w:tcPr>
            <w:tcW w:w="2515" w:type="dxa"/>
            <w:shd w:val="clear" w:color="auto" w:fill="D9D9D9" w:themeFill="background1" w:themeFillShade="D9"/>
          </w:tcPr>
          <w:p w14:paraId="4A15C785" w14:textId="77777777" w:rsidR="00D03E0A" w:rsidRPr="00BC511F" w:rsidRDefault="00D03E0A" w:rsidP="004945A3">
            <w:pPr>
              <w:rPr>
                <w:rFonts w:ascii="Gotham Book" w:hAnsi="Gotham Book"/>
                <w:b/>
                <w:bCs/>
                <w:sz w:val="28"/>
                <w:szCs w:val="32"/>
              </w:rPr>
            </w:pPr>
            <w:r w:rsidRPr="00BC511F">
              <w:rPr>
                <w:rFonts w:ascii="Gotham Book" w:hAnsi="Gotham Book"/>
                <w:b/>
                <w:bCs/>
                <w:sz w:val="28"/>
                <w:szCs w:val="32"/>
              </w:rPr>
              <w:t>Warm-up</w:t>
            </w:r>
          </w:p>
          <w:p w14:paraId="40942284" w14:textId="77777777" w:rsidR="00D03E0A" w:rsidRPr="00BC511F" w:rsidRDefault="00D03E0A" w:rsidP="004945A3">
            <w:pPr>
              <w:rPr>
                <w:rFonts w:ascii="Gotham Book" w:hAnsi="Gotham Book"/>
                <w:b/>
                <w:bCs/>
                <w:sz w:val="28"/>
                <w:szCs w:val="32"/>
              </w:rPr>
            </w:pPr>
          </w:p>
          <w:p w14:paraId="0DFCFCB2" w14:textId="77777777" w:rsidR="00D03E0A" w:rsidRPr="00BC511F" w:rsidRDefault="00D03E0A" w:rsidP="004945A3">
            <w:pPr>
              <w:rPr>
                <w:rFonts w:ascii="Gotham Book" w:hAnsi="Gotham Book"/>
                <w:b/>
                <w:bCs/>
                <w:sz w:val="28"/>
                <w:szCs w:val="32"/>
              </w:rPr>
            </w:pPr>
          </w:p>
          <w:p w14:paraId="3D76EADE" w14:textId="77777777" w:rsidR="00D03E0A" w:rsidRPr="00BC511F" w:rsidRDefault="00D03E0A" w:rsidP="004945A3">
            <w:pPr>
              <w:rPr>
                <w:rFonts w:ascii="Gotham Book" w:hAnsi="Gotham Book"/>
                <w:b/>
                <w:bCs/>
                <w:sz w:val="28"/>
                <w:szCs w:val="32"/>
              </w:rPr>
            </w:pPr>
          </w:p>
        </w:tc>
        <w:tc>
          <w:tcPr>
            <w:tcW w:w="8275" w:type="dxa"/>
          </w:tcPr>
          <w:p w14:paraId="230101CC" w14:textId="77777777" w:rsidR="00D03E0A" w:rsidRDefault="00635233" w:rsidP="0063523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Students read nine items from a graphic organizer and circle or highlight any and all items that they believe were true for the Republic of Texas immediately after the Texas Revolution in 1836. They base their choices on previous knowledge from the Texas Revolution unit.</w:t>
            </w:r>
          </w:p>
          <w:p w14:paraId="48001E77" w14:textId="77777777" w:rsidR="00635233" w:rsidRDefault="00635233" w:rsidP="00635233">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a sentence stem to guide student responses when sharing with the class. </w:t>
            </w:r>
          </w:p>
          <w:p w14:paraId="50D8DC9D" w14:textId="77777777" w:rsidR="00635233" w:rsidRDefault="00635233" w:rsidP="00635233">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unit.</w:t>
            </w:r>
          </w:p>
          <w:p w14:paraId="161D14F4" w14:textId="65DA5806" w:rsidR="00635233" w:rsidRPr="00635233" w:rsidRDefault="00635233" w:rsidP="00635233">
            <w:pPr>
              <w:pStyle w:val="ListParagraph"/>
              <w:spacing w:after="0" w:line="276" w:lineRule="auto"/>
              <w:rPr>
                <w:rFonts w:ascii="Gotham Book" w:hAnsi="Gotham Book"/>
                <w:sz w:val="24"/>
                <w:szCs w:val="24"/>
              </w:rPr>
            </w:pPr>
          </w:p>
        </w:tc>
      </w:tr>
      <w:tr w:rsidR="00D03E0A" w:rsidRPr="00DF315E" w14:paraId="6F8F70CB" w14:textId="77777777" w:rsidTr="004945A3">
        <w:tc>
          <w:tcPr>
            <w:tcW w:w="2515" w:type="dxa"/>
            <w:shd w:val="clear" w:color="auto" w:fill="D9D9D9" w:themeFill="background1" w:themeFillShade="D9"/>
          </w:tcPr>
          <w:p w14:paraId="0B96A4DC" w14:textId="77777777" w:rsidR="00D03E0A" w:rsidRPr="00BC511F" w:rsidRDefault="00D03E0A" w:rsidP="004945A3">
            <w:pPr>
              <w:rPr>
                <w:rFonts w:ascii="Gotham Book" w:hAnsi="Gotham Book"/>
                <w:b/>
                <w:bCs/>
                <w:sz w:val="28"/>
                <w:szCs w:val="32"/>
              </w:rPr>
            </w:pPr>
            <w:r w:rsidRPr="00BC511F">
              <w:rPr>
                <w:rFonts w:ascii="Gotham Book" w:hAnsi="Gotham Book"/>
                <w:b/>
                <w:bCs/>
                <w:sz w:val="28"/>
                <w:szCs w:val="32"/>
              </w:rPr>
              <w:t>Lesson</w:t>
            </w:r>
          </w:p>
        </w:tc>
        <w:tc>
          <w:tcPr>
            <w:tcW w:w="8275" w:type="dxa"/>
          </w:tcPr>
          <w:p w14:paraId="4C442017" w14:textId="77777777" w:rsidR="00D03E0A" w:rsidRDefault="00635233" w:rsidP="004945A3">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 </w:t>
            </w:r>
            <w:r w:rsidRPr="00635233">
              <w:rPr>
                <w:rFonts w:ascii="Gotham Book" w:hAnsi="Gotham Book"/>
                <w:b/>
                <w:bCs/>
                <w:color w:val="000000" w:themeColor="text1"/>
                <w:sz w:val="24"/>
                <w:szCs w:val="24"/>
                <w:u w:val="single"/>
              </w:rPr>
              <w:t>Analyze an Image</w:t>
            </w:r>
          </w:p>
          <w:p w14:paraId="67DDF1EA" w14:textId="77777777" w:rsidR="00635233" w:rsidRDefault="00635233" w:rsidP="004945A3">
            <w:pPr>
              <w:spacing w:after="0" w:line="240" w:lineRule="auto"/>
              <w:rPr>
                <w:rFonts w:ascii="Gotham Book" w:hAnsi="Gotham Book"/>
                <w:color w:val="000000" w:themeColor="text1"/>
                <w:sz w:val="24"/>
                <w:szCs w:val="24"/>
              </w:rPr>
            </w:pPr>
          </w:p>
          <w:p w14:paraId="2E9E14C2" w14:textId="77777777" w:rsidR="00635233" w:rsidRDefault="00635233" w:rsidP="00635233">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view a map of the political borders in North America in 1837.</w:t>
            </w:r>
          </w:p>
          <w:p w14:paraId="5111EF60" w14:textId="77777777" w:rsidR="00635233" w:rsidRDefault="00635233" w:rsidP="00635233">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Topics to guide student observations can include</w:t>
            </w:r>
          </w:p>
          <w:p w14:paraId="36FD3737" w14:textId="77777777" w:rsidR="00635233" w:rsidRDefault="00635233" w:rsidP="0063523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discussions on the meaning of “slave states” and “free states” and how many of each exist. </w:t>
            </w:r>
          </w:p>
          <w:p w14:paraId="01D9F4DA" w14:textId="77777777" w:rsidR="00635233" w:rsidRDefault="00635233" w:rsidP="0063523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borders of the Republic of Texas, how they differ from Texas’ borders today, and the meaning of the territory to the west of Texas that is labeled “Disputed by Mexico and Texas.”</w:t>
            </w:r>
          </w:p>
          <w:p w14:paraId="0F53848D" w14:textId="77777777" w:rsidR="00635233" w:rsidRDefault="00635233" w:rsidP="0063523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How the western portion of the United States differs from what would appear on a map of the same area today.</w:t>
            </w:r>
          </w:p>
          <w:p w14:paraId="32C6A367" w14:textId="77777777" w:rsidR="00635233" w:rsidRDefault="00635233" w:rsidP="00635233">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Ask students to see if they can determine the boundaries of the United States based on the map and how it differs from the current boundaries.</w:t>
            </w:r>
          </w:p>
          <w:p w14:paraId="5D2EF6CF" w14:textId="77777777" w:rsidR="00635233" w:rsidRDefault="00635233" w:rsidP="00635233">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record their observations about the map and make inferences and predictions about the unit based on the map. </w:t>
            </w:r>
          </w:p>
          <w:p w14:paraId="23E96B90" w14:textId="6F3BFC8D" w:rsidR="00635233" w:rsidRDefault="00ED10C0" w:rsidP="00635233">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provides a larger view of the image from this portion of the work. </w:t>
            </w:r>
          </w:p>
          <w:p w14:paraId="5F419B86" w14:textId="77777777" w:rsidR="00635233" w:rsidRDefault="00635233" w:rsidP="00635233">
            <w:pPr>
              <w:pStyle w:val="ListParagraph"/>
              <w:spacing w:after="0" w:line="240" w:lineRule="auto"/>
              <w:rPr>
                <w:rFonts w:ascii="Gotham Book" w:hAnsi="Gotham Book"/>
                <w:color w:val="000000" w:themeColor="text1"/>
                <w:sz w:val="24"/>
                <w:szCs w:val="24"/>
              </w:rPr>
            </w:pPr>
          </w:p>
          <w:p w14:paraId="401BC072" w14:textId="33F61BF7" w:rsidR="00635233" w:rsidRDefault="00635233" w:rsidP="00635233">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II: </w:t>
            </w:r>
            <w:r w:rsidRPr="00635233">
              <w:rPr>
                <w:rFonts w:ascii="Gotham Book" w:hAnsi="Gotham Book"/>
                <w:b/>
                <w:bCs/>
                <w:color w:val="000000" w:themeColor="text1"/>
                <w:sz w:val="24"/>
                <w:szCs w:val="24"/>
                <w:u w:val="single"/>
              </w:rPr>
              <w:t>Essential Ideas Reading Passage</w:t>
            </w:r>
          </w:p>
          <w:p w14:paraId="04582450" w14:textId="77777777" w:rsidR="00635233" w:rsidRDefault="00635233" w:rsidP="00635233">
            <w:pPr>
              <w:spacing w:after="0" w:line="240" w:lineRule="auto"/>
              <w:rPr>
                <w:rFonts w:ascii="Gotham Book" w:hAnsi="Gotham Book"/>
                <w:color w:val="000000" w:themeColor="text1"/>
                <w:sz w:val="24"/>
                <w:szCs w:val="24"/>
              </w:rPr>
            </w:pPr>
          </w:p>
          <w:p w14:paraId="74975896" w14:textId="794495A1" w:rsidR="00635233" w:rsidRDefault="00635233" w:rsidP="00635233">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the passage about the major themes, topics, and events of the Republic of Texas era. The passage focuses on the primary challenges that Texas faced from 1836 to 1845.</w:t>
            </w:r>
          </w:p>
          <w:p w14:paraId="2AE9FC35" w14:textId="0B292C4B" w:rsidR="00ED10C0" w:rsidRDefault="00ED10C0" w:rsidP="00635233">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Slides 8 – 13 provide images to accompany the reading. Each paragraph has one slide with an image that accompanies the primary theme or topic of that paragraph. For example, the first paragraph of the reading about the outcome of the Texas Revolution pairs with slide 8, which depicts the Battle of San Jacinto. The teacher can encourage students to try to determine the connection between each image and the paragraph it accompanies.</w:t>
            </w:r>
          </w:p>
          <w:p w14:paraId="4F305D50" w14:textId="77777777" w:rsidR="00635233" w:rsidRDefault="00635233" w:rsidP="00635233">
            <w:pPr>
              <w:spacing w:after="0" w:line="240" w:lineRule="auto"/>
              <w:rPr>
                <w:rFonts w:ascii="Gotham Book" w:hAnsi="Gotham Book"/>
                <w:color w:val="000000" w:themeColor="text1"/>
                <w:sz w:val="24"/>
                <w:szCs w:val="24"/>
              </w:rPr>
            </w:pPr>
          </w:p>
          <w:p w14:paraId="563580AC" w14:textId="3C05FD81" w:rsidR="00635233" w:rsidRPr="00635233" w:rsidRDefault="00635233" w:rsidP="00635233">
            <w:pPr>
              <w:spacing w:after="0" w:line="240" w:lineRule="auto"/>
              <w:rPr>
                <w:rFonts w:ascii="Gotham Book" w:hAnsi="Gotham Book"/>
                <w:b/>
                <w:bCs/>
                <w:color w:val="000000" w:themeColor="text1"/>
                <w:sz w:val="24"/>
                <w:szCs w:val="24"/>
              </w:rPr>
            </w:pPr>
            <w:r>
              <w:rPr>
                <w:rFonts w:ascii="Gotham Book" w:hAnsi="Gotham Book"/>
                <w:color w:val="000000" w:themeColor="text1"/>
                <w:sz w:val="24"/>
                <w:szCs w:val="24"/>
                <w:u w:val="single"/>
              </w:rPr>
              <w:t xml:space="preserve">Part III: </w:t>
            </w:r>
            <w:r w:rsidRPr="00635233">
              <w:rPr>
                <w:rFonts w:ascii="Gotham Book" w:hAnsi="Gotham Book"/>
                <w:b/>
                <w:bCs/>
                <w:color w:val="000000" w:themeColor="text1"/>
                <w:sz w:val="24"/>
                <w:szCs w:val="24"/>
                <w:u w:val="single"/>
              </w:rPr>
              <w:t>Big Picture</w:t>
            </w:r>
            <w:r>
              <w:rPr>
                <w:rFonts w:ascii="Gotham Book" w:hAnsi="Gotham Book"/>
                <w:color w:val="000000" w:themeColor="text1"/>
                <w:sz w:val="24"/>
                <w:szCs w:val="24"/>
                <w:u w:val="single"/>
              </w:rPr>
              <w:t xml:space="preserve"> </w:t>
            </w:r>
            <w:r w:rsidRPr="00635233">
              <w:rPr>
                <w:rFonts w:ascii="Gotham Book" w:hAnsi="Gotham Book"/>
                <w:b/>
                <w:bCs/>
                <w:color w:val="000000" w:themeColor="text1"/>
                <w:sz w:val="24"/>
                <w:szCs w:val="24"/>
                <w:u w:val="single"/>
              </w:rPr>
              <w:t>Comprehension Questions</w:t>
            </w:r>
          </w:p>
          <w:p w14:paraId="47AE86C4" w14:textId="77777777" w:rsidR="00635233" w:rsidRPr="00635233" w:rsidRDefault="00635233" w:rsidP="00635233">
            <w:pPr>
              <w:spacing w:after="0" w:line="240" w:lineRule="auto"/>
              <w:rPr>
                <w:rFonts w:ascii="Gotham Book" w:hAnsi="Gotham Book"/>
                <w:color w:val="000000" w:themeColor="text1"/>
                <w:sz w:val="24"/>
                <w:szCs w:val="24"/>
              </w:rPr>
            </w:pPr>
          </w:p>
          <w:p w14:paraId="5F91345D" w14:textId="77777777" w:rsidR="00635233" w:rsidRDefault="00084AAC" w:rsidP="00084AAC">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respond to comprehension questions about the reading passage. The questions are based on 8</w:t>
            </w:r>
            <w:r w:rsidRPr="00084AAC">
              <w:rPr>
                <w:rFonts w:ascii="Gotham Book" w:hAnsi="Gotham Book"/>
                <w:color w:val="000000" w:themeColor="text1"/>
                <w:sz w:val="24"/>
                <w:szCs w:val="24"/>
                <w:vertAlign w:val="superscript"/>
              </w:rPr>
              <w:t>th</w:t>
            </w:r>
            <w:r>
              <w:rPr>
                <w:rFonts w:ascii="Gotham Book" w:hAnsi="Gotham Book"/>
                <w:color w:val="000000" w:themeColor="text1"/>
                <w:sz w:val="24"/>
                <w:szCs w:val="24"/>
              </w:rPr>
              <w:t xml:space="preserve"> grade STAAR social studies new item types including Hot Spot, Short Constructed Response, and Inline choice. Several questions incorporate primary source quotes that support information provided in the reading passage. </w:t>
            </w:r>
          </w:p>
          <w:p w14:paraId="6BB1A480" w14:textId="77777777" w:rsidR="00B5318E" w:rsidRDefault="00B5318E" w:rsidP="00B5318E">
            <w:pPr>
              <w:pStyle w:val="ListParagraph"/>
              <w:spacing w:after="0" w:line="240" w:lineRule="auto"/>
              <w:rPr>
                <w:rFonts w:ascii="Gotham Book" w:hAnsi="Gotham Book"/>
                <w:color w:val="000000" w:themeColor="text1"/>
                <w:sz w:val="24"/>
                <w:szCs w:val="24"/>
              </w:rPr>
            </w:pPr>
          </w:p>
          <w:p w14:paraId="0DD7F0BB" w14:textId="003ECA0F" w:rsidR="00084AAC" w:rsidRDefault="00084AAC" w:rsidP="00084AAC">
            <w:pPr>
              <w:pStyle w:val="ListParagraph"/>
              <w:numPr>
                <w:ilvl w:val="0"/>
                <w:numId w:val="14"/>
              </w:numPr>
              <w:spacing w:after="0" w:line="240" w:lineRule="auto"/>
              <w:rPr>
                <w:rFonts w:ascii="Gotham Book" w:hAnsi="Gotham Book"/>
                <w:color w:val="000000" w:themeColor="text1"/>
                <w:sz w:val="24"/>
                <w:szCs w:val="24"/>
              </w:rPr>
            </w:pPr>
            <w:r w:rsidRPr="00B5318E">
              <w:rPr>
                <w:rFonts w:ascii="Gotham Book" w:hAnsi="Gotham Book"/>
                <w:color w:val="000000" w:themeColor="text1"/>
                <w:sz w:val="24"/>
                <w:szCs w:val="24"/>
                <w:u w:val="single"/>
              </w:rPr>
              <w:t>Advanced work</w:t>
            </w:r>
            <w:r>
              <w:rPr>
                <w:rFonts w:ascii="Gotham Book" w:hAnsi="Gotham Book"/>
                <w:color w:val="000000" w:themeColor="text1"/>
                <w:sz w:val="24"/>
                <w:szCs w:val="24"/>
              </w:rPr>
              <w:t xml:space="preserve"> presents the reading at an advanced Lexile level and </w:t>
            </w:r>
            <w:bookmarkStart w:id="6" w:name="_Hlk196138836"/>
            <w:r>
              <w:rPr>
                <w:rFonts w:ascii="Gotham Book" w:hAnsi="Gotham Book"/>
                <w:color w:val="000000" w:themeColor="text1"/>
                <w:sz w:val="24"/>
                <w:szCs w:val="24"/>
              </w:rPr>
              <w:t>requires students to organize and present information about topics from the reading passage in short responses.</w:t>
            </w:r>
            <w:bookmarkEnd w:id="6"/>
          </w:p>
          <w:p w14:paraId="2F656AE4" w14:textId="6AAB11C0" w:rsidR="00084AAC" w:rsidRDefault="00084AAC" w:rsidP="00084AAC">
            <w:pPr>
              <w:pStyle w:val="ListParagraph"/>
              <w:numPr>
                <w:ilvl w:val="0"/>
                <w:numId w:val="14"/>
              </w:numPr>
              <w:spacing w:after="0" w:line="240" w:lineRule="auto"/>
              <w:rPr>
                <w:rFonts w:ascii="Gotham Book" w:hAnsi="Gotham Book"/>
                <w:color w:val="000000" w:themeColor="text1"/>
                <w:sz w:val="24"/>
                <w:szCs w:val="24"/>
              </w:rPr>
            </w:pPr>
            <w:r w:rsidRPr="00B5318E">
              <w:rPr>
                <w:rFonts w:ascii="Gotham Book" w:hAnsi="Gotham Book"/>
                <w:color w:val="000000" w:themeColor="text1"/>
                <w:sz w:val="24"/>
                <w:szCs w:val="24"/>
                <w:u w:val="single"/>
              </w:rPr>
              <w:t>Grade Level work</w:t>
            </w:r>
            <w:r>
              <w:rPr>
                <w:rFonts w:ascii="Gotham Book" w:hAnsi="Gotham Book"/>
                <w:color w:val="000000" w:themeColor="text1"/>
                <w:sz w:val="24"/>
                <w:szCs w:val="24"/>
              </w:rPr>
              <w:t xml:space="preserve"> presents the reading at a grade level appropriate Lexile level and incorporates more multiple-choice questions and fewer short answer responses. </w:t>
            </w:r>
          </w:p>
          <w:p w14:paraId="5AD72F9D" w14:textId="03A37219" w:rsidR="00B5318E" w:rsidRPr="00B5318E" w:rsidRDefault="00B5318E" w:rsidP="00B5318E">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Question #5</w:t>
            </w:r>
            <w:r>
              <w:rPr>
                <w:rFonts w:ascii="Gotham Book" w:hAnsi="Gotham Book"/>
                <w:color w:val="000000" w:themeColor="text1"/>
                <w:sz w:val="24"/>
                <w:szCs w:val="24"/>
              </w:rPr>
              <w:t xml:space="preserve"> is a short constructed response question with no sentence stem provided. At this point after 5 previous units, students can begin to create their own topic sentences. A tip to help students do so is to have them use the prompt itself to create their topic sentence:  </w:t>
            </w:r>
            <w:r w:rsidRPr="00B5318E">
              <w:rPr>
                <w:rFonts w:ascii="Gotham Book" w:hAnsi="Gotham Book"/>
                <w:strike/>
                <w:color w:val="000000" w:themeColor="text1"/>
                <w:sz w:val="24"/>
                <w:szCs w:val="24"/>
              </w:rPr>
              <w:t xml:space="preserve">In your own words, </w:t>
            </w:r>
            <w:r w:rsidRPr="00B5318E">
              <w:rPr>
                <w:rFonts w:ascii="Gotham Book" w:hAnsi="Gotham Book"/>
                <w:strike/>
                <w:sz w:val="24"/>
                <w:szCs w:val="24"/>
              </w:rPr>
              <w:t>explain</w:t>
            </w:r>
            <w:r w:rsidRPr="00B5318E">
              <w:rPr>
                <w:rFonts w:ascii="Gotham Book" w:hAnsi="Gotham Book"/>
                <w:sz w:val="24"/>
                <w:szCs w:val="24"/>
              </w:rPr>
              <w:t xml:space="preserve"> </w:t>
            </w:r>
            <w:r>
              <w:rPr>
                <w:rFonts w:ascii="Gotham Book" w:hAnsi="Gotham Book"/>
                <w:b/>
                <w:bCs/>
                <w:sz w:val="24"/>
                <w:szCs w:val="24"/>
              </w:rPr>
              <w:t>T</w:t>
            </w:r>
            <w:r w:rsidRPr="00B5318E">
              <w:rPr>
                <w:rFonts w:ascii="Gotham Book" w:hAnsi="Gotham Book"/>
                <w:sz w:val="24"/>
                <w:szCs w:val="24"/>
              </w:rPr>
              <w:t>hree challenges the Republic of Texas faced during its time as a nation from 1836 to 1845</w:t>
            </w:r>
            <w:r>
              <w:rPr>
                <w:rFonts w:ascii="Gotham Book" w:hAnsi="Gotham Book"/>
                <w:sz w:val="24"/>
                <w:szCs w:val="24"/>
              </w:rPr>
              <w:t xml:space="preserve"> </w:t>
            </w:r>
            <w:r>
              <w:rPr>
                <w:rFonts w:ascii="Gotham Book" w:hAnsi="Gotham Book"/>
                <w:b/>
                <w:bCs/>
                <w:i/>
                <w:iCs/>
                <w:sz w:val="24"/>
                <w:szCs w:val="24"/>
              </w:rPr>
              <w:t>were ___________</w:t>
            </w:r>
          </w:p>
          <w:p w14:paraId="65C3D606" w14:textId="68EDEA71" w:rsidR="00084AAC" w:rsidRDefault="00084AAC" w:rsidP="00084AAC">
            <w:pPr>
              <w:pStyle w:val="ListParagraph"/>
              <w:numPr>
                <w:ilvl w:val="0"/>
                <w:numId w:val="14"/>
              </w:numPr>
              <w:spacing w:after="0" w:line="240" w:lineRule="auto"/>
              <w:rPr>
                <w:rFonts w:ascii="Gotham Book" w:hAnsi="Gotham Book"/>
                <w:color w:val="000000" w:themeColor="text1"/>
                <w:sz w:val="24"/>
                <w:szCs w:val="24"/>
              </w:rPr>
            </w:pPr>
            <w:r w:rsidRPr="00B5318E">
              <w:rPr>
                <w:rFonts w:ascii="Gotham Book" w:hAnsi="Gotham Book"/>
                <w:color w:val="000000" w:themeColor="text1"/>
                <w:sz w:val="24"/>
                <w:szCs w:val="24"/>
                <w:u w:val="single"/>
              </w:rPr>
              <w:t>Foundations work</w:t>
            </w:r>
            <w:r>
              <w:rPr>
                <w:rFonts w:ascii="Gotham Book" w:hAnsi="Gotham Book"/>
                <w:color w:val="000000" w:themeColor="text1"/>
                <w:sz w:val="24"/>
                <w:szCs w:val="24"/>
              </w:rPr>
              <w:t xml:space="preserve"> presents </w:t>
            </w:r>
            <w:r w:rsidR="00B5318E">
              <w:rPr>
                <w:rFonts w:ascii="Gotham Book" w:hAnsi="Gotham Book"/>
                <w:color w:val="000000" w:themeColor="text1"/>
                <w:sz w:val="24"/>
                <w:szCs w:val="24"/>
              </w:rPr>
              <w:t xml:space="preserve">the reading at a grade level appropriate Lexile level with </w:t>
            </w:r>
            <w:r>
              <w:rPr>
                <w:rFonts w:ascii="Gotham Book" w:hAnsi="Gotham Book"/>
                <w:color w:val="000000" w:themeColor="text1"/>
                <w:sz w:val="24"/>
                <w:szCs w:val="24"/>
              </w:rPr>
              <w:t xml:space="preserve">significant information </w:t>
            </w:r>
            <w:r w:rsidR="00B5318E">
              <w:rPr>
                <w:rFonts w:ascii="Gotham Book" w:hAnsi="Gotham Book"/>
                <w:color w:val="000000" w:themeColor="text1"/>
                <w:sz w:val="24"/>
                <w:szCs w:val="24"/>
              </w:rPr>
              <w:t xml:space="preserve">presented </w:t>
            </w:r>
            <w:r>
              <w:rPr>
                <w:rFonts w:ascii="Gotham Book" w:hAnsi="Gotham Book"/>
                <w:color w:val="000000" w:themeColor="text1"/>
                <w:sz w:val="24"/>
                <w:szCs w:val="24"/>
              </w:rPr>
              <w:t>in bold print. One answer option is eliminated in multiple-choice questions, and sentence stems and answer options are</w:t>
            </w:r>
            <w:r w:rsidR="00B5318E">
              <w:rPr>
                <w:rFonts w:ascii="Gotham Book" w:hAnsi="Gotham Book"/>
                <w:color w:val="000000" w:themeColor="text1"/>
                <w:sz w:val="24"/>
                <w:szCs w:val="24"/>
              </w:rPr>
              <w:t xml:space="preserve"> provided in short, constructed response questions. </w:t>
            </w:r>
          </w:p>
          <w:p w14:paraId="7873708D" w14:textId="77777777" w:rsidR="00084AAC" w:rsidRDefault="00084AAC" w:rsidP="00B5318E">
            <w:pPr>
              <w:pStyle w:val="ListParagraph"/>
              <w:spacing w:after="0" w:line="240" w:lineRule="auto"/>
              <w:rPr>
                <w:rFonts w:ascii="Gotham Book" w:hAnsi="Gotham Book"/>
                <w:color w:val="000000" w:themeColor="text1"/>
                <w:sz w:val="24"/>
                <w:szCs w:val="24"/>
              </w:rPr>
            </w:pPr>
          </w:p>
          <w:p w14:paraId="2D3F46E4" w14:textId="0F70A1B1" w:rsidR="00B5318E" w:rsidRPr="00084AAC" w:rsidRDefault="00B5318E" w:rsidP="00B5318E">
            <w:pPr>
              <w:pStyle w:val="ListParagraph"/>
              <w:spacing w:after="0" w:line="240" w:lineRule="auto"/>
              <w:rPr>
                <w:rFonts w:ascii="Gotham Book" w:hAnsi="Gotham Book"/>
                <w:color w:val="000000" w:themeColor="text1"/>
                <w:sz w:val="24"/>
                <w:szCs w:val="24"/>
              </w:rPr>
            </w:pPr>
          </w:p>
        </w:tc>
      </w:tr>
      <w:tr w:rsidR="00D03E0A" w:rsidRPr="00DF315E" w14:paraId="3831C29E" w14:textId="77777777" w:rsidTr="004945A3">
        <w:tc>
          <w:tcPr>
            <w:tcW w:w="2515" w:type="dxa"/>
            <w:shd w:val="clear" w:color="auto" w:fill="D9D9D9" w:themeFill="background1" w:themeFillShade="D9"/>
          </w:tcPr>
          <w:p w14:paraId="6CE6FF06" w14:textId="77777777" w:rsidR="00D03E0A" w:rsidRPr="00BC511F" w:rsidRDefault="00D03E0A" w:rsidP="004945A3">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74D27CF1" w14:textId="77777777" w:rsidR="00D03E0A" w:rsidRPr="00BC511F" w:rsidRDefault="00D03E0A" w:rsidP="004945A3">
            <w:pPr>
              <w:rPr>
                <w:rFonts w:ascii="Gotham Book" w:hAnsi="Gotham Book"/>
                <w:b/>
                <w:bCs/>
                <w:sz w:val="28"/>
                <w:szCs w:val="32"/>
              </w:rPr>
            </w:pPr>
          </w:p>
          <w:p w14:paraId="4A101BD1" w14:textId="77777777" w:rsidR="00D03E0A" w:rsidRPr="00BC511F" w:rsidRDefault="00D03E0A" w:rsidP="004945A3">
            <w:pPr>
              <w:rPr>
                <w:rFonts w:ascii="Gotham Book" w:hAnsi="Gotham Book"/>
                <w:sz w:val="28"/>
                <w:szCs w:val="32"/>
              </w:rPr>
            </w:pPr>
          </w:p>
        </w:tc>
        <w:tc>
          <w:tcPr>
            <w:tcW w:w="8275" w:type="dxa"/>
          </w:tcPr>
          <w:p w14:paraId="1CCF84C9" w14:textId="77777777" w:rsidR="00D03E0A" w:rsidRDefault="00635233" w:rsidP="00635233">
            <w:pPr>
              <w:pStyle w:val="ListParagraph"/>
              <w:numPr>
                <w:ilvl w:val="0"/>
                <w:numId w:val="13"/>
              </w:numPr>
              <w:spacing w:after="0" w:line="240" w:lineRule="auto"/>
              <w:rPr>
                <w:rFonts w:ascii="Gotham Book" w:hAnsi="Gotham Book"/>
                <w:sz w:val="24"/>
                <w:szCs w:val="24"/>
              </w:rPr>
            </w:pPr>
            <w:r>
              <w:rPr>
                <w:rFonts w:ascii="Gotham Book" w:hAnsi="Gotham Book"/>
                <w:sz w:val="24"/>
                <w:szCs w:val="24"/>
              </w:rPr>
              <w:lastRenderedPageBreak/>
              <w:t xml:space="preserve">The left side of the graphic organizer provides four of the challenges discussed in the reading. Students choose ONE challenge, circling or highlighting their choice. Then students provide one possible way that Texas might address </w:t>
            </w:r>
            <w:r>
              <w:rPr>
                <w:rFonts w:ascii="Gotham Book" w:hAnsi="Gotham Book"/>
                <w:sz w:val="24"/>
                <w:szCs w:val="24"/>
              </w:rPr>
              <w:lastRenderedPageBreak/>
              <w:t>their chosen challenge in the space provided on the right side of the graphic organizer.</w:t>
            </w:r>
          </w:p>
          <w:p w14:paraId="1D97BE60" w14:textId="77777777" w:rsidR="00635233" w:rsidRDefault="00ED10C0" w:rsidP="00635233">
            <w:pPr>
              <w:pStyle w:val="ListParagraph"/>
              <w:numPr>
                <w:ilvl w:val="0"/>
                <w:numId w:val="13"/>
              </w:numPr>
              <w:spacing w:after="0" w:line="240" w:lineRule="auto"/>
              <w:rPr>
                <w:rFonts w:ascii="Gotham Book" w:hAnsi="Gotham Book"/>
                <w:sz w:val="24"/>
                <w:szCs w:val="24"/>
              </w:rPr>
            </w:pPr>
            <w:r>
              <w:rPr>
                <w:rFonts w:ascii="Gotham Book" w:hAnsi="Gotham Book"/>
                <w:sz w:val="24"/>
                <w:szCs w:val="24"/>
              </w:rPr>
              <w:t>Slides 14 and 15 restate the directions for the exit ticket and provide sentence stems to guide student responses when sharing with the class.</w:t>
            </w:r>
          </w:p>
          <w:p w14:paraId="6707FAEA" w14:textId="60BAEA37" w:rsidR="00ED10C0" w:rsidRPr="00635233" w:rsidRDefault="00ED10C0" w:rsidP="00ED10C0">
            <w:pPr>
              <w:pStyle w:val="ListParagraph"/>
              <w:spacing w:after="0" w:line="240" w:lineRule="auto"/>
              <w:rPr>
                <w:rFonts w:ascii="Gotham Book" w:hAnsi="Gotham Book"/>
                <w:sz w:val="24"/>
                <w:szCs w:val="24"/>
              </w:rPr>
            </w:pPr>
          </w:p>
        </w:tc>
      </w:tr>
    </w:tbl>
    <w:p w14:paraId="255A2591" w14:textId="77777777" w:rsidR="00D03E0A" w:rsidRDefault="00D03E0A" w:rsidP="00D03E0A">
      <w:pPr>
        <w:rPr>
          <w:rFonts w:ascii="Gotham Book" w:hAnsi="Gotham Book"/>
          <w:noProof/>
          <w:sz w:val="18"/>
          <w:szCs w:val="18"/>
        </w:rPr>
      </w:pPr>
    </w:p>
    <w:p w14:paraId="6256347B" w14:textId="77777777" w:rsidR="00B5318E" w:rsidRDefault="00B5318E" w:rsidP="00D03E0A">
      <w:pPr>
        <w:rPr>
          <w:rFonts w:ascii="Gotham Book" w:hAnsi="Gotham Book"/>
          <w:noProof/>
          <w:sz w:val="18"/>
          <w:szCs w:val="18"/>
        </w:rPr>
      </w:pPr>
    </w:p>
    <w:p w14:paraId="43E9F831" w14:textId="77777777" w:rsidR="00B5318E" w:rsidRDefault="00B5318E" w:rsidP="00D03E0A">
      <w:pPr>
        <w:rPr>
          <w:rFonts w:ascii="Gotham Book" w:hAnsi="Gotham Book"/>
          <w:noProof/>
          <w:sz w:val="18"/>
          <w:szCs w:val="18"/>
        </w:rPr>
      </w:pPr>
    </w:p>
    <w:p w14:paraId="075EEC53" w14:textId="77777777" w:rsidR="00B5318E" w:rsidRDefault="00B5318E" w:rsidP="00D03E0A">
      <w:pPr>
        <w:rPr>
          <w:rFonts w:ascii="Gotham Book" w:hAnsi="Gotham Book"/>
          <w:noProof/>
          <w:sz w:val="18"/>
          <w:szCs w:val="18"/>
        </w:rPr>
      </w:pPr>
    </w:p>
    <w:p w14:paraId="1E8CDF8E" w14:textId="77777777" w:rsidR="00B5318E" w:rsidRDefault="00B5318E" w:rsidP="00D03E0A">
      <w:pPr>
        <w:rPr>
          <w:rFonts w:ascii="Gotham Book" w:hAnsi="Gotham Book"/>
          <w:noProof/>
          <w:sz w:val="18"/>
          <w:szCs w:val="18"/>
        </w:rPr>
      </w:pPr>
    </w:p>
    <w:p w14:paraId="62967E93" w14:textId="77777777" w:rsidR="00B5318E" w:rsidRDefault="00B5318E" w:rsidP="00D03E0A">
      <w:pPr>
        <w:rPr>
          <w:rFonts w:ascii="Gotham Book" w:hAnsi="Gotham Book"/>
          <w:noProof/>
          <w:sz w:val="18"/>
          <w:szCs w:val="18"/>
        </w:rPr>
      </w:pPr>
    </w:p>
    <w:p w14:paraId="2B259260" w14:textId="77777777" w:rsidR="00B5318E" w:rsidRDefault="00B5318E" w:rsidP="00D03E0A">
      <w:pPr>
        <w:rPr>
          <w:rFonts w:ascii="Gotham Book" w:hAnsi="Gotham Book"/>
          <w:noProof/>
          <w:sz w:val="18"/>
          <w:szCs w:val="18"/>
        </w:rPr>
      </w:pPr>
    </w:p>
    <w:p w14:paraId="087B6076" w14:textId="77777777" w:rsidR="00B5318E" w:rsidRDefault="00B5318E" w:rsidP="00D03E0A">
      <w:pPr>
        <w:rPr>
          <w:rFonts w:ascii="Gotham Book" w:hAnsi="Gotham Book"/>
          <w:noProof/>
          <w:sz w:val="18"/>
          <w:szCs w:val="18"/>
        </w:rPr>
      </w:pPr>
    </w:p>
    <w:p w14:paraId="55966557" w14:textId="77777777" w:rsidR="00B5318E" w:rsidRDefault="00B5318E" w:rsidP="00D03E0A">
      <w:pPr>
        <w:rPr>
          <w:rFonts w:ascii="Gotham Book" w:hAnsi="Gotham Book"/>
          <w:noProof/>
          <w:sz w:val="18"/>
          <w:szCs w:val="18"/>
        </w:rPr>
      </w:pPr>
    </w:p>
    <w:p w14:paraId="621FD67F" w14:textId="77777777" w:rsidR="00B5318E" w:rsidRDefault="00B5318E" w:rsidP="00D03E0A">
      <w:pPr>
        <w:rPr>
          <w:rFonts w:ascii="Gotham Book" w:hAnsi="Gotham Book"/>
          <w:noProof/>
          <w:sz w:val="18"/>
          <w:szCs w:val="18"/>
        </w:rPr>
      </w:pPr>
    </w:p>
    <w:p w14:paraId="696BD17F" w14:textId="77777777" w:rsidR="00B5318E" w:rsidRDefault="00B5318E" w:rsidP="00D03E0A">
      <w:pPr>
        <w:rPr>
          <w:rFonts w:ascii="Gotham Book" w:hAnsi="Gotham Book"/>
          <w:noProof/>
          <w:sz w:val="18"/>
          <w:szCs w:val="18"/>
        </w:rPr>
      </w:pPr>
    </w:p>
    <w:p w14:paraId="016B841D" w14:textId="77777777" w:rsidR="00B5318E" w:rsidRDefault="00B5318E" w:rsidP="00D03E0A">
      <w:pPr>
        <w:rPr>
          <w:rFonts w:ascii="Gotham Book" w:hAnsi="Gotham Book"/>
          <w:noProof/>
          <w:sz w:val="18"/>
          <w:szCs w:val="18"/>
        </w:rPr>
      </w:pPr>
    </w:p>
    <w:p w14:paraId="72527FD9" w14:textId="77777777" w:rsidR="00B5318E" w:rsidRDefault="00B5318E" w:rsidP="00D03E0A">
      <w:pPr>
        <w:rPr>
          <w:rFonts w:ascii="Gotham Book" w:hAnsi="Gotham Book"/>
          <w:noProof/>
          <w:sz w:val="18"/>
          <w:szCs w:val="18"/>
        </w:rPr>
      </w:pPr>
    </w:p>
    <w:p w14:paraId="234DB7A0" w14:textId="77777777" w:rsidR="00B5318E" w:rsidRDefault="00B5318E" w:rsidP="00D03E0A">
      <w:pPr>
        <w:rPr>
          <w:rFonts w:ascii="Gotham Book" w:hAnsi="Gotham Book"/>
          <w:noProof/>
          <w:sz w:val="18"/>
          <w:szCs w:val="18"/>
        </w:rPr>
      </w:pPr>
    </w:p>
    <w:p w14:paraId="0F99D031" w14:textId="77777777" w:rsidR="00B5318E" w:rsidRDefault="00B5318E" w:rsidP="00D03E0A">
      <w:pPr>
        <w:rPr>
          <w:rFonts w:ascii="Gotham Book" w:hAnsi="Gotham Book"/>
          <w:noProof/>
          <w:sz w:val="18"/>
          <w:szCs w:val="18"/>
        </w:rPr>
      </w:pPr>
    </w:p>
    <w:p w14:paraId="692206CA" w14:textId="77777777" w:rsidR="00B5318E" w:rsidRDefault="00B5318E" w:rsidP="00D03E0A">
      <w:pPr>
        <w:rPr>
          <w:rFonts w:ascii="Gotham Book" w:hAnsi="Gotham Book"/>
          <w:noProof/>
          <w:sz w:val="18"/>
          <w:szCs w:val="18"/>
        </w:rPr>
      </w:pPr>
    </w:p>
    <w:p w14:paraId="09CB1857" w14:textId="77777777" w:rsidR="00B5318E" w:rsidRDefault="00B5318E" w:rsidP="00D03E0A">
      <w:pPr>
        <w:rPr>
          <w:rFonts w:ascii="Gotham Book" w:hAnsi="Gotham Book"/>
          <w:noProof/>
          <w:sz w:val="18"/>
          <w:szCs w:val="18"/>
        </w:rPr>
      </w:pPr>
    </w:p>
    <w:p w14:paraId="5049256B" w14:textId="77777777" w:rsidR="00B5318E" w:rsidRDefault="00B5318E" w:rsidP="00D03E0A">
      <w:pPr>
        <w:rPr>
          <w:rFonts w:ascii="Gotham Book" w:hAnsi="Gotham Book"/>
          <w:noProof/>
          <w:sz w:val="18"/>
          <w:szCs w:val="18"/>
        </w:rPr>
      </w:pPr>
    </w:p>
    <w:p w14:paraId="64B1AA9D" w14:textId="77777777" w:rsidR="00B5318E" w:rsidRDefault="00B5318E" w:rsidP="00D03E0A">
      <w:pPr>
        <w:rPr>
          <w:rFonts w:ascii="Gotham Book" w:hAnsi="Gotham Book"/>
          <w:noProof/>
          <w:sz w:val="18"/>
          <w:szCs w:val="18"/>
        </w:rPr>
      </w:pPr>
    </w:p>
    <w:p w14:paraId="6EF8EDC9" w14:textId="77777777" w:rsidR="00B5318E" w:rsidRDefault="00B5318E" w:rsidP="00D03E0A">
      <w:pPr>
        <w:rPr>
          <w:rFonts w:ascii="Gotham Book" w:hAnsi="Gotham Book"/>
          <w:noProof/>
          <w:sz w:val="18"/>
          <w:szCs w:val="18"/>
        </w:rPr>
      </w:pPr>
    </w:p>
    <w:p w14:paraId="17D0E1FB" w14:textId="77777777" w:rsidR="00B5318E" w:rsidRDefault="00B5318E" w:rsidP="00D03E0A">
      <w:pPr>
        <w:rPr>
          <w:rFonts w:ascii="Gotham Book" w:hAnsi="Gotham Book"/>
          <w:noProof/>
          <w:sz w:val="18"/>
          <w:szCs w:val="18"/>
        </w:rPr>
      </w:pPr>
    </w:p>
    <w:p w14:paraId="6D640532" w14:textId="77777777" w:rsidR="00CD2681" w:rsidRDefault="00CD2681" w:rsidP="00D03E0A">
      <w:pPr>
        <w:rPr>
          <w:rFonts w:ascii="Gotham Book" w:hAnsi="Gotham Book"/>
          <w:noProof/>
          <w:sz w:val="18"/>
          <w:szCs w:val="18"/>
        </w:rPr>
      </w:pPr>
    </w:p>
    <w:p w14:paraId="729099DC" w14:textId="77777777" w:rsidR="00CD2681" w:rsidRDefault="00CD2681" w:rsidP="00D03E0A">
      <w:pPr>
        <w:rPr>
          <w:rFonts w:ascii="Gotham Book" w:hAnsi="Gotham Book"/>
          <w:noProof/>
          <w:sz w:val="18"/>
          <w:szCs w:val="18"/>
        </w:rPr>
      </w:pPr>
    </w:p>
    <w:p w14:paraId="251B241A" w14:textId="77777777" w:rsidR="00CD2681" w:rsidRDefault="00CD2681" w:rsidP="00D03E0A">
      <w:pPr>
        <w:rPr>
          <w:rFonts w:ascii="Gotham Book" w:hAnsi="Gotham Book"/>
          <w:noProof/>
          <w:sz w:val="18"/>
          <w:szCs w:val="18"/>
        </w:rPr>
      </w:pPr>
    </w:p>
    <w:p w14:paraId="703A396D" w14:textId="77777777" w:rsidR="00CD2681" w:rsidRDefault="00CD2681" w:rsidP="00D03E0A">
      <w:pPr>
        <w:rPr>
          <w:rFonts w:ascii="Gotham Book" w:hAnsi="Gotham Book"/>
          <w:noProof/>
          <w:sz w:val="18"/>
          <w:szCs w:val="18"/>
        </w:rPr>
      </w:pPr>
    </w:p>
    <w:p w14:paraId="3C50FF3B" w14:textId="77777777" w:rsidR="00B5318E" w:rsidRDefault="00B5318E" w:rsidP="00D03E0A">
      <w:pPr>
        <w:rPr>
          <w:rFonts w:ascii="Gotham Book" w:hAnsi="Gotham Book"/>
          <w:noProof/>
          <w:sz w:val="18"/>
          <w:szCs w:val="18"/>
        </w:rPr>
      </w:pPr>
    </w:p>
    <w:p w14:paraId="12D7B614" w14:textId="77777777" w:rsidR="00B5318E" w:rsidRDefault="00B5318E" w:rsidP="00D03E0A">
      <w:pPr>
        <w:rPr>
          <w:rFonts w:ascii="Gotham Book" w:hAnsi="Gotham Book"/>
          <w:noProof/>
          <w:sz w:val="18"/>
          <w:szCs w:val="18"/>
        </w:rPr>
      </w:pPr>
    </w:p>
    <w:p w14:paraId="1DA85C4E" w14:textId="77777777" w:rsidR="00B5318E" w:rsidRDefault="00B5318E" w:rsidP="00D03E0A">
      <w:pPr>
        <w:rPr>
          <w:rFonts w:ascii="Gotham Book" w:hAnsi="Gotham Book"/>
          <w:noProof/>
          <w:sz w:val="18"/>
          <w:szCs w:val="18"/>
        </w:rPr>
      </w:pPr>
    </w:p>
    <w:p w14:paraId="4F203ED5" w14:textId="77777777" w:rsidR="00B5318E" w:rsidRDefault="00B5318E" w:rsidP="00D03E0A">
      <w:pPr>
        <w:rPr>
          <w:rFonts w:ascii="Gotham Book" w:hAnsi="Gotham Book"/>
          <w:noProof/>
          <w:sz w:val="18"/>
          <w:szCs w:val="18"/>
        </w:rPr>
      </w:pPr>
    </w:p>
    <w:p w14:paraId="4F68781E" w14:textId="77777777" w:rsidR="00B5318E" w:rsidRDefault="00B5318E" w:rsidP="00D03E0A">
      <w:pPr>
        <w:rPr>
          <w:rFonts w:ascii="Gotham Book" w:hAnsi="Gotham Book"/>
          <w:noProof/>
          <w:sz w:val="18"/>
          <w:szCs w:val="18"/>
        </w:rPr>
      </w:pPr>
    </w:p>
    <w:p w14:paraId="0865EED5" w14:textId="77777777" w:rsidR="00B5318E" w:rsidRPr="00DF315E" w:rsidRDefault="00B5318E" w:rsidP="00D03E0A">
      <w:pPr>
        <w:rPr>
          <w:rFonts w:ascii="Gotham Book" w:hAnsi="Gotham Book"/>
          <w:noProof/>
          <w:sz w:val="18"/>
          <w:szCs w:val="18"/>
        </w:rPr>
      </w:pPr>
    </w:p>
    <w:p w14:paraId="0E5FFF39" w14:textId="77777777" w:rsidR="00D03E0A" w:rsidRDefault="00D03E0A" w:rsidP="00D03E0A">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bookmarkEnd w:id="1"/>
    <w:p w14:paraId="1903F574" w14:textId="77777777" w:rsidR="00ED10C0" w:rsidRPr="00ED10C0" w:rsidRDefault="00ED10C0" w:rsidP="00ED10C0">
      <w:pPr>
        <w:pStyle w:val="ListParagraph"/>
        <w:numPr>
          <w:ilvl w:val="0"/>
          <w:numId w:val="2"/>
        </w:numPr>
        <w:rPr>
          <w:rFonts w:ascii="Gotham Book" w:hAnsi="Gotham Book"/>
          <w:sz w:val="24"/>
          <w:szCs w:val="24"/>
        </w:rPr>
      </w:pPr>
      <w:r w:rsidRPr="00ED10C0">
        <w:rPr>
          <w:rFonts w:ascii="Gotham Book" w:hAnsi="Gotham Book"/>
          <w:sz w:val="24"/>
          <w:szCs w:val="24"/>
        </w:rPr>
        <w:t xml:space="preserve">Modern School Supply Company, and E. W. A Rowles. </w:t>
      </w:r>
      <w:r w:rsidRPr="00ED10C0">
        <w:rPr>
          <w:rFonts w:ascii="Gotham Book" w:hAnsi="Gotham Book"/>
          <w:i/>
          <w:iCs/>
          <w:sz w:val="24"/>
          <w:szCs w:val="24"/>
        </w:rPr>
        <w:t>Our Country in 1837.</w:t>
      </w:r>
      <w:r w:rsidRPr="00ED10C0">
        <w:rPr>
          <w:rFonts w:ascii="Gotham Book" w:hAnsi="Gotham Book"/>
          <w:sz w:val="24"/>
          <w:szCs w:val="24"/>
        </w:rPr>
        <w:t xml:space="preserve"> 1919. Library of Congress Geography and Map Division.  </w:t>
      </w:r>
      <w:bookmarkStart w:id="7" w:name="_Hlk195619125"/>
      <w:r w:rsidRPr="00ED10C0">
        <w:rPr>
          <w:rFonts w:ascii="Gotham Book" w:hAnsi="Gotham Book"/>
          <w:sz w:val="24"/>
          <w:szCs w:val="24"/>
          <w:u w:val="single"/>
        </w:rPr>
        <w:fldChar w:fldCharType="begin"/>
      </w:r>
      <w:r w:rsidRPr="00ED10C0">
        <w:rPr>
          <w:rFonts w:ascii="Gotham Book" w:hAnsi="Gotham Book"/>
          <w:sz w:val="24"/>
          <w:szCs w:val="24"/>
          <w:u w:val="single"/>
        </w:rPr>
        <w:instrText>HYPERLINK "https://www.loc.gov/item/2009581137/"</w:instrText>
      </w:r>
      <w:r w:rsidRPr="00ED10C0">
        <w:rPr>
          <w:rFonts w:ascii="Gotham Book" w:hAnsi="Gotham Book"/>
          <w:sz w:val="24"/>
          <w:szCs w:val="24"/>
          <w:u w:val="single"/>
        </w:rPr>
      </w:r>
      <w:r w:rsidRPr="00ED10C0">
        <w:rPr>
          <w:rFonts w:ascii="Gotham Book" w:hAnsi="Gotham Book"/>
          <w:sz w:val="24"/>
          <w:szCs w:val="24"/>
          <w:u w:val="single"/>
        </w:rPr>
        <w:fldChar w:fldCharType="separate"/>
      </w:r>
      <w:r w:rsidRPr="00ED10C0">
        <w:rPr>
          <w:rStyle w:val="Hyperlink"/>
          <w:rFonts w:ascii="Gotham Book" w:hAnsi="Gotham Book"/>
          <w:sz w:val="24"/>
          <w:szCs w:val="24"/>
        </w:rPr>
        <w:t>https://www.loc.gov/item/2009581137/</w:t>
      </w:r>
      <w:r w:rsidRPr="00ED10C0">
        <w:rPr>
          <w:rFonts w:ascii="Gotham Book" w:hAnsi="Gotham Book"/>
          <w:sz w:val="24"/>
          <w:szCs w:val="24"/>
        </w:rPr>
        <w:fldChar w:fldCharType="end"/>
      </w:r>
      <w:bookmarkEnd w:id="7"/>
    </w:p>
    <w:p w14:paraId="13CEF57E" w14:textId="4FC98D01" w:rsidR="00D03E0A" w:rsidRDefault="00ED10C0" w:rsidP="00D03E0A">
      <w:pPr>
        <w:pStyle w:val="ListParagraph"/>
        <w:numPr>
          <w:ilvl w:val="0"/>
          <w:numId w:val="2"/>
        </w:numPr>
        <w:rPr>
          <w:rFonts w:ascii="Gotham Book" w:hAnsi="Gotham Book"/>
          <w:sz w:val="24"/>
          <w:szCs w:val="24"/>
        </w:rPr>
      </w:pPr>
      <w:r w:rsidRPr="00ED10C0">
        <w:rPr>
          <w:rFonts w:ascii="Gotham Book" w:hAnsi="Gotham Book"/>
          <w:i/>
          <w:iCs/>
          <w:sz w:val="24"/>
          <w:szCs w:val="24"/>
        </w:rPr>
        <w:t>Battle of San Jacinto</w:t>
      </w:r>
      <w:r w:rsidRPr="00ED10C0">
        <w:rPr>
          <w:rFonts w:ascii="Gotham Book" w:hAnsi="Gotham Book"/>
          <w:sz w:val="24"/>
          <w:szCs w:val="24"/>
        </w:rPr>
        <w:t>. 1901.</w:t>
      </w:r>
      <w:r w:rsidRPr="00ED10C0">
        <w:rPr>
          <w:rFonts w:ascii="Gotham Book" w:hAnsi="Gotham Book"/>
          <w:i/>
          <w:iCs/>
          <w:sz w:val="24"/>
          <w:szCs w:val="24"/>
        </w:rPr>
        <w:t xml:space="preserve"> Texas History Stories: The Alamo, Remember Goliad, Story of San Jacinto</w:t>
      </w:r>
      <w:r w:rsidRPr="00ED10C0">
        <w:rPr>
          <w:rFonts w:ascii="Gotham Book" w:hAnsi="Gotham Book"/>
          <w:sz w:val="24"/>
          <w:szCs w:val="24"/>
        </w:rPr>
        <w:t xml:space="preserve"> by E. G. Little John. 42.Richmond, VA: B. F. Johnson Publishing Company, 1901. University of North Texas Libraries, The Portal to Texas History, </w:t>
      </w:r>
      <w:bookmarkStart w:id="8" w:name="_Hlk195619147"/>
      <w:r w:rsidRPr="00ED10C0">
        <w:rPr>
          <w:rFonts w:ascii="Gotham Book" w:hAnsi="Gotham Book"/>
          <w:sz w:val="24"/>
          <w:szCs w:val="24"/>
        </w:rPr>
        <w:fldChar w:fldCharType="begin"/>
      </w:r>
      <w:r w:rsidRPr="00ED10C0">
        <w:rPr>
          <w:rFonts w:ascii="Gotham Book" w:hAnsi="Gotham Book"/>
          <w:sz w:val="24"/>
          <w:szCs w:val="24"/>
        </w:rPr>
        <w:instrText>HYPERLINK "https://texashistory.unt.edu/ark:/67531/metapth14381/"</w:instrText>
      </w:r>
      <w:r w:rsidRPr="00ED10C0">
        <w:rPr>
          <w:rFonts w:ascii="Gotham Book" w:hAnsi="Gotham Book"/>
          <w:sz w:val="24"/>
          <w:szCs w:val="24"/>
        </w:rPr>
      </w:r>
      <w:r w:rsidRPr="00ED10C0">
        <w:rPr>
          <w:rFonts w:ascii="Gotham Book" w:hAnsi="Gotham Book"/>
          <w:sz w:val="24"/>
          <w:szCs w:val="24"/>
        </w:rPr>
        <w:fldChar w:fldCharType="separate"/>
      </w:r>
      <w:r w:rsidRPr="00ED10C0">
        <w:rPr>
          <w:rStyle w:val="Hyperlink"/>
          <w:rFonts w:ascii="Gotham Book" w:hAnsi="Gotham Book"/>
          <w:sz w:val="24"/>
          <w:szCs w:val="24"/>
        </w:rPr>
        <w:t>https://texashistory.unt.edu/ark:/67531/metapth14381</w:t>
      </w:r>
      <w:r w:rsidRPr="00ED10C0">
        <w:rPr>
          <w:rFonts w:ascii="Gotham Book" w:hAnsi="Gotham Book"/>
          <w:sz w:val="24"/>
          <w:szCs w:val="24"/>
        </w:rPr>
        <w:fldChar w:fldCharType="end"/>
      </w:r>
    </w:p>
    <w:bookmarkEnd w:id="8"/>
    <w:p w14:paraId="07997A41" w14:textId="4C0B2BC6" w:rsidR="00ED10C0" w:rsidRPr="00ED10C0" w:rsidRDefault="00ED10C0" w:rsidP="00ED10C0">
      <w:pPr>
        <w:pStyle w:val="ListParagraph"/>
        <w:numPr>
          <w:ilvl w:val="0"/>
          <w:numId w:val="2"/>
        </w:numPr>
        <w:rPr>
          <w:rFonts w:ascii="Gotham Book" w:hAnsi="Gotham Book"/>
          <w:sz w:val="24"/>
          <w:szCs w:val="24"/>
        </w:rPr>
      </w:pPr>
      <w:r w:rsidRPr="00ED10C0">
        <w:rPr>
          <w:rFonts w:ascii="Gotham Book" w:hAnsi="Gotham Book"/>
          <w:sz w:val="24"/>
          <w:szCs w:val="24"/>
        </w:rPr>
        <w:t xml:space="preserve">States and Territories of the United States of America March 3, 1845 to December 29, 1845. Own </w:t>
      </w:r>
      <w:proofErr w:type="spellStart"/>
      <w:r w:rsidRPr="00ED10C0">
        <w:rPr>
          <w:rFonts w:ascii="Gotham Book" w:hAnsi="Gotham Book"/>
          <w:sz w:val="24"/>
          <w:szCs w:val="24"/>
        </w:rPr>
        <w:t>work.See</w:t>
      </w:r>
      <w:proofErr w:type="spellEnd"/>
      <w:r w:rsidRPr="00ED10C0">
        <w:rPr>
          <w:rFonts w:ascii="Gotham Book" w:hAnsi="Gotham Book"/>
          <w:sz w:val="24"/>
          <w:szCs w:val="24"/>
        </w:rPr>
        <w:t xml:space="preserve"> Charles O. Paullin and John K. Wright's </w:t>
      </w:r>
      <w:hyperlink r:id="rId8" w:history="1">
        <w:r w:rsidRPr="00ED10C0">
          <w:rPr>
            <w:rStyle w:val="Hyperlink"/>
            <w:rFonts w:ascii="Gotham Book" w:hAnsi="Gotham Book"/>
            <w:i/>
            <w:iCs/>
            <w:sz w:val="24"/>
            <w:szCs w:val="24"/>
          </w:rPr>
          <w:t>Atlas of the Historical Geography of the United States</w:t>
        </w:r>
      </w:hyperlink>
      <w:r w:rsidRPr="00ED10C0">
        <w:rPr>
          <w:rFonts w:ascii="Gotham Book" w:hAnsi="Gotham Book"/>
          <w:sz w:val="24"/>
          <w:szCs w:val="24"/>
        </w:rPr>
        <w:t> (1932) for PD maps which support these. (Multi-license with GFDL and Creative Commons CC-BY 2.5) This file is licensed under the </w:t>
      </w:r>
      <w:hyperlink r:id="rId9" w:history="1">
        <w:r w:rsidRPr="00ED10C0">
          <w:rPr>
            <w:rStyle w:val="Hyperlink"/>
            <w:rFonts w:ascii="Gotham Book" w:hAnsi="Gotham Book"/>
            <w:sz w:val="24"/>
            <w:szCs w:val="24"/>
          </w:rPr>
          <w:t>Creative Commons</w:t>
        </w:r>
      </w:hyperlink>
      <w:r w:rsidRPr="00ED10C0">
        <w:rPr>
          <w:rFonts w:ascii="Gotham Book" w:hAnsi="Gotham Book"/>
          <w:sz w:val="24"/>
          <w:szCs w:val="24"/>
        </w:rPr>
        <w:t> </w:t>
      </w:r>
      <w:hyperlink r:id="rId10" w:history="1">
        <w:r w:rsidRPr="00ED10C0">
          <w:rPr>
            <w:rStyle w:val="Hyperlink"/>
            <w:rFonts w:ascii="Gotham Book" w:hAnsi="Gotham Book"/>
            <w:sz w:val="24"/>
            <w:szCs w:val="24"/>
          </w:rPr>
          <w:t xml:space="preserve">Attribution-Share Alike 3.0 </w:t>
        </w:r>
      </w:hyperlink>
      <w:hyperlink r:id="rId11" w:history="1">
        <w:r w:rsidRPr="00ED10C0">
          <w:rPr>
            <w:rStyle w:val="Hyperlink"/>
            <w:rFonts w:ascii="Gotham Book" w:hAnsi="Gotham Book"/>
            <w:sz w:val="24"/>
            <w:szCs w:val="24"/>
          </w:rPr>
          <w:t>Unported</w:t>
        </w:r>
      </w:hyperlink>
      <w:r w:rsidRPr="00ED10C0">
        <w:rPr>
          <w:rFonts w:ascii="Gotham Book" w:hAnsi="Gotham Book"/>
          <w:sz w:val="24"/>
          <w:szCs w:val="24"/>
        </w:rPr>
        <w:t xml:space="preserve"> license. </w:t>
      </w:r>
      <w:bookmarkStart w:id="9" w:name="_Hlk195619261"/>
      <w:r w:rsidR="00605721">
        <w:rPr>
          <w:rFonts w:ascii="Gotham Book" w:hAnsi="Gotham Book"/>
          <w:sz w:val="24"/>
          <w:szCs w:val="24"/>
        </w:rPr>
        <w:fldChar w:fldCharType="begin"/>
      </w:r>
      <w:r w:rsidR="00605721">
        <w:rPr>
          <w:rFonts w:ascii="Gotham Book" w:hAnsi="Gotham Book"/>
          <w:sz w:val="24"/>
          <w:szCs w:val="24"/>
        </w:rPr>
        <w:instrText>HYPERLINK "</w:instrText>
      </w:r>
      <w:r w:rsidR="00605721" w:rsidRPr="00ED10C0">
        <w:rPr>
          <w:rFonts w:ascii="Gotham Book" w:hAnsi="Gotham Book"/>
          <w:sz w:val="24"/>
          <w:szCs w:val="24"/>
        </w:rPr>
        <w:instrText>https://commons.wikimedia.org/wiki/File:United_States_1845-03-1845-12.png</w:instrText>
      </w:r>
      <w:r w:rsidR="00605721">
        <w:rPr>
          <w:rFonts w:ascii="Gotham Book" w:hAnsi="Gotham Book"/>
          <w:sz w:val="24"/>
          <w:szCs w:val="24"/>
        </w:rPr>
        <w:instrText>"</w:instrText>
      </w:r>
      <w:r w:rsidR="00605721">
        <w:rPr>
          <w:rFonts w:ascii="Gotham Book" w:hAnsi="Gotham Book"/>
          <w:sz w:val="24"/>
          <w:szCs w:val="24"/>
        </w:rPr>
      </w:r>
      <w:r w:rsidR="00605721">
        <w:rPr>
          <w:rFonts w:ascii="Gotham Book" w:hAnsi="Gotham Book"/>
          <w:sz w:val="24"/>
          <w:szCs w:val="24"/>
        </w:rPr>
        <w:fldChar w:fldCharType="separate"/>
      </w:r>
      <w:r w:rsidR="00605721" w:rsidRPr="00ED10C0">
        <w:rPr>
          <w:rStyle w:val="Hyperlink"/>
          <w:rFonts w:ascii="Gotham Book" w:hAnsi="Gotham Book"/>
          <w:sz w:val="24"/>
          <w:szCs w:val="24"/>
        </w:rPr>
        <w:t>https://commons.wikimedia.org/wiki/File:United_States_1845-03-1845-12.png</w:t>
      </w:r>
      <w:r w:rsidR="00605721">
        <w:rPr>
          <w:rFonts w:ascii="Gotham Book" w:hAnsi="Gotham Book"/>
          <w:sz w:val="24"/>
          <w:szCs w:val="24"/>
        </w:rPr>
        <w:fldChar w:fldCharType="end"/>
      </w:r>
      <w:bookmarkEnd w:id="9"/>
      <w:r w:rsidR="00605721">
        <w:rPr>
          <w:rFonts w:ascii="Gotham Book" w:hAnsi="Gotham Book"/>
          <w:sz w:val="24"/>
          <w:szCs w:val="24"/>
        </w:rPr>
        <w:t xml:space="preserve"> </w:t>
      </w:r>
      <w:r w:rsidRPr="00ED10C0">
        <w:rPr>
          <w:rFonts w:ascii="Gotham Book" w:hAnsi="Gotham Book"/>
          <w:sz w:val="24"/>
          <w:szCs w:val="24"/>
        </w:rPr>
        <w:t xml:space="preserve"> </w:t>
      </w:r>
    </w:p>
    <w:p w14:paraId="431CFFD7" w14:textId="77777777" w:rsidR="00ED10C0" w:rsidRPr="00ED10C0" w:rsidRDefault="00ED10C0" w:rsidP="00ED10C0">
      <w:pPr>
        <w:pStyle w:val="ListParagraph"/>
        <w:numPr>
          <w:ilvl w:val="0"/>
          <w:numId w:val="2"/>
        </w:numPr>
        <w:rPr>
          <w:rFonts w:ascii="Gotham Book" w:hAnsi="Gotham Book"/>
          <w:sz w:val="24"/>
          <w:szCs w:val="24"/>
        </w:rPr>
      </w:pPr>
      <w:r w:rsidRPr="00ED10C0">
        <w:rPr>
          <w:rFonts w:ascii="Gotham Book" w:hAnsi="Gotham Book"/>
          <w:sz w:val="24"/>
          <w:szCs w:val="24"/>
        </w:rPr>
        <w:t xml:space="preserve">Texas Treasury Department. </w:t>
      </w:r>
      <w:r w:rsidRPr="00ED10C0">
        <w:rPr>
          <w:rFonts w:ascii="Gotham Book" w:hAnsi="Gotham Book"/>
          <w:i/>
          <w:iCs/>
          <w:sz w:val="24"/>
          <w:szCs w:val="24"/>
        </w:rPr>
        <w:t xml:space="preserve">Republic of Texas </w:t>
      </w:r>
      <w:proofErr w:type="gramStart"/>
      <w:r w:rsidRPr="00ED10C0">
        <w:rPr>
          <w:rFonts w:ascii="Gotham Book" w:hAnsi="Gotham Book"/>
          <w:i/>
          <w:iCs/>
          <w:sz w:val="24"/>
          <w:szCs w:val="24"/>
        </w:rPr>
        <w:t>One-Dollar Bill</w:t>
      </w:r>
      <w:proofErr w:type="gramEnd"/>
      <w:r w:rsidRPr="00ED10C0">
        <w:rPr>
          <w:rFonts w:ascii="Gotham Book" w:hAnsi="Gotham Book"/>
          <w:sz w:val="24"/>
          <w:szCs w:val="24"/>
        </w:rPr>
        <w:t xml:space="preserve">. ca. 1836-46. Paper bill. University of North Texas Libraries, The Portal to Texas History; crediting Fort Bend Museum </w:t>
      </w:r>
      <w:bookmarkStart w:id="10" w:name="_Hlk195619288"/>
      <w:r w:rsidRPr="00ED10C0">
        <w:rPr>
          <w:rFonts w:ascii="Gotham Book" w:hAnsi="Gotham Book"/>
          <w:sz w:val="24"/>
          <w:szCs w:val="24"/>
          <w:u w:val="single"/>
        </w:rPr>
        <w:fldChar w:fldCharType="begin"/>
      </w:r>
      <w:r w:rsidRPr="00ED10C0">
        <w:rPr>
          <w:rFonts w:ascii="Gotham Book" w:hAnsi="Gotham Book"/>
          <w:sz w:val="24"/>
          <w:szCs w:val="24"/>
          <w:u w:val="single"/>
        </w:rPr>
        <w:instrText>HYPERLINK "https://texashistory.unt.edu/ark:/67531/metapth2297"</w:instrText>
      </w:r>
      <w:r w:rsidRPr="00ED10C0">
        <w:rPr>
          <w:rFonts w:ascii="Gotham Book" w:hAnsi="Gotham Book"/>
          <w:sz w:val="24"/>
          <w:szCs w:val="24"/>
          <w:u w:val="single"/>
        </w:rPr>
      </w:r>
      <w:r w:rsidRPr="00ED10C0">
        <w:rPr>
          <w:rFonts w:ascii="Gotham Book" w:hAnsi="Gotham Book"/>
          <w:sz w:val="24"/>
          <w:szCs w:val="24"/>
          <w:u w:val="single"/>
        </w:rPr>
        <w:fldChar w:fldCharType="separate"/>
      </w:r>
      <w:r w:rsidRPr="00ED10C0">
        <w:rPr>
          <w:rStyle w:val="Hyperlink"/>
          <w:rFonts w:ascii="Gotham Book" w:hAnsi="Gotham Book"/>
          <w:sz w:val="24"/>
          <w:szCs w:val="24"/>
        </w:rPr>
        <w:t>https://texashistory.unt.edu/ark:/67531/metapth2297</w:t>
      </w:r>
      <w:r w:rsidRPr="00ED10C0">
        <w:rPr>
          <w:rFonts w:ascii="Gotham Book" w:hAnsi="Gotham Book"/>
          <w:sz w:val="24"/>
          <w:szCs w:val="24"/>
        </w:rPr>
        <w:fldChar w:fldCharType="end"/>
      </w:r>
      <w:bookmarkEnd w:id="10"/>
    </w:p>
    <w:p w14:paraId="2D3DD05A" w14:textId="77777777" w:rsidR="00ED10C0" w:rsidRPr="00ED10C0" w:rsidRDefault="00ED10C0" w:rsidP="00ED10C0">
      <w:pPr>
        <w:pStyle w:val="ListParagraph"/>
        <w:numPr>
          <w:ilvl w:val="0"/>
          <w:numId w:val="2"/>
        </w:numPr>
        <w:rPr>
          <w:rFonts w:ascii="Gotham Book" w:hAnsi="Gotham Book"/>
          <w:sz w:val="24"/>
          <w:szCs w:val="24"/>
        </w:rPr>
      </w:pPr>
      <w:r w:rsidRPr="00ED10C0">
        <w:rPr>
          <w:rFonts w:ascii="Gotham Book" w:hAnsi="Gotham Book"/>
          <w:sz w:val="24"/>
          <w:szCs w:val="24"/>
        </w:rPr>
        <w:t xml:space="preserve">Catlin, George. </w:t>
      </w:r>
      <w:bookmarkStart w:id="11" w:name="_Hlk195619301"/>
      <w:r w:rsidRPr="00ED10C0">
        <w:rPr>
          <w:rFonts w:ascii="Gotham Book" w:hAnsi="Gotham Book"/>
          <w:i/>
          <w:iCs/>
          <w:sz w:val="24"/>
          <w:szCs w:val="24"/>
        </w:rPr>
        <w:t>Comanche War Party on the March, Fully Equipped</w:t>
      </w:r>
      <w:bookmarkEnd w:id="11"/>
      <w:r w:rsidRPr="00ED10C0">
        <w:rPr>
          <w:rFonts w:ascii="Gotham Book" w:hAnsi="Gotham Book"/>
          <w:sz w:val="24"/>
          <w:szCs w:val="24"/>
        </w:rPr>
        <w:t xml:space="preserve">. ca. 1846-1848. Oil on canvas, 20 x 27 3/8 in. (50.8 x 69.4 cm). Smithsonian American Art Museum, Gift of Mrs. Joseph Harrison, Jr., 1985.66.596. </w:t>
      </w:r>
      <w:bookmarkStart w:id="12" w:name="_Hlk195619313"/>
      <w:r w:rsidRPr="00ED10C0">
        <w:rPr>
          <w:rFonts w:ascii="Gotham Book" w:hAnsi="Gotham Book"/>
          <w:sz w:val="24"/>
          <w:szCs w:val="24"/>
          <w:u w:val="single"/>
        </w:rPr>
        <w:fldChar w:fldCharType="begin"/>
      </w:r>
      <w:r w:rsidRPr="00ED10C0">
        <w:rPr>
          <w:rFonts w:ascii="Gotham Book" w:hAnsi="Gotham Book"/>
          <w:sz w:val="24"/>
          <w:szCs w:val="24"/>
          <w:u w:val="single"/>
        </w:rPr>
        <w:instrText>HYPERLINK "https://americanart.si.edu/artwork/comanche-war-party-march-fully-equipped-4014"</w:instrText>
      </w:r>
      <w:r w:rsidRPr="00ED10C0">
        <w:rPr>
          <w:rFonts w:ascii="Gotham Book" w:hAnsi="Gotham Book"/>
          <w:sz w:val="24"/>
          <w:szCs w:val="24"/>
          <w:u w:val="single"/>
        </w:rPr>
      </w:r>
      <w:r w:rsidRPr="00ED10C0">
        <w:rPr>
          <w:rFonts w:ascii="Gotham Book" w:hAnsi="Gotham Book"/>
          <w:sz w:val="24"/>
          <w:szCs w:val="24"/>
          <w:u w:val="single"/>
        </w:rPr>
        <w:fldChar w:fldCharType="separate"/>
      </w:r>
      <w:r w:rsidRPr="00ED10C0">
        <w:rPr>
          <w:rStyle w:val="Hyperlink"/>
          <w:rFonts w:ascii="Gotham Book" w:hAnsi="Gotham Book"/>
          <w:sz w:val="24"/>
          <w:szCs w:val="24"/>
        </w:rPr>
        <w:t>https://americanart.si.edu/artwork/comanche-war-party-march-fully-equipped-4014</w:t>
      </w:r>
      <w:r w:rsidRPr="00ED10C0">
        <w:rPr>
          <w:rFonts w:ascii="Gotham Book" w:hAnsi="Gotham Book"/>
          <w:sz w:val="24"/>
          <w:szCs w:val="24"/>
        </w:rPr>
        <w:fldChar w:fldCharType="end"/>
      </w:r>
    </w:p>
    <w:bookmarkEnd w:id="12"/>
    <w:p w14:paraId="04D85A03" w14:textId="225927DF" w:rsidR="00ED10C0" w:rsidRPr="00ED10C0" w:rsidRDefault="00ED10C0" w:rsidP="00ED10C0">
      <w:pPr>
        <w:pStyle w:val="ListParagraph"/>
        <w:numPr>
          <w:ilvl w:val="0"/>
          <w:numId w:val="2"/>
        </w:numPr>
        <w:rPr>
          <w:rFonts w:ascii="Gotham Book" w:hAnsi="Gotham Book"/>
          <w:sz w:val="24"/>
          <w:szCs w:val="24"/>
        </w:rPr>
      </w:pPr>
      <w:r w:rsidRPr="00ED10C0">
        <w:rPr>
          <w:rFonts w:ascii="Gotham Book" w:hAnsi="Gotham Book"/>
          <w:sz w:val="24"/>
          <w:szCs w:val="24"/>
        </w:rPr>
        <w:t>Political map of North America in 1837 demonstrating the balance of slave vs. free states in the United States of America. This file is licensed under the </w:t>
      </w:r>
      <w:hyperlink r:id="rId12" w:history="1">
        <w:r w:rsidRPr="00ED10C0">
          <w:rPr>
            <w:rStyle w:val="Hyperlink"/>
            <w:rFonts w:ascii="Gotham Book" w:hAnsi="Gotham Book"/>
            <w:sz w:val="24"/>
            <w:szCs w:val="24"/>
          </w:rPr>
          <w:t>Creative Commons</w:t>
        </w:r>
      </w:hyperlink>
      <w:r w:rsidRPr="00ED10C0">
        <w:rPr>
          <w:rFonts w:ascii="Gotham Book" w:hAnsi="Gotham Book"/>
          <w:sz w:val="24"/>
          <w:szCs w:val="24"/>
        </w:rPr>
        <w:t> </w:t>
      </w:r>
      <w:hyperlink r:id="rId13" w:history="1">
        <w:r w:rsidRPr="00ED10C0">
          <w:rPr>
            <w:rStyle w:val="Hyperlink"/>
            <w:rFonts w:ascii="Gotham Book" w:hAnsi="Gotham Book"/>
            <w:sz w:val="24"/>
            <w:szCs w:val="24"/>
          </w:rPr>
          <w:t xml:space="preserve">Attribution 3.0 </w:t>
        </w:r>
      </w:hyperlink>
      <w:hyperlink r:id="rId14" w:history="1">
        <w:r w:rsidRPr="00ED10C0">
          <w:rPr>
            <w:rStyle w:val="Hyperlink"/>
            <w:rFonts w:ascii="Gotham Book" w:hAnsi="Gotham Book"/>
            <w:sz w:val="24"/>
            <w:szCs w:val="24"/>
          </w:rPr>
          <w:t>Unported</w:t>
        </w:r>
      </w:hyperlink>
      <w:r w:rsidRPr="00ED10C0">
        <w:rPr>
          <w:rFonts w:ascii="Gotham Book" w:hAnsi="Gotham Book"/>
          <w:sz w:val="24"/>
          <w:szCs w:val="24"/>
        </w:rPr>
        <w:t xml:space="preserve"> license. </w:t>
      </w:r>
      <w:bookmarkStart w:id="13" w:name="_Hlk195619364"/>
      <w:r w:rsidR="00666126">
        <w:rPr>
          <w:rFonts w:ascii="Gotham Book" w:hAnsi="Gotham Book"/>
          <w:sz w:val="24"/>
          <w:szCs w:val="24"/>
        </w:rPr>
        <w:fldChar w:fldCharType="begin"/>
      </w:r>
      <w:r w:rsidR="00666126">
        <w:rPr>
          <w:rFonts w:ascii="Gotham Book" w:hAnsi="Gotham Book"/>
          <w:sz w:val="24"/>
          <w:szCs w:val="24"/>
        </w:rPr>
        <w:instrText>HYPERLINK "</w:instrText>
      </w:r>
      <w:r w:rsidR="00666126" w:rsidRPr="00ED10C0">
        <w:rPr>
          <w:rFonts w:ascii="Gotham Book" w:hAnsi="Gotham Book"/>
          <w:sz w:val="24"/>
          <w:szCs w:val="24"/>
        </w:rPr>
        <w:instrText>https://commons.wikimedia.org/wiki/File:US_Slave_Free_1789-1861.gif</w:instrText>
      </w:r>
      <w:r w:rsidR="00666126">
        <w:rPr>
          <w:rFonts w:ascii="Gotham Book" w:hAnsi="Gotham Book"/>
          <w:sz w:val="24"/>
          <w:szCs w:val="24"/>
        </w:rPr>
        <w:instrText>"</w:instrText>
      </w:r>
      <w:r w:rsidR="00666126">
        <w:rPr>
          <w:rFonts w:ascii="Gotham Book" w:hAnsi="Gotham Book"/>
          <w:sz w:val="24"/>
          <w:szCs w:val="24"/>
        </w:rPr>
      </w:r>
      <w:r w:rsidR="00666126">
        <w:rPr>
          <w:rFonts w:ascii="Gotham Book" w:hAnsi="Gotham Book"/>
          <w:sz w:val="24"/>
          <w:szCs w:val="24"/>
        </w:rPr>
        <w:fldChar w:fldCharType="separate"/>
      </w:r>
      <w:r w:rsidR="00666126" w:rsidRPr="00ED10C0">
        <w:rPr>
          <w:rStyle w:val="Hyperlink"/>
          <w:rFonts w:ascii="Gotham Book" w:hAnsi="Gotham Book"/>
          <w:sz w:val="24"/>
          <w:szCs w:val="24"/>
        </w:rPr>
        <w:t>https://commons.wikimedia.org/wiki/File:US_Slave_Free_1789-1861.gif</w:t>
      </w:r>
      <w:r w:rsidR="00666126">
        <w:rPr>
          <w:rFonts w:ascii="Gotham Book" w:hAnsi="Gotham Book"/>
          <w:sz w:val="24"/>
          <w:szCs w:val="24"/>
        </w:rPr>
        <w:fldChar w:fldCharType="end"/>
      </w:r>
      <w:r w:rsidR="00666126">
        <w:rPr>
          <w:rFonts w:ascii="Gotham Book" w:hAnsi="Gotham Book"/>
          <w:sz w:val="24"/>
          <w:szCs w:val="24"/>
        </w:rPr>
        <w:t xml:space="preserve"> </w:t>
      </w:r>
      <w:r w:rsidRPr="00ED10C0">
        <w:rPr>
          <w:rFonts w:ascii="Gotham Book" w:hAnsi="Gotham Book"/>
          <w:sz w:val="24"/>
          <w:szCs w:val="24"/>
        </w:rPr>
        <w:t xml:space="preserve"> </w:t>
      </w:r>
      <w:bookmarkEnd w:id="13"/>
    </w:p>
    <w:p w14:paraId="3F7F29D4" w14:textId="77777777" w:rsidR="00ED10C0" w:rsidRPr="00ED10C0" w:rsidRDefault="00ED10C0" w:rsidP="00ED10C0">
      <w:pPr>
        <w:pStyle w:val="ListParagraph"/>
        <w:numPr>
          <w:ilvl w:val="0"/>
          <w:numId w:val="2"/>
        </w:numPr>
        <w:rPr>
          <w:rFonts w:ascii="Gotham Book" w:hAnsi="Gotham Book"/>
          <w:sz w:val="24"/>
          <w:szCs w:val="24"/>
        </w:rPr>
      </w:pPr>
      <w:r w:rsidRPr="00ED10C0">
        <w:rPr>
          <w:rFonts w:ascii="Gotham Book" w:hAnsi="Gotham Book"/>
          <w:sz w:val="24"/>
          <w:szCs w:val="24"/>
        </w:rPr>
        <w:t>Flag, physical object, Date Unknown; (</w:t>
      </w:r>
      <w:bookmarkStart w:id="14" w:name="_Hlk195619407"/>
      <w:r w:rsidRPr="00ED10C0">
        <w:rPr>
          <w:rFonts w:ascii="Gotham Book" w:hAnsi="Gotham Book"/>
          <w:sz w:val="24"/>
          <w:szCs w:val="24"/>
        </w:rPr>
        <w:fldChar w:fldCharType="begin"/>
      </w:r>
      <w:r w:rsidRPr="00ED10C0">
        <w:rPr>
          <w:rFonts w:ascii="Gotham Book" w:hAnsi="Gotham Book"/>
          <w:sz w:val="24"/>
          <w:szCs w:val="24"/>
        </w:rPr>
        <w:instrText>HYPERLINK "https://texashistory.unt.edu/ark:/67531/metapth31714/"</w:instrText>
      </w:r>
      <w:r w:rsidRPr="00ED10C0">
        <w:rPr>
          <w:rFonts w:ascii="Gotham Book" w:hAnsi="Gotham Book"/>
          <w:sz w:val="24"/>
          <w:szCs w:val="24"/>
        </w:rPr>
      </w:r>
      <w:r w:rsidRPr="00ED10C0">
        <w:rPr>
          <w:rFonts w:ascii="Gotham Book" w:hAnsi="Gotham Book"/>
          <w:sz w:val="24"/>
          <w:szCs w:val="24"/>
        </w:rPr>
        <w:fldChar w:fldCharType="separate"/>
      </w:r>
      <w:r w:rsidRPr="00ED10C0">
        <w:rPr>
          <w:rStyle w:val="Hyperlink"/>
          <w:rFonts w:ascii="Gotham Book" w:hAnsi="Gotham Book"/>
          <w:sz w:val="24"/>
          <w:szCs w:val="24"/>
        </w:rPr>
        <w:t>https://texashistory.unt.edu/ark:/67531/metapth31714/</w:t>
      </w:r>
      <w:r w:rsidRPr="00ED10C0">
        <w:rPr>
          <w:rFonts w:ascii="Gotham Book" w:hAnsi="Gotham Book"/>
          <w:sz w:val="24"/>
          <w:szCs w:val="24"/>
        </w:rPr>
        <w:fldChar w:fldCharType="end"/>
      </w:r>
      <w:bookmarkEnd w:id="14"/>
      <w:r w:rsidRPr="00ED10C0">
        <w:rPr>
          <w:rFonts w:ascii="Gotham Book" w:hAnsi="Gotham Book"/>
          <w:sz w:val="24"/>
          <w:szCs w:val="24"/>
        </w:rPr>
        <w:t>: accessed April 15, 2025), University of North Texas Libraries, The Portal to Texas History, </w:t>
      </w:r>
      <w:hyperlink r:id="rId15" w:history="1">
        <w:r w:rsidRPr="00ED10C0">
          <w:rPr>
            <w:rStyle w:val="Hyperlink"/>
            <w:rFonts w:ascii="Gotham Book" w:hAnsi="Gotham Book"/>
            <w:sz w:val="24"/>
            <w:szCs w:val="24"/>
          </w:rPr>
          <w:t>https://texashistory.unt.edu</w:t>
        </w:r>
      </w:hyperlink>
      <w:r w:rsidRPr="00ED10C0">
        <w:rPr>
          <w:rFonts w:ascii="Gotham Book" w:hAnsi="Gotham Book"/>
          <w:sz w:val="24"/>
          <w:szCs w:val="24"/>
        </w:rPr>
        <w:t>; crediting Star of the Republic Museum.</w:t>
      </w:r>
    </w:p>
    <w:p w14:paraId="094CFF29" w14:textId="77777777" w:rsidR="00ED10C0" w:rsidRPr="006E7B15" w:rsidRDefault="00ED10C0" w:rsidP="00ED10C0">
      <w:pPr>
        <w:pStyle w:val="ListParagraph"/>
        <w:rPr>
          <w:rFonts w:ascii="Gotham Book" w:hAnsi="Gotham Book"/>
          <w:sz w:val="24"/>
          <w:szCs w:val="24"/>
        </w:rPr>
      </w:pPr>
    </w:p>
    <w:p w14:paraId="5AD7861E" w14:textId="77777777" w:rsidR="0065438C" w:rsidRDefault="0065438C"/>
    <w:sectPr w:rsidR="0065438C">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76E96" w14:textId="77777777" w:rsidR="00D03E0A" w:rsidRDefault="00D03E0A" w:rsidP="00D03E0A">
      <w:pPr>
        <w:spacing w:after="0" w:line="240" w:lineRule="auto"/>
      </w:pPr>
      <w:r>
        <w:separator/>
      </w:r>
    </w:p>
  </w:endnote>
  <w:endnote w:type="continuationSeparator" w:id="0">
    <w:p w14:paraId="7BE7AA2C" w14:textId="77777777" w:rsidR="00D03E0A" w:rsidRDefault="00D03E0A" w:rsidP="00D0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733239"/>
      <w:docPartObj>
        <w:docPartGallery w:val="Page Numbers (Bottom of Page)"/>
        <w:docPartUnique/>
      </w:docPartObj>
    </w:sdtPr>
    <w:sdtEndPr>
      <w:rPr>
        <w:noProof/>
      </w:rPr>
    </w:sdtEndPr>
    <w:sdtContent>
      <w:p w14:paraId="55946162" w14:textId="01C47591" w:rsidR="00D03E0A" w:rsidRDefault="00D03E0A">
        <w:pPr>
          <w:pStyle w:val="Footer"/>
          <w:jc w:val="center"/>
        </w:pPr>
        <w:r>
          <w:rPr>
            <w:noProof/>
            <w:sz w:val="18"/>
            <w:szCs w:val="18"/>
          </w:rPr>
          <w:drawing>
            <wp:anchor distT="0" distB="0" distL="114300" distR="114300" simplePos="0" relativeHeight="251659264" behindDoc="1" locked="0" layoutInCell="1" allowOverlap="1" wp14:anchorId="59906543" wp14:editId="4F182AD7">
              <wp:simplePos x="0" y="0"/>
              <wp:positionH relativeFrom="margin">
                <wp:posOffset>5575935</wp:posOffset>
              </wp:positionH>
              <wp:positionV relativeFrom="paragraph">
                <wp:posOffset>-152400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D27E7E0" w14:textId="495FF846" w:rsidR="00D03E0A" w:rsidRDefault="00D03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41590" w14:textId="77777777" w:rsidR="00D03E0A" w:rsidRDefault="00D03E0A" w:rsidP="00D03E0A">
      <w:pPr>
        <w:spacing w:after="0" w:line="240" w:lineRule="auto"/>
      </w:pPr>
      <w:r>
        <w:separator/>
      </w:r>
    </w:p>
  </w:footnote>
  <w:footnote w:type="continuationSeparator" w:id="0">
    <w:p w14:paraId="4448E157" w14:textId="77777777" w:rsidR="00D03E0A" w:rsidRDefault="00D03E0A" w:rsidP="00D03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2D3B" w14:textId="6AD55D68" w:rsidR="00D03E0A" w:rsidRDefault="00D03E0A">
    <w:pPr>
      <w:pStyle w:val="Header"/>
    </w:pPr>
    <w:r w:rsidRPr="008D7B34">
      <w:rPr>
        <w:rFonts w:ascii="Gotham Book" w:hAnsi="Gotham Book"/>
        <w:noProof/>
      </w:rPr>
      <w:drawing>
        <wp:anchor distT="0" distB="0" distL="114300" distR="114300" simplePos="0" relativeHeight="251660288" behindDoc="1" locked="0" layoutInCell="1" allowOverlap="1" wp14:anchorId="2F7F55F5" wp14:editId="59F5C8B6">
          <wp:simplePos x="0" y="0"/>
          <wp:positionH relativeFrom="margin">
            <wp:align>left</wp:align>
          </wp:positionH>
          <wp:positionV relativeFrom="paragraph">
            <wp:posOffset>-260430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59360AA3" w14:textId="77777777" w:rsidR="00D03E0A" w:rsidRDefault="00D03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79A4"/>
    <w:multiLevelType w:val="hybridMultilevel"/>
    <w:tmpl w:val="C9B24958"/>
    <w:lvl w:ilvl="0" w:tplc="111241DE">
      <w:start w:val="1"/>
      <w:numFmt w:val="decimal"/>
      <w:lvlText w:val="%1."/>
      <w:lvlJc w:val="left"/>
      <w:pPr>
        <w:tabs>
          <w:tab w:val="num" w:pos="720"/>
        </w:tabs>
        <w:ind w:left="720" w:hanging="360"/>
      </w:pPr>
    </w:lvl>
    <w:lvl w:ilvl="1" w:tplc="3E3C112C" w:tentative="1">
      <w:start w:val="1"/>
      <w:numFmt w:val="decimal"/>
      <w:lvlText w:val="%2."/>
      <w:lvlJc w:val="left"/>
      <w:pPr>
        <w:tabs>
          <w:tab w:val="num" w:pos="1440"/>
        </w:tabs>
        <w:ind w:left="1440" w:hanging="360"/>
      </w:pPr>
    </w:lvl>
    <w:lvl w:ilvl="2" w:tplc="0FEC576A" w:tentative="1">
      <w:start w:val="1"/>
      <w:numFmt w:val="decimal"/>
      <w:lvlText w:val="%3."/>
      <w:lvlJc w:val="left"/>
      <w:pPr>
        <w:tabs>
          <w:tab w:val="num" w:pos="2160"/>
        </w:tabs>
        <w:ind w:left="2160" w:hanging="360"/>
      </w:pPr>
    </w:lvl>
    <w:lvl w:ilvl="3" w:tplc="0F56A9C6" w:tentative="1">
      <w:start w:val="1"/>
      <w:numFmt w:val="decimal"/>
      <w:lvlText w:val="%4."/>
      <w:lvlJc w:val="left"/>
      <w:pPr>
        <w:tabs>
          <w:tab w:val="num" w:pos="2880"/>
        </w:tabs>
        <w:ind w:left="2880" w:hanging="360"/>
      </w:pPr>
    </w:lvl>
    <w:lvl w:ilvl="4" w:tplc="B3901264" w:tentative="1">
      <w:start w:val="1"/>
      <w:numFmt w:val="decimal"/>
      <w:lvlText w:val="%5."/>
      <w:lvlJc w:val="left"/>
      <w:pPr>
        <w:tabs>
          <w:tab w:val="num" w:pos="3600"/>
        </w:tabs>
        <w:ind w:left="3600" w:hanging="360"/>
      </w:pPr>
    </w:lvl>
    <w:lvl w:ilvl="5" w:tplc="F5E61F32" w:tentative="1">
      <w:start w:val="1"/>
      <w:numFmt w:val="decimal"/>
      <w:lvlText w:val="%6."/>
      <w:lvlJc w:val="left"/>
      <w:pPr>
        <w:tabs>
          <w:tab w:val="num" w:pos="4320"/>
        </w:tabs>
        <w:ind w:left="4320" w:hanging="360"/>
      </w:pPr>
    </w:lvl>
    <w:lvl w:ilvl="6" w:tplc="2048D818" w:tentative="1">
      <w:start w:val="1"/>
      <w:numFmt w:val="decimal"/>
      <w:lvlText w:val="%7."/>
      <w:lvlJc w:val="left"/>
      <w:pPr>
        <w:tabs>
          <w:tab w:val="num" w:pos="5040"/>
        </w:tabs>
        <w:ind w:left="5040" w:hanging="360"/>
      </w:pPr>
    </w:lvl>
    <w:lvl w:ilvl="7" w:tplc="B0C89E88" w:tentative="1">
      <w:start w:val="1"/>
      <w:numFmt w:val="decimal"/>
      <w:lvlText w:val="%8."/>
      <w:lvlJc w:val="left"/>
      <w:pPr>
        <w:tabs>
          <w:tab w:val="num" w:pos="5760"/>
        </w:tabs>
        <w:ind w:left="5760" w:hanging="360"/>
      </w:pPr>
    </w:lvl>
    <w:lvl w:ilvl="8" w:tplc="6256D530" w:tentative="1">
      <w:start w:val="1"/>
      <w:numFmt w:val="decimal"/>
      <w:lvlText w:val="%9."/>
      <w:lvlJc w:val="left"/>
      <w:pPr>
        <w:tabs>
          <w:tab w:val="num" w:pos="6480"/>
        </w:tabs>
        <w:ind w:left="6480" w:hanging="360"/>
      </w:pPr>
    </w:lvl>
  </w:abstractNum>
  <w:abstractNum w:abstractNumId="1" w15:restartNumberingAfterBreak="0">
    <w:nsid w:val="0A3825FE"/>
    <w:multiLevelType w:val="hybridMultilevel"/>
    <w:tmpl w:val="6086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A8669C"/>
    <w:multiLevelType w:val="hybridMultilevel"/>
    <w:tmpl w:val="95AA1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15294"/>
    <w:multiLevelType w:val="hybridMultilevel"/>
    <w:tmpl w:val="95B48064"/>
    <w:lvl w:ilvl="0" w:tplc="7870D756">
      <w:start w:val="45"/>
      <w:numFmt w:val="bullet"/>
      <w:lvlText w:val="-"/>
      <w:lvlJc w:val="left"/>
      <w:pPr>
        <w:ind w:left="1080" w:hanging="360"/>
      </w:pPr>
      <w:rPr>
        <w:rFonts w:ascii="Gotham Book" w:eastAsiaTheme="minorEastAsia"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DC4B48"/>
    <w:multiLevelType w:val="hybridMultilevel"/>
    <w:tmpl w:val="76681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C45207"/>
    <w:multiLevelType w:val="hybridMultilevel"/>
    <w:tmpl w:val="EA8E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B07A8B"/>
    <w:multiLevelType w:val="hybridMultilevel"/>
    <w:tmpl w:val="325C3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8242D3"/>
    <w:multiLevelType w:val="hybridMultilevel"/>
    <w:tmpl w:val="91AC0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CD176B"/>
    <w:multiLevelType w:val="hybridMultilevel"/>
    <w:tmpl w:val="40B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715A7"/>
    <w:multiLevelType w:val="hybridMultilevel"/>
    <w:tmpl w:val="ADD0A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8"/>
  </w:num>
  <w:num w:numId="4" w16cid:durableId="1678657642">
    <w:abstractNumId w:val="11"/>
  </w:num>
  <w:num w:numId="5" w16cid:durableId="519971567">
    <w:abstractNumId w:val="0"/>
  </w:num>
  <w:num w:numId="6" w16cid:durableId="1358041055">
    <w:abstractNumId w:val="13"/>
  </w:num>
  <w:num w:numId="7" w16cid:durableId="1787429850">
    <w:abstractNumId w:val="12"/>
  </w:num>
  <w:num w:numId="8" w16cid:durableId="1187519310">
    <w:abstractNumId w:val="9"/>
  </w:num>
  <w:num w:numId="9" w16cid:durableId="1355040276">
    <w:abstractNumId w:val="6"/>
  </w:num>
  <w:num w:numId="10" w16cid:durableId="514149100">
    <w:abstractNumId w:val="1"/>
  </w:num>
  <w:num w:numId="11" w16cid:durableId="503591836">
    <w:abstractNumId w:val="3"/>
  </w:num>
  <w:num w:numId="12" w16cid:durableId="908537796">
    <w:abstractNumId w:val="5"/>
  </w:num>
  <w:num w:numId="13" w16cid:durableId="400830758">
    <w:abstractNumId w:val="7"/>
  </w:num>
  <w:num w:numId="14" w16cid:durableId="907109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1E4"/>
    <w:rsid w:val="000801C5"/>
    <w:rsid w:val="00084AAC"/>
    <w:rsid w:val="001B4B2F"/>
    <w:rsid w:val="00362325"/>
    <w:rsid w:val="003E3713"/>
    <w:rsid w:val="004071E4"/>
    <w:rsid w:val="00605721"/>
    <w:rsid w:val="00635233"/>
    <w:rsid w:val="0065438C"/>
    <w:rsid w:val="00666126"/>
    <w:rsid w:val="0071630E"/>
    <w:rsid w:val="007C2D01"/>
    <w:rsid w:val="008C1DEE"/>
    <w:rsid w:val="008D668A"/>
    <w:rsid w:val="00963012"/>
    <w:rsid w:val="009B7378"/>
    <w:rsid w:val="009F7AC1"/>
    <w:rsid w:val="00A4425A"/>
    <w:rsid w:val="00A572BA"/>
    <w:rsid w:val="00B5318E"/>
    <w:rsid w:val="00BD507D"/>
    <w:rsid w:val="00CD2681"/>
    <w:rsid w:val="00D03E0A"/>
    <w:rsid w:val="00EC5915"/>
    <w:rsid w:val="00ED10C0"/>
    <w:rsid w:val="00EE02AA"/>
    <w:rsid w:val="00F0566A"/>
    <w:rsid w:val="00F40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0427E"/>
  <w15:chartTrackingRefBased/>
  <w15:docId w15:val="{5E92DA64-18BA-42CD-B3EA-F8A4A382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0A"/>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4071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1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1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1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1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1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1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1E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1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71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71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71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71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71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7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1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71E4"/>
    <w:pPr>
      <w:spacing w:before="160"/>
      <w:jc w:val="center"/>
    </w:pPr>
    <w:rPr>
      <w:i/>
      <w:iCs/>
      <w:color w:val="404040" w:themeColor="text1" w:themeTint="BF"/>
    </w:rPr>
  </w:style>
  <w:style w:type="character" w:customStyle="1" w:styleId="QuoteChar">
    <w:name w:val="Quote Char"/>
    <w:basedOn w:val="DefaultParagraphFont"/>
    <w:link w:val="Quote"/>
    <w:uiPriority w:val="29"/>
    <w:rsid w:val="004071E4"/>
    <w:rPr>
      <w:i/>
      <w:iCs/>
      <w:color w:val="404040" w:themeColor="text1" w:themeTint="BF"/>
    </w:rPr>
  </w:style>
  <w:style w:type="paragraph" w:styleId="ListParagraph">
    <w:name w:val="List Paragraph"/>
    <w:basedOn w:val="Normal"/>
    <w:uiPriority w:val="34"/>
    <w:qFormat/>
    <w:rsid w:val="004071E4"/>
    <w:pPr>
      <w:ind w:left="720"/>
      <w:contextualSpacing/>
    </w:pPr>
  </w:style>
  <w:style w:type="character" w:styleId="IntenseEmphasis">
    <w:name w:val="Intense Emphasis"/>
    <w:basedOn w:val="DefaultParagraphFont"/>
    <w:uiPriority w:val="21"/>
    <w:qFormat/>
    <w:rsid w:val="004071E4"/>
    <w:rPr>
      <w:i/>
      <w:iCs/>
      <w:color w:val="0F4761" w:themeColor="accent1" w:themeShade="BF"/>
    </w:rPr>
  </w:style>
  <w:style w:type="paragraph" w:styleId="IntenseQuote">
    <w:name w:val="Intense Quote"/>
    <w:basedOn w:val="Normal"/>
    <w:next w:val="Normal"/>
    <w:link w:val="IntenseQuoteChar"/>
    <w:uiPriority w:val="30"/>
    <w:qFormat/>
    <w:rsid w:val="00407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1E4"/>
    <w:rPr>
      <w:i/>
      <w:iCs/>
      <w:color w:val="0F4761" w:themeColor="accent1" w:themeShade="BF"/>
    </w:rPr>
  </w:style>
  <w:style w:type="character" w:styleId="IntenseReference">
    <w:name w:val="Intense Reference"/>
    <w:basedOn w:val="DefaultParagraphFont"/>
    <w:uiPriority w:val="32"/>
    <w:qFormat/>
    <w:rsid w:val="004071E4"/>
    <w:rPr>
      <w:b/>
      <w:bCs/>
      <w:smallCaps/>
      <w:color w:val="0F4761" w:themeColor="accent1" w:themeShade="BF"/>
      <w:spacing w:val="5"/>
    </w:rPr>
  </w:style>
  <w:style w:type="table" w:styleId="TableGrid">
    <w:name w:val="Table Grid"/>
    <w:basedOn w:val="TableNormal"/>
    <w:uiPriority w:val="39"/>
    <w:rsid w:val="00D03E0A"/>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3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E0A"/>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03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E0A"/>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ED10C0"/>
    <w:rPr>
      <w:color w:val="467886" w:themeColor="hyperlink"/>
      <w:u w:val="single"/>
    </w:rPr>
  </w:style>
  <w:style w:type="character" w:styleId="UnresolvedMention">
    <w:name w:val="Unresolved Mention"/>
    <w:basedOn w:val="DefaultParagraphFont"/>
    <w:uiPriority w:val="99"/>
    <w:semiHidden/>
    <w:unhideWhenUsed/>
    <w:rsid w:val="00ED1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3895">
      <w:bodyDiv w:val="1"/>
      <w:marLeft w:val="0"/>
      <w:marRight w:val="0"/>
      <w:marTop w:val="0"/>
      <w:marBottom w:val="0"/>
      <w:divBdr>
        <w:top w:val="none" w:sz="0" w:space="0" w:color="auto"/>
        <w:left w:val="none" w:sz="0" w:space="0" w:color="auto"/>
        <w:bottom w:val="none" w:sz="0" w:space="0" w:color="auto"/>
        <w:right w:val="none" w:sz="0" w:space="0" w:color="auto"/>
      </w:divBdr>
    </w:div>
    <w:div w:id="330303972">
      <w:bodyDiv w:val="1"/>
      <w:marLeft w:val="0"/>
      <w:marRight w:val="0"/>
      <w:marTop w:val="0"/>
      <w:marBottom w:val="0"/>
      <w:divBdr>
        <w:top w:val="none" w:sz="0" w:space="0" w:color="auto"/>
        <w:left w:val="none" w:sz="0" w:space="0" w:color="auto"/>
        <w:bottom w:val="none" w:sz="0" w:space="0" w:color="auto"/>
        <w:right w:val="none" w:sz="0" w:space="0" w:color="auto"/>
      </w:divBdr>
    </w:div>
    <w:div w:id="984360040">
      <w:bodyDiv w:val="1"/>
      <w:marLeft w:val="0"/>
      <w:marRight w:val="0"/>
      <w:marTop w:val="0"/>
      <w:marBottom w:val="0"/>
      <w:divBdr>
        <w:top w:val="none" w:sz="0" w:space="0" w:color="auto"/>
        <w:left w:val="none" w:sz="0" w:space="0" w:color="auto"/>
        <w:bottom w:val="none" w:sz="0" w:space="0" w:color="auto"/>
        <w:right w:val="none" w:sz="0" w:space="0" w:color="auto"/>
      </w:divBdr>
    </w:div>
    <w:div w:id="984509038">
      <w:bodyDiv w:val="1"/>
      <w:marLeft w:val="0"/>
      <w:marRight w:val="0"/>
      <w:marTop w:val="0"/>
      <w:marBottom w:val="0"/>
      <w:divBdr>
        <w:top w:val="none" w:sz="0" w:space="0" w:color="auto"/>
        <w:left w:val="none" w:sz="0" w:space="0" w:color="auto"/>
        <w:bottom w:val="none" w:sz="0" w:space="0" w:color="auto"/>
        <w:right w:val="none" w:sz="0" w:space="0" w:color="auto"/>
      </w:divBdr>
    </w:div>
    <w:div w:id="1230846399">
      <w:bodyDiv w:val="1"/>
      <w:marLeft w:val="0"/>
      <w:marRight w:val="0"/>
      <w:marTop w:val="0"/>
      <w:marBottom w:val="0"/>
      <w:divBdr>
        <w:top w:val="none" w:sz="0" w:space="0" w:color="auto"/>
        <w:left w:val="none" w:sz="0" w:space="0" w:color="auto"/>
        <w:bottom w:val="none" w:sz="0" w:space="0" w:color="auto"/>
        <w:right w:val="none" w:sz="0" w:space="0" w:color="auto"/>
      </w:divBdr>
    </w:div>
    <w:div w:id="1672685373">
      <w:bodyDiv w:val="1"/>
      <w:marLeft w:val="0"/>
      <w:marRight w:val="0"/>
      <w:marTop w:val="0"/>
      <w:marBottom w:val="0"/>
      <w:divBdr>
        <w:top w:val="none" w:sz="0" w:space="0" w:color="auto"/>
        <w:left w:val="none" w:sz="0" w:space="0" w:color="auto"/>
        <w:bottom w:val="none" w:sz="0" w:space="0" w:color="auto"/>
        <w:right w:val="none" w:sz="0" w:space="0" w:color="auto"/>
      </w:divBdr>
    </w:div>
    <w:div w:id="1875921672">
      <w:bodyDiv w:val="1"/>
      <w:marLeft w:val="0"/>
      <w:marRight w:val="0"/>
      <w:marTop w:val="0"/>
      <w:marBottom w:val="0"/>
      <w:divBdr>
        <w:top w:val="none" w:sz="0" w:space="0" w:color="auto"/>
        <w:left w:val="none" w:sz="0" w:space="0" w:color="auto"/>
        <w:bottom w:val="none" w:sz="0" w:space="0" w:color="auto"/>
        <w:right w:val="none" w:sz="0" w:space="0" w:color="auto"/>
      </w:divBdr>
    </w:div>
    <w:div w:id="2039964839">
      <w:bodyDiv w:val="1"/>
      <w:marLeft w:val="0"/>
      <w:marRight w:val="0"/>
      <w:marTop w:val="0"/>
      <w:marBottom w:val="0"/>
      <w:divBdr>
        <w:top w:val="none" w:sz="0" w:space="0" w:color="auto"/>
        <w:left w:val="none" w:sz="0" w:space="0" w:color="auto"/>
        <w:bottom w:val="none" w:sz="0" w:space="0" w:color="auto"/>
        <w:right w:val="none" w:sz="0" w:space="0" w:color="auto"/>
      </w:divBdr>
      <w:divsChild>
        <w:div w:id="898174286">
          <w:marLeft w:val="547"/>
          <w:marRight w:val="0"/>
          <w:marTop w:val="0"/>
          <w:marBottom w:val="0"/>
          <w:divBdr>
            <w:top w:val="none" w:sz="0" w:space="0" w:color="auto"/>
            <w:left w:val="none" w:sz="0" w:space="0" w:color="auto"/>
            <w:bottom w:val="none" w:sz="0" w:space="0" w:color="auto"/>
            <w:right w:val="none" w:sz="0" w:space="0" w:color="auto"/>
          </w:divBdr>
        </w:div>
        <w:div w:id="12284918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sl.richmond.edu/historicalatlas/" TargetMode="External"/><Relationship Id="rId13" Type="http://schemas.openxmlformats.org/officeDocument/2006/relationships/hyperlink" Target="https://creativecommons.org/licenses/by/3.0/deed.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en:Creative_Common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sa/3.0/deed.en" TargetMode="External"/><Relationship Id="rId5" Type="http://schemas.openxmlformats.org/officeDocument/2006/relationships/webSettings" Target="webSettings.xml"/><Relationship Id="rId15" Type="http://schemas.openxmlformats.org/officeDocument/2006/relationships/hyperlink" Target="https://texashistory.unt.edu/" TargetMode="External"/><Relationship Id="rId10" Type="http://schemas.openxmlformats.org/officeDocument/2006/relationships/hyperlink" Target="https://creativecommons.org/licenses/by-sa/3.0/deed.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en:Creative_Commons" TargetMode="External"/><Relationship Id="rId14" Type="http://schemas.openxmlformats.org/officeDocument/2006/relationships/hyperlink" Target="https://creativecommons.org/licenses/by/3.0/deed.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8315-1671-4B6A-92F2-52C414E73DE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71</TotalTime>
  <Pages>7</Pages>
  <Words>1583</Words>
  <Characters>8894</Characters>
  <Application>Microsoft Office Word</Application>
  <DocSecurity>0</DocSecurity>
  <Lines>300</Lines>
  <Paragraphs>89</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7</cp:revision>
  <dcterms:created xsi:type="dcterms:W3CDTF">2025-04-15T18:17:00Z</dcterms:created>
  <dcterms:modified xsi:type="dcterms:W3CDTF">2026-01-13T15:39:00Z</dcterms:modified>
</cp:coreProperties>
</file>