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A35D" w14:textId="08F6245E" w:rsidR="00530FF4" w:rsidRPr="00C80DEF" w:rsidRDefault="00530FF4" w:rsidP="00C62C8B">
      <w:pPr>
        <w:spacing w:after="0" w:line="240" w:lineRule="auto"/>
        <w:jc w:val="center"/>
        <w:rPr>
          <w:rFonts w:ascii="Gotham Book" w:hAnsi="Gotham Book"/>
          <w:color w:val="747474" w:themeColor="background2" w:themeShade="80"/>
          <w:sz w:val="48"/>
          <w:szCs w:val="48"/>
        </w:rPr>
      </w:pPr>
      <w:bookmarkStart w:id="0" w:name="_Hlk171670584"/>
      <w:r w:rsidRPr="00C80DEF">
        <w:rPr>
          <w:rFonts w:ascii="Gotham Book" w:hAnsi="Gotham Book"/>
          <w:color w:val="747474" w:themeColor="background2" w:themeShade="80"/>
          <w:sz w:val="48"/>
          <w:szCs w:val="48"/>
        </w:rPr>
        <w:t>Unit 3: The Spanish Colonial Era</w:t>
      </w:r>
    </w:p>
    <w:p w14:paraId="056E177B" w14:textId="717486BC" w:rsidR="00530FF4" w:rsidRPr="00C80DEF" w:rsidRDefault="00C62C8B" w:rsidP="00C62C8B">
      <w:pPr>
        <w:spacing w:after="0" w:line="240" w:lineRule="auto"/>
        <w:jc w:val="center"/>
        <w:rPr>
          <w:rFonts w:ascii="Gotham Book" w:hAnsi="Gotham Book"/>
          <w:b/>
          <w:bCs/>
          <w:sz w:val="40"/>
          <w:szCs w:val="40"/>
        </w:rPr>
      </w:pPr>
      <w:r w:rsidRPr="00C80DEF">
        <w:rPr>
          <w:rFonts w:ascii="Gotham Book" w:hAnsi="Gotham Book"/>
          <w:b/>
          <w:bCs/>
          <w:sz w:val="40"/>
          <w:szCs w:val="40"/>
        </w:rPr>
        <w:t>7</w:t>
      </w:r>
      <w:r w:rsidRPr="00C80DEF">
        <w:rPr>
          <w:rFonts w:ascii="Gotham Book" w:hAnsi="Gotham Book"/>
          <w:b/>
          <w:bCs/>
          <w:sz w:val="40"/>
          <w:szCs w:val="40"/>
          <w:vertAlign w:val="superscript"/>
        </w:rPr>
        <w:t>th</w:t>
      </w:r>
      <w:r w:rsidRPr="00C80DEF">
        <w:rPr>
          <w:rFonts w:ascii="Gotham Book" w:hAnsi="Gotham Book"/>
          <w:b/>
          <w:bCs/>
          <w:sz w:val="40"/>
          <w:szCs w:val="40"/>
        </w:rPr>
        <w:t xml:space="preserve"> Grade </w:t>
      </w:r>
      <w:r w:rsidR="00530FF4" w:rsidRPr="00C80DEF">
        <w:rPr>
          <w:rFonts w:ascii="Gotham Book" w:hAnsi="Gotham Book"/>
          <w:b/>
          <w:bCs/>
          <w:sz w:val="40"/>
          <w:szCs w:val="40"/>
        </w:rPr>
        <w:t>Lesson Plan:</w:t>
      </w:r>
      <w:bookmarkEnd w:id="0"/>
      <w:r w:rsidR="00530FF4" w:rsidRPr="00C80DEF">
        <w:rPr>
          <w:rFonts w:ascii="Gotham Book" w:hAnsi="Gotham Book"/>
          <w:b/>
          <w:bCs/>
          <w:sz w:val="40"/>
          <w:szCs w:val="40"/>
        </w:rPr>
        <w:t xml:space="preserve"> Looking Ahead</w:t>
      </w:r>
    </w:p>
    <w:p w14:paraId="48ED5327" w14:textId="2BFFF59C" w:rsidR="00530FF4" w:rsidRPr="00C80DEF" w:rsidRDefault="00530FF4" w:rsidP="007B2FFF">
      <w:pPr>
        <w:spacing w:after="0" w:line="240" w:lineRule="auto"/>
        <w:jc w:val="center"/>
        <w:rPr>
          <w:rFonts w:ascii="Gotham Book" w:hAnsi="Gotham Book"/>
          <w:sz w:val="18"/>
          <w:szCs w:val="18"/>
        </w:rPr>
      </w:pPr>
      <w:r w:rsidRPr="00C80DEF">
        <w:rPr>
          <w:rFonts w:ascii="Gotham Book" w:hAnsi="Gotham Book"/>
          <w:b/>
          <w:bCs/>
          <w:color w:val="747474" w:themeColor="background2" w:themeShade="80"/>
          <w:sz w:val="34"/>
          <w:szCs w:val="32"/>
        </w:rPr>
        <w:t>(45 – 60 minutes)</w:t>
      </w:r>
    </w:p>
    <w:p w14:paraId="539BCCB8" w14:textId="77777777" w:rsidR="00530FF4" w:rsidRPr="00C80DEF" w:rsidRDefault="00530FF4" w:rsidP="00530FF4">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30FF4" w:rsidRPr="00C80DEF" w14:paraId="1184A763" w14:textId="77777777" w:rsidTr="005D2CAB">
        <w:tc>
          <w:tcPr>
            <w:tcW w:w="2515" w:type="dxa"/>
            <w:shd w:val="clear" w:color="auto" w:fill="E8E8E8" w:themeFill="background2"/>
          </w:tcPr>
          <w:p w14:paraId="1B09889C"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t>Objective</w:t>
            </w:r>
          </w:p>
        </w:tc>
        <w:tc>
          <w:tcPr>
            <w:tcW w:w="8275" w:type="dxa"/>
          </w:tcPr>
          <w:p w14:paraId="1455C5D3" w14:textId="4F13F3C1" w:rsidR="00530FF4" w:rsidRPr="00C80DEF" w:rsidRDefault="006C5FCD" w:rsidP="005D2CAB">
            <w:pPr>
              <w:spacing w:after="0" w:line="240" w:lineRule="auto"/>
              <w:rPr>
                <w:rFonts w:ascii="Gotham Book" w:hAnsi="Gotham Book"/>
                <w:sz w:val="24"/>
                <w:szCs w:val="24"/>
              </w:rPr>
            </w:pPr>
            <w:r w:rsidRPr="00C80DEF">
              <w:rPr>
                <w:rFonts w:ascii="Gotham Book" w:hAnsi="Gotham Book"/>
                <w:sz w:val="24"/>
                <w:szCs w:val="24"/>
              </w:rPr>
              <w:t xml:space="preserve">Students will </w:t>
            </w:r>
            <w:bookmarkStart w:id="1" w:name="_Hlk182476660"/>
            <w:r w:rsidRPr="00C80DEF">
              <w:rPr>
                <w:rFonts w:ascii="Gotham Book" w:hAnsi="Gotham Book"/>
                <w:sz w:val="24"/>
                <w:szCs w:val="24"/>
              </w:rPr>
              <w:t>use several primary source excerpts to examine and analyze the social, political, and economic situation concerning Texas in 1821. Students will identify several challenges that Texas posed to the Mexican government and make predictions about ways in which Mexico can address these challenges.</w:t>
            </w:r>
            <w:bookmarkEnd w:id="1"/>
          </w:p>
          <w:p w14:paraId="56FD0E2C" w14:textId="77777777" w:rsidR="006C5FCD" w:rsidRPr="00C80DEF" w:rsidRDefault="006C5FCD" w:rsidP="005D2CAB">
            <w:pPr>
              <w:spacing w:after="0" w:line="240" w:lineRule="auto"/>
              <w:rPr>
                <w:rFonts w:ascii="Gotham Book" w:hAnsi="Gotham Book"/>
                <w:sz w:val="24"/>
                <w:szCs w:val="24"/>
              </w:rPr>
            </w:pPr>
          </w:p>
          <w:p w14:paraId="65F837C7" w14:textId="77777777" w:rsidR="006C5FCD" w:rsidRPr="00C80DEF" w:rsidRDefault="006C5FCD" w:rsidP="006C5FCD">
            <w:pPr>
              <w:numPr>
                <w:ilvl w:val="0"/>
                <w:numId w:val="6"/>
              </w:numPr>
              <w:tabs>
                <w:tab w:val="left" w:pos="720"/>
              </w:tabs>
              <w:spacing w:after="0" w:line="240" w:lineRule="auto"/>
              <w:rPr>
                <w:rFonts w:ascii="Gotham Book" w:hAnsi="Gotham Book"/>
                <w:sz w:val="24"/>
                <w:szCs w:val="24"/>
              </w:rPr>
            </w:pPr>
            <w:r w:rsidRPr="00C80DEF">
              <w:rPr>
                <w:rFonts w:ascii="Gotham Book" w:hAnsi="Gotham Book"/>
                <w:b/>
                <w:bCs/>
                <w:i/>
                <w:iCs/>
                <w:sz w:val="24"/>
                <w:szCs w:val="24"/>
                <w:u w:val="single"/>
              </w:rPr>
              <w:t>We will</w:t>
            </w:r>
            <w:r w:rsidRPr="00C80DEF">
              <w:rPr>
                <w:rFonts w:ascii="Gotham Book" w:hAnsi="Gotham Book"/>
                <w:sz w:val="24"/>
                <w:szCs w:val="24"/>
              </w:rPr>
              <w:t xml:space="preserve"> examine the social and economic situation in Texas in 1821 and identify the specific challenges that Texas posed to the newly formed government of Mexico. </w:t>
            </w:r>
          </w:p>
          <w:p w14:paraId="7E80CB9E" w14:textId="77777777" w:rsidR="006C5FCD" w:rsidRPr="00C80DEF" w:rsidRDefault="006C5FCD" w:rsidP="006C5FCD">
            <w:pPr>
              <w:numPr>
                <w:ilvl w:val="0"/>
                <w:numId w:val="6"/>
              </w:numPr>
              <w:tabs>
                <w:tab w:val="left" w:pos="720"/>
              </w:tabs>
              <w:spacing w:after="0" w:line="240" w:lineRule="auto"/>
              <w:rPr>
                <w:rFonts w:ascii="Gotham Book" w:hAnsi="Gotham Book"/>
                <w:sz w:val="24"/>
                <w:szCs w:val="24"/>
              </w:rPr>
            </w:pPr>
            <w:r w:rsidRPr="00C80DEF">
              <w:rPr>
                <w:rFonts w:ascii="Gotham Book" w:hAnsi="Gotham Book"/>
                <w:b/>
                <w:bCs/>
                <w:i/>
                <w:iCs/>
                <w:sz w:val="24"/>
                <w:szCs w:val="24"/>
                <w:u w:val="single"/>
              </w:rPr>
              <w:t>I will</w:t>
            </w:r>
            <w:r w:rsidRPr="00C80DEF">
              <w:rPr>
                <w:rFonts w:ascii="Gotham Book" w:hAnsi="Gotham Book"/>
                <w:sz w:val="24"/>
                <w:szCs w:val="24"/>
              </w:rPr>
              <w:t xml:space="preserve"> read primary source excerpts to identify specific challenges related to Texas and answer comprehension questions about each excerpt.</w:t>
            </w:r>
          </w:p>
          <w:p w14:paraId="57CA9360" w14:textId="1C33BFDA" w:rsidR="006C5FCD" w:rsidRPr="00C80DEF" w:rsidRDefault="006C5FCD" w:rsidP="005D2CAB">
            <w:pPr>
              <w:spacing w:after="0" w:line="240" w:lineRule="auto"/>
              <w:rPr>
                <w:rFonts w:ascii="Gotham Book" w:hAnsi="Gotham Book"/>
                <w:sz w:val="24"/>
                <w:szCs w:val="24"/>
              </w:rPr>
            </w:pPr>
          </w:p>
        </w:tc>
      </w:tr>
      <w:tr w:rsidR="00530FF4" w:rsidRPr="00C80DEF" w14:paraId="731BC01B" w14:textId="77777777" w:rsidTr="005D2CAB">
        <w:tc>
          <w:tcPr>
            <w:tcW w:w="2515" w:type="dxa"/>
            <w:shd w:val="clear" w:color="auto" w:fill="E8E8E8" w:themeFill="background2"/>
          </w:tcPr>
          <w:p w14:paraId="29164ED1"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t>Key Concepts</w:t>
            </w:r>
          </w:p>
        </w:tc>
        <w:tc>
          <w:tcPr>
            <w:tcW w:w="8275" w:type="dxa"/>
          </w:tcPr>
          <w:p w14:paraId="5B7FAC66" w14:textId="77777777" w:rsidR="00530FF4" w:rsidRPr="00C80DEF" w:rsidRDefault="006C5FCD" w:rsidP="006C5FCD">
            <w:pPr>
              <w:pStyle w:val="ListParagraph"/>
              <w:numPr>
                <w:ilvl w:val="0"/>
                <w:numId w:val="7"/>
              </w:numPr>
              <w:spacing w:after="0" w:line="240" w:lineRule="auto"/>
              <w:rPr>
                <w:rFonts w:ascii="Gotham Book" w:hAnsi="Gotham Book"/>
                <w:sz w:val="24"/>
                <w:szCs w:val="24"/>
              </w:rPr>
            </w:pPr>
            <w:r w:rsidRPr="00C80DEF">
              <w:rPr>
                <w:rFonts w:ascii="Gotham Book" w:hAnsi="Gotham Book"/>
                <w:sz w:val="24"/>
                <w:szCs w:val="24"/>
              </w:rPr>
              <w:t>The Mission Presidio System failed to strengthen Spain’s claim to Texas.</w:t>
            </w:r>
          </w:p>
          <w:p w14:paraId="03635FA1" w14:textId="77777777" w:rsidR="006C5FCD" w:rsidRPr="00C80DEF" w:rsidRDefault="006C5FCD" w:rsidP="006C5FCD">
            <w:pPr>
              <w:pStyle w:val="ListParagraph"/>
              <w:numPr>
                <w:ilvl w:val="0"/>
                <w:numId w:val="7"/>
              </w:numPr>
              <w:spacing w:after="0" w:line="240" w:lineRule="auto"/>
              <w:rPr>
                <w:rFonts w:ascii="Gotham Book" w:hAnsi="Gotham Book"/>
                <w:sz w:val="24"/>
                <w:szCs w:val="24"/>
              </w:rPr>
            </w:pPr>
            <w:r w:rsidRPr="00C80DEF">
              <w:rPr>
                <w:rFonts w:ascii="Gotham Book" w:hAnsi="Gotham Book"/>
                <w:sz w:val="24"/>
                <w:szCs w:val="24"/>
              </w:rPr>
              <w:t>The War for Mexican Independence further decreased Spain’s presence and strength in Texas.</w:t>
            </w:r>
          </w:p>
          <w:p w14:paraId="3B064ED0" w14:textId="77777777" w:rsidR="006C5FCD" w:rsidRPr="00C80DEF" w:rsidRDefault="006C5FCD" w:rsidP="006C5FCD">
            <w:pPr>
              <w:pStyle w:val="ListParagraph"/>
              <w:numPr>
                <w:ilvl w:val="0"/>
                <w:numId w:val="7"/>
              </w:numPr>
              <w:spacing w:after="0" w:line="240" w:lineRule="auto"/>
              <w:rPr>
                <w:rFonts w:ascii="Gotham Book" w:hAnsi="Gotham Book"/>
                <w:sz w:val="24"/>
                <w:szCs w:val="24"/>
              </w:rPr>
            </w:pPr>
            <w:r w:rsidRPr="00C80DEF">
              <w:rPr>
                <w:rFonts w:ascii="Gotham Book" w:hAnsi="Gotham Book"/>
                <w:sz w:val="24"/>
                <w:szCs w:val="24"/>
              </w:rPr>
              <w:t xml:space="preserve">In 1821, Mexico faced a number of challenges in the new country, the principal challenge being the weak position of Texas. </w:t>
            </w:r>
          </w:p>
          <w:p w14:paraId="57DA7733" w14:textId="4275948D" w:rsidR="006C5FCD" w:rsidRPr="00C80DEF" w:rsidRDefault="006C5FCD" w:rsidP="006C5FCD">
            <w:pPr>
              <w:pStyle w:val="ListParagraph"/>
              <w:spacing w:after="0" w:line="240" w:lineRule="auto"/>
              <w:rPr>
                <w:rFonts w:ascii="Gotham Book" w:hAnsi="Gotham Book"/>
                <w:sz w:val="24"/>
                <w:szCs w:val="24"/>
              </w:rPr>
            </w:pPr>
          </w:p>
        </w:tc>
      </w:tr>
      <w:tr w:rsidR="00530FF4" w:rsidRPr="00C80DEF" w14:paraId="17D77CB0" w14:textId="77777777" w:rsidTr="005D2CAB">
        <w:tc>
          <w:tcPr>
            <w:tcW w:w="2515" w:type="dxa"/>
            <w:shd w:val="clear" w:color="auto" w:fill="E8E8E8" w:themeFill="background2"/>
          </w:tcPr>
          <w:p w14:paraId="0AA5D12F"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t>Skills</w:t>
            </w:r>
          </w:p>
        </w:tc>
        <w:tc>
          <w:tcPr>
            <w:tcW w:w="8275" w:type="dxa"/>
          </w:tcPr>
          <w:p w14:paraId="6B763D95" w14:textId="77777777" w:rsidR="00530FF4" w:rsidRPr="00C80DEF" w:rsidRDefault="006C5FCD" w:rsidP="006C5FCD">
            <w:pPr>
              <w:pStyle w:val="ListParagraph"/>
              <w:numPr>
                <w:ilvl w:val="0"/>
                <w:numId w:val="8"/>
              </w:numPr>
              <w:spacing w:after="0" w:line="240" w:lineRule="auto"/>
              <w:rPr>
                <w:rFonts w:ascii="Gotham Book" w:hAnsi="Gotham Book"/>
                <w:sz w:val="24"/>
                <w:szCs w:val="24"/>
              </w:rPr>
            </w:pPr>
            <w:r w:rsidRPr="00C80DEF">
              <w:rPr>
                <w:rFonts w:ascii="Gotham Book" w:hAnsi="Gotham Book"/>
                <w:sz w:val="24"/>
                <w:szCs w:val="24"/>
              </w:rPr>
              <w:t>Reading for specific information and for context.</w:t>
            </w:r>
          </w:p>
          <w:p w14:paraId="042A861D" w14:textId="77777777" w:rsidR="006C5FCD" w:rsidRPr="00C80DEF" w:rsidRDefault="006C5FCD" w:rsidP="006C5FCD">
            <w:pPr>
              <w:pStyle w:val="ListParagraph"/>
              <w:numPr>
                <w:ilvl w:val="0"/>
                <w:numId w:val="8"/>
              </w:numPr>
              <w:spacing w:after="0" w:line="240" w:lineRule="auto"/>
              <w:rPr>
                <w:rFonts w:ascii="Gotham Book" w:hAnsi="Gotham Book"/>
                <w:sz w:val="24"/>
                <w:szCs w:val="24"/>
              </w:rPr>
            </w:pPr>
            <w:r w:rsidRPr="00C80DEF">
              <w:rPr>
                <w:rFonts w:ascii="Gotham Book" w:hAnsi="Gotham Book"/>
                <w:sz w:val="24"/>
                <w:szCs w:val="24"/>
              </w:rPr>
              <w:t>Analyzing primary source documents for historical information and bias.</w:t>
            </w:r>
          </w:p>
          <w:p w14:paraId="30C620F7" w14:textId="77777777" w:rsidR="006C5FCD" w:rsidRPr="00C80DEF" w:rsidRDefault="006C5FCD" w:rsidP="006C5FCD">
            <w:pPr>
              <w:pStyle w:val="ListParagraph"/>
              <w:numPr>
                <w:ilvl w:val="0"/>
                <w:numId w:val="8"/>
              </w:numPr>
              <w:spacing w:after="0" w:line="240" w:lineRule="auto"/>
              <w:rPr>
                <w:rFonts w:ascii="Gotham Book" w:hAnsi="Gotham Book"/>
                <w:sz w:val="24"/>
                <w:szCs w:val="24"/>
              </w:rPr>
            </w:pPr>
            <w:r w:rsidRPr="00C80DEF">
              <w:rPr>
                <w:rFonts w:ascii="Gotham Book" w:hAnsi="Gotham Book"/>
                <w:sz w:val="24"/>
                <w:szCs w:val="24"/>
              </w:rPr>
              <w:t>Making inferences and conclusions about a historical topic based on primary source evidence.</w:t>
            </w:r>
          </w:p>
          <w:p w14:paraId="70A08E41" w14:textId="77777777" w:rsidR="006C5FCD" w:rsidRPr="00C80DEF" w:rsidRDefault="006C5FCD" w:rsidP="006C5FCD">
            <w:pPr>
              <w:pStyle w:val="ListParagraph"/>
              <w:numPr>
                <w:ilvl w:val="0"/>
                <w:numId w:val="8"/>
              </w:numPr>
              <w:spacing w:after="0" w:line="240" w:lineRule="auto"/>
              <w:rPr>
                <w:rFonts w:ascii="Gotham Book" w:hAnsi="Gotham Book"/>
                <w:sz w:val="24"/>
                <w:szCs w:val="24"/>
              </w:rPr>
            </w:pPr>
            <w:r w:rsidRPr="00C80DEF">
              <w:rPr>
                <w:rFonts w:ascii="Gotham Book" w:hAnsi="Gotham Book"/>
                <w:sz w:val="24"/>
                <w:szCs w:val="24"/>
              </w:rPr>
              <w:t xml:space="preserve">Making predictions about events based on prior knowledge and primary source information. </w:t>
            </w:r>
          </w:p>
          <w:p w14:paraId="1656B7D7" w14:textId="65B40C64" w:rsidR="006C5FCD" w:rsidRPr="00C80DEF" w:rsidRDefault="006C5FCD" w:rsidP="006C5FCD">
            <w:pPr>
              <w:pStyle w:val="ListParagraph"/>
              <w:spacing w:after="0" w:line="240" w:lineRule="auto"/>
              <w:rPr>
                <w:rFonts w:ascii="Gotham Book" w:hAnsi="Gotham Book"/>
                <w:sz w:val="24"/>
                <w:szCs w:val="24"/>
              </w:rPr>
            </w:pPr>
          </w:p>
        </w:tc>
      </w:tr>
      <w:tr w:rsidR="00530FF4" w:rsidRPr="00C80DEF" w14:paraId="6B461053" w14:textId="77777777" w:rsidTr="005D2CAB">
        <w:tc>
          <w:tcPr>
            <w:tcW w:w="2515" w:type="dxa"/>
            <w:shd w:val="clear" w:color="auto" w:fill="E8E8E8" w:themeFill="background2"/>
          </w:tcPr>
          <w:p w14:paraId="40D72DA6" w14:textId="4B7B0862"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t>Essential Question</w:t>
            </w:r>
            <w:r w:rsidR="00C80DEF" w:rsidRPr="00C80DEF">
              <w:rPr>
                <w:rFonts w:ascii="Gotham Book" w:hAnsi="Gotham Book"/>
                <w:b/>
                <w:bCs/>
                <w:color w:val="404040" w:themeColor="text1" w:themeTint="BF"/>
                <w:sz w:val="28"/>
                <w:szCs w:val="32"/>
              </w:rPr>
              <w:t>s</w:t>
            </w:r>
          </w:p>
        </w:tc>
        <w:tc>
          <w:tcPr>
            <w:tcW w:w="8275" w:type="dxa"/>
          </w:tcPr>
          <w:p w14:paraId="0C483527" w14:textId="3CE434A6" w:rsidR="006C5FCD" w:rsidRPr="00C80DEF" w:rsidRDefault="006C5FCD" w:rsidP="006C5FCD">
            <w:pPr>
              <w:rPr>
                <w:rFonts w:ascii="Gotham Book" w:hAnsi="Gotham Book"/>
                <w:sz w:val="24"/>
                <w:szCs w:val="24"/>
              </w:rPr>
            </w:pPr>
            <w:bookmarkStart w:id="2" w:name="_Hlk182476703"/>
            <w:r w:rsidRPr="00C80DEF">
              <w:rPr>
                <w:rFonts w:ascii="Gotham Book" w:hAnsi="Gotham Book"/>
                <w:sz w:val="24"/>
                <w:szCs w:val="24"/>
              </w:rPr>
              <w:t xml:space="preserve">How did the Spanish Colonial </w:t>
            </w:r>
            <w:r w:rsidR="008B74FB">
              <w:rPr>
                <w:rFonts w:ascii="Gotham Book" w:hAnsi="Gotham Book"/>
                <w:sz w:val="24"/>
                <w:szCs w:val="24"/>
              </w:rPr>
              <w:t>e</w:t>
            </w:r>
            <w:r w:rsidRPr="00C80DEF">
              <w:rPr>
                <w:rFonts w:ascii="Gotham Book" w:hAnsi="Gotham Book"/>
                <w:sz w:val="24"/>
                <w:szCs w:val="24"/>
              </w:rPr>
              <w:t xml:space="preserve">ra affect Texas and its population? </w:t>
            </w:r>
          </w:p>
          <w:p w14:paraId="19FF1E9C" w14:textId="157E3658" w:rsidR="006C5FCD" w:rsidRPr="00C80DEF" w:rsidRDefault="006C5FCD" w:rsidP="007B2FFF">
            <w:pPr>
              <w:rPr>
                <w:rFonts w:ascii="Gotham Book" w:hAnsi="Gotham Book"/>
                <w:sz w:val="24"/>
                <w:szCs w:val="24"/>
              </w:rPr>
            </w:pPr>
            <w:r w:rsidRPr="00C80DEF">
              <w:rPr>
                <w:rFonts w:ascii="Gotham Book" w:hAnsi="Gotham Book"/>
                <w:sz w:val="24"/>
                <w:szCs w:val="24"/>
              </w:rPr>
              <w:t>How did Texas pose a challenge to the government of Mexico in 1821?</w:t>
            </w:r>
            <w:bookmarkEnd w:id="2"/>
          </w:p>
        </w:tc>
      </w:tr>
      <w:tr w:rsidR="00530FF4" w:rsidRPr="00C80DEF" w14:paraId="5F8D4A2D" w14:textId="77777777" w:rsidTr="005D2CAB">
        <w:trPr>
          <w:trHeight w:val="305"/>
        </w:trPr>
        <w:tc>
          <w:tcPr>
            <w:tcW w:w="2515" w:type="dxa"/>
            <w:shd w:val="clear" w:color="auto" w:fill="E8E8E8" w:themeFill="background2"/>
          </w:tcPr>
          <w:p w14:paraId="79ED2F31"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t>Assignment</w:t>
            </w:r>
          </w:p>
        </w:tc>
        <w:tc>
          <w:tcPr>
            <w:tcW w:w="8275" w:type="dxa"/>
          </w:tcPr>
          <w:p w14:paraId="0CCB59AD" w14:textId="77777777" w:rsidR="00530FF4" w:rsidRPr="00C80DEF" w:rsidRDefault="00530FF4" w:rsidP="005D2CAB">
            <w:pPr>
              <w:spacing w:after="0" w:line="240" w:lineRule="auto"/>
              <w:rPr>
                <w:rFonts w:ascii="Gotham Book" w:hAnsi="Gotham Book"/>
                <w:b/>
                <w:bCs/>
                <w:sz w:val="24"/>
                <w:szCs w:val="24"/>
              </w:rPr>
            </w:pPr>
            <w:r w:rsidRPr="00C80DEF">
              <w:rPr>
                <w:rFonts w:ascii="Gotham Book" w:hAnsi="Gotham Book"/>
                <w:b/>
                <w:bCs/>
                <w:sz w:val="24"/>
                <w:szCs w:val="24"/>
              </w:rPr>
              <w:t xml:space="preserve"> </w:t>
            </w:r>
            <w:r w:rsidR="006C5FCD" w:rsidRPr="00C80DEF">
              <w:rPr>
                <w:rFonts w:ascii="Gotham Book" w:hAnsi="Gotham Book"/>
                <w:b/>
                <w:bCs/>
                <w:sz w:val="24"/>
                <w:szCs w:val="24"/>
              </w:rPr>
              <w:t xml:space="preserve">Warm-up </w:t>
            </w:r>
          </w:p>
          <w:p w14:paraId="457BF721" w14:textId="77777777" w:rsidR="006C5FCD" w:rsidRPr="00C80DEF" w:rsidRDefault="006C5FCD" w:rsidP="005D2CAB">
            <w:pPr>
              <w:spacing w:after="0" w:line="240" w:lineRule="auto"/>
              <w:rPr>
                <w:rFonts w:ascii="Gotham Book" w:hAnsi="Gotham Book"/>
                <w:sz w:val="24"/>
                <w:szCs w:val="24"/>
              </w:rPr>
            </w:pPr>
          </w:p>
          <w:p w14:paraId="6CC663B9" w14:textId="10CFE21C" w:rsidR="006C5FCD" w:rsidRPr="00C80DEF" w:rsidRDefault="006C5FCD" w:rsidP="006C5FCD">
            <w:pPr>
              <w:pStyle w:val="ListParagraph"/>
              <w:numPr>
                <w:ilvl w:val="0"/>
                <w:numId w:val="9"/>
              </w:numPr>
              <w:spacing w:after="0" w:line="240" w:lineRule="auto"/>
              <w:rPr>
                <w:rFonts w:ascii="Gotham Book" w:hAnsi="Gotham Book"/>
                <w:sz w:val="24"/>
                <w:szCs w:val="24"/>
              </w:rPr>
            </w:pPr>
            <w:r w:rsidRPr="00C80DEF">
              <w:rPr>
                <w:rFonts w:ascii="Gotham Book" w:hAnsi="Gotham Book"/>
                <w:sz w:val="24"/>
                <w:szCs w:val="24"/>
              </w:rPr>
              <w:t xml:space="preserve">Students </w:t>
            </w:r>
            <w:bookmarkStart w:id="3" w:name="_Hlk182476903"/>
            <w:r w:rsidRPr="00C80DEF">
              <w:rPr>
                <w:rFonts w:ascii="Gotham Book" w:hAnsi="Gotham Book"/>
                <w:sz w:val="24"/>
                <w:szCs w:val="24"/>
              </w:rPr>
              <w:t xml:space="preserve">read an excerpt from a San Antonio newspaper in 1813 to draw conclusions and make inferences about </w:t>
            </w:r>
            <w:r w:rsidRPr="00C80DEF">
              <w:rPr>
                <w:rFonts w:ascii="Gotham Book" w:hAnsi="Gotham Book"/>
                <w:sz w:val="24"/>
                <w:szCs w:val="24"/>
              </w:rPr>
              <w:lastRenderedPageBreak/>
              <w:t>life in San Antonio during the War for Mexican Independence.</w:t>
            </w:r>
            <w:bookmarkEnd w:id="3"/>
          </w:p>
          <w:p w14:paraId="406731CD" w14:textId="77777777" w:rsidR="006C5FCD" w:rsidRPr="00C80DEF" w:rsidRDefault="006C5FCD" w:rsidP="006C5FCD">
            <w:pPr>
              <w:spacing w:after="0" w:line="240" w:lineRule="auto"/>
              <w:rPr>
                <w:rFonts w:ascii="Gotham Book" w:hAnsi="Gotham Book"/>
                <w:sz w:val="24"/>
                <w:szCs w:val="24"/>
              </w:rPr>
            </w:pPr>
          </w:p>
          <w:p w14:paraId="758FE448" w14:textId="2EC4BAFB" w:rsidR="006C5FCD" w:rsidRPr="00C80DEF" w:rsidRDefault="006C5FCD" w:rsidP="006C5FCD">
            <w:pPr>
              <w:spacing w:after="0" w:line="240" w:lineRule="auto"/>
              <w:rPr>
                <w:rFonts w:ascii="Gotham Book" w:hAnsi="Gotham Book"/>
                <w:b/>
                <w:bCs/>
                <w:sz w:val="24"/>
                <w:szCs w:val="24"/>
              </w:rPr>
            </w:pPr>
            <w:r w:rsidRPr="00C80DEF">
              <w:rPr>
                <w:rFonts w:ascii="Gotham Book" w:hAnsi="Gotham Book"/>
                <w:b/>
                <w:bCs/>
                <w:sz w:val="24"/>
                <w:szCs w:val="24"/>
              </w:rPr>
              <w:t>Lesson</w:t>
            </w:r>
          </w:p>
          <w:p w14:paraId="31824EA5" w14:textId="77777777" w:rsidR="006C5FCD" w:rsidRPr="00C80DEF" w:rsidRDefault="006C5FCD" w:rsidP="006C5FCD">
            <w:pPr>
              <w:spacing w:after="0" w:line="240" w:lineRule="auto"/>
              <w:rPr>
                <w:rFonts w:ascii="Gotham Book" w:hAnsi="Gotham Book"/>
                <w:sz w:val="24"/>
                <w:szCs w:val="24"/>
              </w:rPr>
            </w:pPr>
          </w:p>
          <w:p w14:paraId="4CC57AA7" w14:textId="1CBF4481" w:rsidR="006C5FCD" w:rsidRPr="00C80DEF" w:rsidRDefault="006C5FCD" w:rsidP="006C5FCD">
            <w:pPr>
              <w:pStyle w:val="ListParagraph"/>
              <w:numPr>
                <w:ilvl w:val="0"/>
                <w:numId w:val="9"/>
              </w:numPr>
              <w:spacing w:after="0" w:line="240" w:lineRule="auto"/>
              <w:rPr>
                <w:rFonts w:ascii="Gotham Book" w:hAnsi="Gotham Book"/>
                <w:sz w:val="24"/>
                <w:szCs w:val="24"/>
              </w:rPr>
            </w:pPr>
            <w:r w:rsidRPr="00C80DEF">
              <w:rPr>
                <w:rFonts w:ascii="Gotham Book" w:hAnsi="Gotham Book"/>
                <w:sz w:val="24"/>
                <w:szCs w:val="24"/>
              </w:rPr>
              <w:t xml:space="preserve">Students read a passage reviewing the defining characteristics of the Spanish Colonial </w:t>
            </w:r>
            <w:r w:rsidR="008B74FB">
              <w:rPr>
                <w:rFonts w:ascii="Gotham Book" w:hAnsi="Gotham Book"/>
                <w:sz w:val="24"/>
                <w:szCs w:val="24"/>
              </w:rPr>
              <w:t>e</w:t>
            </w:r>
            <w:r w:rsidRPr="00C80DEF">
              <w:rPr>
                <w:rFonts w:ascii="Gotham Book" w:hAnsi="Gotham Book"/>
                <w:sz w:val="24"/>
                <w:szCs w:val="24"/>
              </w:rPr>
              <w:t>ra and examine the effect Spain’s failure to strengthen Texas before and during the War for Mexican Independence.</w:t>
            </w:r>
          </w:p>
          <w:p w14:paraId="6128CF19" w14:textId="5DA2788B" w:rsidR="006C5FCD" w:rsidRPr="00C80DEF" w:rsidRDefault="006C5FCD" w:rsidP="006C5FCD">
            <w:pPr>
              <w:pStyle w:val="ListParagraph"/>
              <w:numPr>
                <w:ilvl w:val="0"/>
                <w:numId w:val="9"/>
              </w:numPr>
              <w:spacing w:after="0" w:line="240" w:lineRule="auto"/>
              <w:rPr>
                <w:rFonts w:ascii="Gotham Book" w:hAnsi="Gotham Book"/>
                <w:sz w:val="24"/>
                <w:szCs w:val="24"/>
              </w:rPr>
            </w:pPr>
            <w:r w:rsidRPr="00C80DEF">
              <w:rPr>
                <w:rFonts w:ascii="Gotham Book" w:hAnsi="Gotham Book"/>
                <w:sz w:val="24"/>
                <w:szCs w:val="24"/>
              </w:rPr>
              <w:t>Students read primary source excerpts from the last Spanish governor to the government of New Spain explaining the desperate situation of Texas, asking for help, and warning the government that the consequences of not supplying aid could be disastrous for Texas and its people.</w:t>
            </w:r>
          </w:p>
          <w:p w14:paraId="76F0104A" w14:textId="5E4A7935" w:rsidR="006C5FCD" w:rsidRPr="00C80DEF" w:rsidRDefault="006C5FCD" w:rsidP="006C5FCD">
            <w:pPr>
              <w:pStyle w:val="ListParagraph"/>
              <w:numPr>
                <w:ilvl w:val="0"/>
                <w:numId w:val="9"/>
              </w:numPr>
              <w:spacing w:after="0" w:line="240" w:lineRule="auto"/>
              <w:rPr>
                <w:rFonts w:ascii="Gotham Book" w:hAnsi="Gotham Book"/>
                <w:sz w:val="24"/>
                <w:szCs w:val="24"/>
              </w:rPr>
            </w:pPr>
            <w:r w:rsidRPr="00C80DEF">
              <w:rPr>
                <w:rFonts w:ascii="Gotham Book" w:hAnsi="Gotham Book"/>
                <w:sz w:val="24"/>
                <w:szCs w:val="24"/>
              </w:rPr>
              <w:t xml:space="preserve">Students read a primary source excerpt from a government report on the challenges facing Mexico in 1821 – the primary challenge being the weak position of Texas in Mexico. </w:t>
            </w:r>
          </w:p>
          <w:p w14:paraId="5490B33E" w14:textId="77777777" w:rsidR="006C5FCD" w:rsidRPr="00C80DEF" w:rsidRDefault="006C5FCD" w:rsidP="006C5FCD">
            <w:pPr>
              <w:spacing w:after="0" w:line="240" w:lineRule="auto"/>
              <w:rPr>
                <w:rFonts w:ascii="Gotham Book" w:hAnsi="Gotham Book"/>
                <w:sz w:val="24"/>
                <w:szCs w:val="24"/>
              </w:rPr>
            </w:pPr>
          </w:p>
          <w:p w14:paraId="263C709F" w14:textId="6C4486E9" w:rsidR="006C5FCD" w:rsidRPr="00C80DEF" w:rsidRDefault="006C5FCD" w:rsidP="006C5FCD">
            <w:pPr>
              <w:spacing w:after="0" w:line="240" w:lineRule="auto"/>
              <w:rPr>
                <w:rFonts w:ascii="Gotham Book" w:hAnsi="Gotham Book"/>
                <w:b/>
                <w:bCs/>
                <w:sz w:val="24"/>
                <w:szCs w:val="24"/>
              </w:rPr>
            </w:pPr>
            <w:r w:rsidRPr="00C80DEF">
              <w:rPr>
                <w:rFonts w:ascii="Gotham Book" w:hAnsi="Gotham Book"/>
                <w:b/>
                <w:bCs/>
                <w:sz w:val="24"/>
                <w:szCs w:val="24"/>
              </w:rPr>
              <w:t>Exit Ticket</w:t>
            </w:r>
          </w:p>
          <w:p w14:paraId="2740FA4B" w14:textId="77777777" w:rsidR="006C5FCD" w:rsidRPr="00C80DEF" w:rsidRDefault="006C5FCD" w:rsidP="006C5FCD">
            <w:pPr>
              <w:spacing w:after="0" w:line="240" w:lineRule="auto"/>
              <w:rPr>
                <w:rFonts w:ascii="Gotham Book" w:hAnsi="Gotham Book"/>
                <w:sz w:val="24"/>
                <w:szCs w:val="24"/>
              </w:rPr>
            </w:pPr>
          </w:p>
          <w:p w14:paraId="1B387280" w14:textId="26DA8D30" w:rsidR="006C5FCD" w:rsidRPr="00C80DEF" w:rsidRDefault="006C5FCD" w:rsidP="007B2FFF">
            <w:pPr>
              <w:pStyle w:val="ListParagraph"/>
              <w:numPr>
                <w:ilvl w:val="0"/>
                <w:numId w:val="10"/>
              </w:numPr>
              <w:spacing w:after="0" w:line="240" w:lineRule="auto"/>
              <w:rPr>
                <w:rFonts w:ascii="Gotham Book" w:hAnsi="Gotham Book"/>
                <w:sz w:val="24"/>
                <w:szCs w:val="24"/>
              </w:rPr>
            </w:pPr>
            <w:r w:rsidRPr="00C80DEF">
              <w:rPr>
                <w:rFonts w:ascii="Gotham Book" w:hAnsi="Gotham Book"/>
                <w:sz w:val="24"/>
                <w:szCs w:val="24"/>
              </w:rPr>
              <w:t xml:space="preserve">Students </w:t>
            </w:r>
            <w:bookmarkStart w:id="4" w:name="_Hlk182476923"/>
            <w:r w:rsidR="0007262A" w:rsidRPr="00C80DEF">
              <w:rPr>
                <w:rFonts w:ascii="Gotham Book" w:hAnsi="Gotham Book"/>
                <w:sz w:val="24"/>
                <w:szCs w:val="24"/>
              </w:rPr>
              <w:t>choose from three possible options that the Spanish government could make regarding how to address the challenges posed by Texas’ weak position in the country. Students justify their answer by explaining why Spain might make that choice.</w:t>
            </w:r>
            <w:bookmarkEnd w:id="4"/>
          </w:p>
        </w:tc>
      </w:tr>
      <w:tr w:rsidR="00530FF4" w:rsidRPr="00C80DEF" w14:paraId="43E82452" w14:textId="77777777" w:rsidTr="005D2CAB">
        <w:tc>
          <w:tcPr>
            <w:tcW w:w="2515" w:type="dxa"/>
            <w:shd w:val="clear" w:color="auto" w:fill="E8E8E8" w:themeFill="background2"/>
          </w:tcPr>
          <w:p w14:paraId="4A638A98"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lastRenderedPageBreak/>
              <w:t>Materials</w:t>
            </w:r>
          </w:p>
        </w:tc>
        <w:tc>
          <w:tcPr>
            <w:tcW w:w="8275" w:type="dxa"/>
          </w:tcPr>
          <w:p w14:paraId="67C8D8C9" w14:textId="77777777" w:rsidR="00530FF4" w:rsidRPr="00C80DEF" w:rsidRDefault="00530FF4" w:rsidP="005D2CAB">
            <w:pPr>
              <w:rPr>
                <w:rFonts w:ascii="Gotham Book" w:hAnsi="Gotham Book"/>
                <w:b/>
                <w:bCs/>
                <w:i/>
                <w:iCs/>
                <w:sz w:val="24"/>
                <w:szCs w:val="24"/>
                <w:u w:val="single"/>
              </w:rPr>
            </w:pPr>
            <w:r w:rsidRPr="00C80DEF">
              <w:rPr>
                <w:rFonts w:ascii="Gotham Book" w:hAnsi="Gotham Book"/>
                <w:b/>
                <w:bCs/>
                <w:i/>
                <w:iCs/>
                <w:sz w:val="24"/>
                <w:szCs w:val="24"/>
                <w:u w:val="single"/>
              </w:rPr>
              <w:t>Links to the following materials</w:t>
            </w:r>
          </w:p>
          <w:p w14:paraId="1F31829E" w14:textId="77777777" w:rsidR="00530FF4" w:rsidRPr="00C80DEF" w:rsidRDefault="00530FF4" w:rsidP="005D2CAB">
            <w:pPr>
              <w:pStyle w:val="ListParagraph"/>
              <w:numPr>
                <w:ilvl w:val="0"/>
                <w:numId w:val="1"/>
              </w:numPr>
              <w:spacing w:after="0" w:line="240" w:lineRule="auto"/>
              <w:rPr>
                <w:rFonts w:ascii="Gotham Book" w:hAnsi="Gotham Book"/>
                <w:sz w:val="24"/>
                <w:szCs w:val="24"/>
              </w:rPr>
            </w:pPr>
            <w:r w:rsidRPr="00C80DEF">
              <w:rPr>
                <w:rFonts w:ascii="Gotham Book" w:hAnsi="Gotham Book"/>
                <w:sz w:val="24"/>
                <w:szCs w:val="24"/>
              </w:rPr>
              <w:t xml:space="preserve">Slideshow </w:t>
            </w:r>
            <w:r w:rsidRPr="00C80DEF">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96CBAF1" w14:textId="77777777" w:rsidR="00530FF4" w:rsidRPr="00C80DEF" w:rsidRDefault="00530FF4" w:rsidP="005D2CAB">
            <w:pPr>
              <w:pStyle w:val="ListParagraph"/>
              <w:numPr>
                <w:ilvl w:val="0"/>
                <w:numId w:val="1"/>
              </w:numPr>
              <w:spacing w:after="0" w:line="240" w:lineRule="auto"/>
              <w:rPr>
                <w:rFonts w:ascii="Gotham Book" w:hAnsi="Gotham Book"/>
                <w:sz w:val="24"/>
                <w:szCs w:val="24"/>
              </w:rPr>
            </w:pPr>
            <w:r w:rsidRPr="00C80DEF">
              <w:rPr>
                <w:rFonts w:ascii="Gotham Book" w:hAnsi="Gotham Book"/>
                <w:sz w:val="24"/>
                <w:szCs w:val="24"/>
              </w:rPr>
              <w:t xml:space="preserve">Warm-up / Exit </w:t>
            </w:r>
            <w:r w:rsidRPr="00C80DEF">
              <w:rPr>
                <w:rFonts w:ascii="Gotham Book" w:hAnsi="Gotham Book"/>
                <w:color w:val="000000" w:themeColor="text1"/>
                <w:sz w:val="24"/>
                <w:szCs w:val="24"/>
              </w:rPr>
              <w:t xml:space="preserve">Ticket </w:t>
            </w:r>
            <w:r w:rsidRPr="00C80DEF">
              <w:rPr>
                <w:rFonts w:ascii="Gotham Book" w:hAnsi="Gotham Book"/>
                <w:i/>
                <w:iCs/>
                <w:color w:val="595959" w:themeColor="text1" w:themeTint="A6"/>
                <w:sz w:val="24"/>
                <w:szCs w:val="24"/>
              </w:rPr>
              <w:t>(Suggested printing: 1 per student. Assignment prints two copies per page.</w:t>
            </w:r>
            <w:r w:rsidRPr="00C80DEF">
              <w:rPr>
                <w:rFonts w:ascii="Gotham Book" w:hAnsi="Gotham Book"/>
                <w:i/>
                <w:iCs/>
                <w:sz w:val="24"/>
                <w:szCs w:val="24"/>
              </w:rPr>
              <w:t>)</w:t>
            </w:r>
          </w:p>
          <w:p w14:paraId="6B4C9DB1" w14:textId="77777777" w:rsidR="00530FF4" w:rsidRPr="00C80DEF" w:rsidRDefault="00530FF4" w:rsidP="005D2CAB">
            <w:pPr>
              <w:pStyle w:val="ListParagraph"/>
              <w:numPr>
                <w:ilvl w:val="0"/>
                <w:numId w:val="1"/>
              </w:numPr>
              <w:spacing w:after="0" w:line="240" w:lineRule="auto"/>
              <w:rPr>
                <w:rFonts w:ascii="Gotham Book" w:hAnsi="Gotham Book"/>
                <w:sz w:val="24"/>
                <w:szCs w:val="24"/>
              </w:rPr>
            </w:pPr>
            <w:r w:rsidRPr="00C80DEF">
              <w:rPr>
                <w:rFonts w:ascii="Gotham Book" w:hAnsi="Gotham Book"/>
                <w:sz w:val="24"/>
                <w:szCs w:val="24"/>
              </w:rPr>
              <w:t xml:space="preserve">Assignment </w:t>
            </w:r>
            <w:r w:rsidRPr="00C80DEF">
              <w:rPr>
                <w:rFonts w:ascii="Gotham Book" w:hAnsi="Gotham Book"/>
                <w:i/>
                <w:iCs/>
                <w:color w:val="595959" w:themeColor="text1" w:themeTint="A6"/>
                <w:sz w:val="24"/>
                <w:szCs w:val="24"/>
              </w:rPr>
              <w:t>(Suggested printing 1 per student)</w:t>
            </w:r>
          </w:p>
          <w:p w14:paraId="754A8FF3" w14:textId="77777777" w:rsidR="00530FF4" w:rsidRPr="00C80DEF" w:rsidRDefault="00530FF4" w:rsidP="005D2CAB">
            <w:pPr>
              <w:pStyle w:val="ListParagraph"/>
              <w:numPr>
                <w:ilvl w:val="0"/>
                <w:numId w:val="3"/>
              </w:numPr>
              <w:spacing w:after="0" w:line="240" w:lineRule="auto"/>
              <w:rPr>
                <w:rFonts w:ascii="Gotham Book" w:hAnsi="Gotham Book"/>
                <w:sz w:val="24"/>
                <w:szCs w:val="24"/>
              </w:rPr>
            </w:pPr>
            <w:r w:rsidRPr="00C80DEF">
              <w:rPr>
                <w:rFonts w:ascii="Gotham Book" w:hAnsi="Gotham Book"/>
                <w:color w:val="595959" w:themeColor="text1" w:themeTint="A6"/>
                <w:sz w:val="24"/>
                <w:szCs w:val="24"/>
              </w:rPr>
              <w:t>Advanced Level work</w:t>
            </w:r>
          </w:p>
          <w:p w14:paraId="488158D5" w14:textId="77777777" w:rsidR="00530FF4" w:rsidRPr="00C80DEF" w:rsidRDefault="00530FF4" w:rsidP="005D2CAB">
            <w:pPr>
              <w:pStyle w:val="ListParagraph"/>
              <w:numPr>
                <w:ilvl w:val="0"/>
                <w:numId w:val="3"/>
              </w:numPr>
              <w:spacing w:after="0" w:line="240" w:lineRule="auto"/>
              <w:rPr>
                <w:rFonts w:ascii="Gotham Book" w:hAnsi="Gotham Book"/>
                <w:sz w:val="24"/>
                <w:szCs w:val="24"/>
              </w:rPr>
            </w:pPr>
            <w:r w:rsidRPr="00C80DEF">
              <w:rPr>
                <w:rFonts w:ascii="Gotham Book" w:hAnsi="Gotham Book"/>
                <w:color w:val="595959" w:themeColor="text1" w:themeTint="A6"/>
                <w:sz w:val="24"/>
                <w:szCs w:val="24"/>
              </w:rPr>
              <w:t>Grade Level work</w:t>
            </w:r>
          </w:p>
          <w:p w14:paraId="3624FC19" w14:textId="5EEFBAAD" w:rsidR="00530FF4" w:rsidRPr="00C80DEF" w:rsidRDefault="00530FF4" w:rsidP="005D2CAB">
            <w:pPr>
              <w:pStyle w:val="ListParagraph"/>
              <w:numPr>
                <w:ilvl w:val="0"/>
                <w:numId w:val="3"/>
              </w:numPr>
              <w:spacing w:after="0" w:line="240" w:lineRule="auto"/>
              <w:rPr>
                <w:rFonts w:ascii="Gotham Book" w:hAnsi="Gotham Book"/>
                <w:sz w:val="24"/>
                <w:szCs w:val="24"/>
              </w:rPr>
            </w:pPr>
            <w:r w:rsidRPr="00C80DEF">
              <w:rPr>
                <w:rFonts w:ascii="Gotham Book" w:hAnsi="Gotham Book"/>
                <w:color w:val="595959" w:themeColor="text1" w:themeTint="A6"/>
                <w:sz w:val="24"/>
                <w:szCs w:val="24"/>
              </w:rPr>
              <w:t>Foundations Level work</w:t>
            </w:r>
          </w:p>
        </w:tc>
      </w:tr>
      <w:tr w:rsidR="00530FF4" w:rsidRPr="00C80DEF" w14:paraId="05E5A21F" w14:textId="77777777" w:rsidTr="005D2CAB">
        <w:tc>
          <w:tcPr>
            <w:tcW w:w="2515" w:type="dxa"/>
            <w:shd w:val="clear" w:color="auto" w:fill="E8E8E8" w:themeFill="background2"/>
          </w:tcPr>
          <w:p w14:paraId="3BC64471"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t>Differentiation</w:t>
            </w:r>
          </w:p>
        </w:tc>
        <w:tc>
          <w:tcPr>
            <w:tcW w:w="8275" w:type="dxa"/>
          </w:tcPr>
          <w:p w14:paraId="403C770C" w14:textId="0A0789C6" w:rsidR="00530FF4" w:rsidRPr="00C80DEF" w:rsidRDefault="00530FF4" w:rsidP="005D2CAB">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 xml:space="preserve">Scaffolding including classwork </w:t>
            </w:r>
            <w:r w:rsidR="0007262A" w:rsidRPr="00C80DEF">
              <w:rPr>
                <w:rFonts w:ascii="Gotham Book" w:hAnsi="Gotham Book"/>
                <w:sz w:val="24"/>
                <w:szCs w:val="24"/>
              </w:rPr>
              <w:t xml:space="preserve">and readings </w:t>
            </w:r>
            <w:r w:rsidRPr="00C80DEF">
              <w:rPr>
                <w:rFonts w:ascii="Gotham Book" w:hAnsi="Gotham Book"/>
                <w:sz w:val="24"/>
                <w:szCs w:val="24"/>
              </w:rPr>
              <w:t>at three different levels of academic ability</w:t>
            </w:r>
          </w:p>
          <w:p w14:paraId="6AAFD296" w14:textId="77777777" w:rsidR="00530FF4" w:rsidRPr="00C80DEF" w:rsidRDefault="00530FF4" w:rsidP="005D2CAB">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Visuals representations of directions</w:t>
            </w:r>
          </w:p>
          <w:p w14:paraId="762EAC6A" w14:textId="4BDF356F" w:rsidR="00530FF4" w:rsidRPr="00C80DEF" w:rsidRDefault="00530FF4" w:rsidP="005D2CAB">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Chunking text information</w:t>
            </w:r>
            <w:r w:rsidR="0007262A" w:rsidRPr="00C80DEF">
              <w:rPr>
                <w:rFonts w:ascii="Gotham Book" w:hAnsi="Gotham Book"/>
                <w:sz w:val="24"/>
                <w:szCs w:val="24"/>
              </w:rPr>
              <w:t xml:space="preserve"> and readings</w:t>
            </w:r>
          </w:p>
          <w:p w14:paraId="77995C3C" w14:textId="77777777" w:rsidR="00530FF4" w:rsidRPr="00C80DEF" w:rsidRDefault="00530FF4" w:rsidP="005D2CAB">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Sentence Stems</w:t>
            </w:r>
          </w:p>
          <w:p w14:paraId="51746235" w14:textId="77777777" w:rsidR="00530FF4" w:rsidRPr="00C80DEF" w:rsidRDefault="00530FF4" w:rsidP="005D2CAB">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Reduction in answer choices</w:t>
            </w:r>
          </w:p>
          <w:p w14:paraId="3C2B4A96" w14:textId="04F899C4" w:rsidR="0007262A" w:rsidRPr="00C80DEF" w:rsidRDefault="0007262A" w:rsidP="005D2CAB">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Answer options in short, constructed response questions.</w:t>
            </w:r>
          </w:p>
          <w:p w14:paraId="78E86132" w14:textId="296738BD" w:rsidR="00530FF4" w:rsidRPr="00C80DEF" w:rsidRDefault="0007262A" w:rsidP="007B2FFF">
            <w:pPr>
              <w:pStyle w:val="ListParagraph"/>
              <w:numPr>
                <w:ilvl w:val="0"/>
                <w:numId w:val="4"/>
              </w:numPr>
              <w:spacing w:after="0" w:line="240" w:lineRule="auto"/>
              <w:rPr>
                <w:rFonts w:ascii="Gotham Book" w:hAnsi="Gotham Book"/>
                <w:sz w:val="24"/>
                <w:szCs w:val="24"/>
              </w:rPr>
            </w:pPr>
            <w:r w:rsidRPr="00C80DEF">
              <w:rPr>
                <w:rFonts w:ascii="Gotham Book" w:hAnsi="Gotham Book"/>
                <w:sz w:val="24"/>
                <w:szCs w:val="24"/>
              </w:rPr>
              <w:t>Literacy supports including bold information in readings.</w:t>
            </w:r>
          </w:p>
        </w:tc>
      </w:tr>
      <w:tr w:rsidR="00530FF4" w:rsidRPr="00C80DEF" w14:paraId="31D04630" w14:textId="77777777" w:rsidTr="005D2CAB">
        <w:tc>
          <w:tcPr>
            <w:tcW w:w="2515" w:type="dxa"/>
            <w:shd w:val="clear" w:color="auto" w:fill="E8E8E8" w:themeFill="background2"/>
          </w:tcPr>
          <w:p w14:paraId="5589228D" w14:textId="77777777" w:rsidR="00530FF4" w:rsidRPr="00C80DEF" w:rsidRDefault="00530FF4" w:rsidP="005D2CAB">
            <w:pPr>
              <w:rPr>
                <w:rFonts w:ascii="Gotham Book" w:hAnsi="Gotham Book"/>
                <w:b/>
                <w:bCs/>
                <w:color w:val="404040" w:themeColor="text1" w:themeTint="BF"/>
                <w:sz w:val="28"/>
                <w:szCs w:val="32"/>
              </w:rPr>
            </w:pPr>
            <w:r w:rsidRPr="00C80DEF">
              <w:rPr>
                <w:rFonts w:ascii="Gotham Book" w:hAnsi="Gotham Book"/>
                <w:b/>
                <w:bCs/>
                <w:color w:val="404040" w:themeColor="text1" w:themeTint="BF"/>
                <w:sz w:val="28"/>
                <w:szCs w:val="32"/>
              </w:rPr>
              <w:lastRenderedPageBreak/>
              <w:t>TEKS</w:t>
            </w:r>
          </w:p>
          <w:p w14:paraId="08FF6A45" w14:textId="77777777" w:rsidR="00530FF4" w:rsidRPr="00C80DEF" w:rsidRDefault="00530FF4" w:rsidP="005D2CAB">
            <w:pPr>
              <w:rPr>
                <w:rFonts w:ascii="Gotham Book" w:hAnsi="Gotham Book"/>
                <w:b/>
                <w:bCs/>
                <w:color w:val="404040" w:themeColor="text1" w:themeTint="BF"/>
                <w:sz w:val="28"/>
                <w:szCs w:val="32"/>
              </w:rPr>
            </w:pPr>
          </w:p>
          <w:p w14:paraId="499C93E3" w14:textId="77777777" w:rsidR="00530FF4" w:rsidRPr="00C80DEF" w:rsidRDefault="00530FF4" w:rsidP="005D2CAB">
            <w:pPr>
              <w:rPr>
                <w:rFonts w:ascii="Gotham Book" w:hAnsi="Gotham Book"/>
                <w:b/>
                <w:bCs/>
                <w:color w:val="404040" w:themeColor="text1" w:themeTint="BF"/>
                <w:sz w:val="28"/>
                <w:szCs w:val="32"/>
              </w:rPr>
            </w:pPr>
          </w:p>
        </w:tc>
        <w:tc>
          <w:tcPr>
            <w:tcW w:w="8275" w:type="dxa"/>
          </w:tcPr>
          <w:p w14:paraId="696B69CE" w14:textId="56A2F85A" w:rsidR="0007262A" w:rsidRPr="00C80DEF" w:rsidRDefault="0007262A" w:rsidP="005D2CAB">
            <w:pPr>
              <w:pStyle w:val="ListParagraph"/>
              <w:numPr>
                <w:ilvl w:val="0"/>
                <w:numId w:val="2"/>
              </w:numPr>
              <w:spacing w:after="0" w:line="240" w:lineRule="auto"/>
              <w:rPr>
                <w:rFonts w:ascii="Gotham Book" w:hAnsi="Gotham Book"/>
                <w:sz w:val="24"/>
                <w:szCs w:val="24"/>
              </w:rPr>
            </w:pPr>
            <w:r w:rsidRPr="00C80DEF">
              <w:rPr>
                <w:rFonts w:ascii="Gotham Book" w:hAnsi="Gotham Book"/>
                <w:b/>
                <w:bCs/>
                <w:i/>
                <w:iCs/>
                <w:sz w:val="24"/>
                <w:szCs w:val="24"/>
              </w:rPr>
              <w:t>7.</w:t>
            </w:r>
            <w:r w:rsidR="008043E2" w:rsidRPr="00C80DEF">
              <w:rPr>
                <w:rFonts w:ascii="Gotham Book" w:hAnsi="Gotham Book"/>
                <w:b/>
                <w:bCs/>
                <w:i/>
                <w:iCs/>
                <w:sz w:val="24"/>
                <w:szCs w:val="24"/>
              </w:rPr>
              <w:t>0</w:t>
            </w:r>
            <w:r w:rsidRPr="00C80DEF">
              <w:rPr>
                <w:rFonts w:ascii="Gotham Book" w:hAnsi="Gotham Book"/>
                <w:b/>
                <w:bCs/>
                <w:i/>
                <w:iCs/>
                <w:sz w:val="24"/>
                <w:szCs w:val="24"/>
              </w:rPr>
              <w:t>1(A)</w:t>
            </w:r>
            <w:r w:rsidRPr="00C80DEF">
              <w:rPr>
                <w:rFonts w:ascii="Gotham Book" w:hAnsi="Gotham Book"/>
                <w:sz w:val="24"/>
                <w:szCs w:val="24"/>
              </w:rPr>
              <w:t xml:space="preserve"> Identify the major eras in Texas history, describe their defining characteristics, and explain the purpose of dividing the past into eras, including the Spanish Colonial.</w:t>
            </w:r>
          </w:p>
          <w:p w14:paraId="6ECF0FC0" w14:textId="37E8C8D5" w:rsidR="0007262A" w:rsidRPr="00C80DEF" w:rsidRDefault="0007262A" w:rsidP="005D2CAB">
            <w:pPr>
              <w:pStyle w:val="ListParagraph"/>
              <w:numPr>
                <w:ilvl w:val="0"/>
                <w:numId w:val="2"/>
              </w:numPr>
              <w:spacing w:after="0" w:line="240" w:lineRule="auto"/>
              <w:rPr>
                <w:rFonts w:ascii="Gotham Book" w:hAnsi="Gotham Book"/>
                <w:sz w:val="24"/>
                <w:szCs w:val="24"/>
              </w:rPr>
            </w:pPr>
            <w:r w:rsidRPr="00C80DEF">
              <w:rPr>
                <w:rFonts w:ascii="Gotham Book" w:hAnsi="Gotham Book"/>
                <w:b/>
                <w:bCs/>
                <w:i/>
                <w:iCs/>
                <w:sz w:val="24"/>
                <w:szCs w:val="24"/>
              </w:rPr>
              <w:t xml:space="preserve">7.20(A) </w:t>
            </w:r>
            <w:r w:rsidRPr="00C80DEF">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16E2357F" w14:textId="5E3D1C16" w:rsidR="00530FF4" w:rsidRPr="00C80DEF" w:rsidRDefault="00530FF4" w:rsidP="005D2CAB">
            <w:pPr>
              <w:pStyle w:val="ListParagraph"/>
              <w:numPr>
                <w:ilvl w:val="0"/>
                <w:numId w:val="2"/>
              </w:numPr>
              <w:spacing w:after="0" w:line="240" w:lineRule="auto"/>
              <w:rPr>
                <w:rFonts w:ascii="Gotham Book" w:hAnsi="Gotham Book"/>
                <w:sz w:val="24"/>
                <w:szCs w:val="24"/>
              </w:rPr>
            </w:pPr>
            <w:r w:rsidRPr="00C80DEF">
              <w:rPr>
                <w:rFonts w:ascii="Gotham Book" w:hAnsi="Gotham Book"/>
                <w:b/>
                <w:bCs/>
                <w:i/>
                <w:iCs/>
                <w:sz w:val="24"/>
                <w:szCs w:val="24"/>
              </w:rPr>
              <w:t>7.20(B)</w:t>
            </w:r>
            <w:r w:rsidRPr="00C80DEF">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D74A515" w14:textId="16497EB1" w:rsidR="0007262A" w:rsidRPr="00C80DEF" w:rsidRDefault="0007262A" w:rsidP="005D2CAB">
            <w:pPr>
              <w:pStyle w:val="ListParagraph"/>
              <w:numPr>
                <w:ilvl w:val="0"/>
                <w:numId w:val="2"/>
              </w:numPr>
              <w:spacing w:after="0" w:line="240" w:lineRule="auto"/>
              <w:rPr>
                <w:rFonts w:ascii="Gotham Book" w:hAnsi="Gotham Book"/>
                <w:sz w:val="24"/>
                <w:szCs w:val="24"/>
              </w:rPr>
            </w:pPr>
            <w:r w:rsidRPr="00C80DEF">
              <w:rPr>
                <w:rFonts w:ascii="Gotham Book" w:hAnsi="Gotham Book"/>
                <w:b/>
                <w:bCs/>
                <w:i/>
                <w:iCs/>
                <w:sz w:val="24"/>
                <w:szCs w:val="24"/>
              </w:rPr>
              <w:t>7</w:t>
            </w:r>
            <w:r w:rsidRPr="00C80DEF">
              <w:rPr>
                <w:rFonts w:ascii="Gotham Book" w:hAnsi="Gotham Book"/>
                <w:sz w:val="24"/>
                <w:szCs w:val="24"/>
              </w:rPr>
              <w:t>.</w:t>
            </w:r>
            <w:r w:rsidRPr="00C80DEF">
              <w:rPr>
                <w:rFonts w:ascii="Gotham Book" w:hAnsi="Gotham Book"/>
                <w:b/>
                <w:bCs/>
                <w:i/>
                <w:iCs/>
                <w:sz w:val="24"/>
                <w:szCs w:val="24"/>
              </w:rPr>
              <w:t>20(D)</w:t>
            </w:r>
            <w:r w:rsidRPr="00C80DEF">
              <w:rPr>
                <w:rFonts w:ascii="Gotham Book" w:hAnsi="Gotham Book"/>
                <w:sz w:val="24"/>
                <w:szCs w:val="24"/>
              </w:rPr>
              <w:t xml:space="preserve"> Identify bias and points of view from the historical context surrounding an event that influenced the participants. </w:t>
            </w:r>
          </w:p>
          <w:p w14:paraId="10497392" w14:textId="1F53E47A" w:rsidR="0007262A" w:rsidRPr="00C80DEF" w:rsidRDefault="0007262A" w:rsidP="005D2CAB">
            <w:pPr>
              <w:pStyle w:val="ListParagraph"/>
              <w:numPr>
                <w:ilvl w:val="0"/>
                <w:numId w:val="2"/>
              </w:numPr>
              <w:spacing w:after="0" w:line="240" w:lineRule="auto"/>
              <w:rPr>
                <w:rFonts w:ascii="Gotham Book" w:hAnsi="Gotham Book"/>
                <w:sz w:val="24"/>
                <w:szCs w:val="24"/>
              </w:rPr>
            </w:pPr>
            <w:r w:rsidRPr="00C80DEF">
              <w:rPr>
                <w:rFonts w:ascii="Gotham Book" w:hAnsi="Gotham Book"/>
                <w:b/>
                <w:bCs/>
                <w:i/>
                <w:iCs/>
                <w:sz w:val="24"/>
                <w:szCs w:val="24"/>
              </w:rPr>
              <w:t>7</w:t>
            </w:r>
            <w:r w:rsidRPr="00C80DEF">
              <w:rPr>
                <w:rFonts w:ascii="Gotham Book" w:hAnsi="Gotham Book"/>
                <w:sz w:val="24"/>
                <w:szCs w:val="24"/>
              </w:rPr>
              <w:t>.</w:t>
            </w:r>
            <w:r w:rsidRPr="00C80DEF">
              <w:rPr>
                <w:rFonts w:ascii="Gotham Book" w:hAnsi="Gotham Book"/>
                <w:b/>
                <w:bCs/>
                <w:i/>
                <w:iCs/>
                <w:sz w:val="24"/>
                <w:szCs w:val="24"/>
              </w:rPr>
              <w:t>20(E)</w:t>
            </w:r>
            <w:r w:rsidRPr="00C80DEF">
              <w:rPr>
                <w:rFonts w:ascii="Gotham Book" w:hAnsi="Gotham Book"/>
                <w:sz w:val="24"/>
                <w:szCs w:val="24"/>
              </w:rPr>
              <w:t xml:space="preserve"> Formulate and communicate visually, orally, or in write a claim supported by evidence and reasoning related to a social studies topic. </w:t>
            </w:r>
          </w:p>
          <w:p w14:paraId="358F97E0" w14:textId="3C3729D4" w:rsidR="0007262A" w:rsidRPr="00C80DEF" w:rsidRDefault="0007262A" w:rsidP="005D2CAB">
            <w:pPr>
              <w:pStyle w:val="ListParagraph"/>
              <w:numPr>
                <w:ilvl w:val="0"/>
                <w:numId w:val="2"/>
              </w:numPr>
              <w:spacing w:after="0" w:line="240" w:lineRule="auto"/>
              <w:rPr>
                <w:rFonts w:ascii="Gotham Book" w:hAnsi="Gotham Book"/>
                <w:sz w:val="24"/>
                <w:szCs w:val="24"/>
              </w:rPr>
            </w:pPr>
            <w:r w:rsidRPr="00C80DEF">
              <w:rPr>
                <w:rFonts w:ascii="Gotham Book" w:hAnsi="Gotham Book"/>
                <w:b/>
                <w:bCs/>
                <w:i/>
                <w:iCs/>
                <w:sz w:val="24"/>
                <w:szCs w:val="24"/>
              </w:rPr>
              <w:t>7</w:t>
            </w:r>
            <w:r w:rsidRPr="00C80DEF">
              <w:rPr>
                <w:rFonts w:ascii="Gotham Book" w:hAnsi="Gotham Book"/>
                <w:sz w:val="24"/>
                <w:szCs w:val="24"/>
              </w:rPr>
              <w:t>.</w:t>
            </w:r>
            <w:r w:rsidRPr="00C80DEF">
              <w:rPr>
                <w:rFonts w:ascii="Gotham Book" w:hAnsi="Gotham Book"/>
                <w:b/>
                <w:bCs/>
                <w:i/>
                <w:iCs/>
                <w:sz w:val="24"/>
                <w:szCs w:val="24"/>
              </w:rPr>
              <w:t>23(B)</w:t>
            </w:r>
            <w:r w:rsidRPr="00C80DEF">
              <w:rPr>
                <w:rFonts w:ascii="Gotham Book" w:hAnsi="Gotham Book"/>
                <w:sz w:val="24"/>
                <w:szCs w:val="24"/>
              </w:rPr>
              <w:t xml:space="preserve"> Use problem-solving and decision-making processes to identify a problem, gather information, list and consider options, consider advantages and disadvantages, choose and implement a solution and evaluate the effectiveness of the solution. </w:t>
            </w:r>
          </w:p>
          <w:p w14:paraId="7F2B0E4B" w14:textId="77777777" w:rsidR="00530FF4" w:rsidRPr="00C80DEF" w:rsidRDefault="00530FF4" w:rsidP="005D2CAB">
            <w:pPr>
              <w:pStyle w:val="ListParagraph"/>
              <w:spacing w:after="0" w:line="240" w:lineRule="auto"/>
              <w:rPr>
                <w:rFonts w:ascii="Gotham Book" w:hAnsi="Gotham Book"/>
                <w:sz w:val="24"/>
                <w:szCs w:val="24"/>
              </w:rPr>
            </w:pPr>
          </w:p>
        </w:tc>
      </w:tr>
    </w:tbl>
    <w:p w14:paraId="1E216B7E" w14:textId="77777777" w:rsidR="00530FF4" w:rsidRPr="00C80DEF" w:rsidRDefault="00530FF4" w:rsidP="00530FF4">
      <w:pPr>
        <w:rPr>
          <w:rFonts w:ascii="Gotham Book" w:hAnsi="Gotham Book"/>
          <w:sz w:val="22"/>
          <w:szCs w:val="22"/>
        </w:rPr>
      </w:pPr>
    </w:p>
    <w:p w14:paraId="03258244" w14:textId="77777777" w:rsidR="00530FF4" w:rsidRPr="00C80DEF" w:rsidRDefault="00530FF4" w:rsidP="00530FF4">
      <w:pPr>
        <w:spacing w:after="0" w:line="240" w:lineRule="auto"/>
        <w:jc w:val="center"/>
        <w:rPr>
          <w:rFonts w:ascii="Gotham Book" w:hAnsi="Gotham Book"/>
          <w:b/>
          <w:bCs/>
          <w:color w:val="747474" w:themeColor="background2" w:themeShade="80"/>
          <w:sz w:val="34"/>
          <w:szCs w:val="32"/>
        </w:rPr>
      </w:pPr>
    </w:p>
    <w:p w14:paraId="2FF58B0B" w14:textId="77777777" w:rsidR="0007262A" w:rsidRPr="00C80DEF" w:rsidRDefault="0007262A" w:rsidP="00530FF4">
      <w:pPr>
        <w:spacing w:after="0" w:line="240" w:lineRule="auto"/>
        <w:jc w:val="center"/>
        <w:rPr>
          <w:rFonts w:ascii="Gotham Book" w:hAnsi="Gotham Book"/>
          <w:b/>
          <w:bCs/>
          <w:color w:val="747474" w:themeColor="background2" w:themeShade="80"/>
          <w:sz w:val="34"/>
          <w:szCs w:val="32"/>
        </w:rPr>
      </w:pPr>
    </w:p>
    <w:p w14:paraId="3A6F2C85" w14:textId="77777777" w:rsidR="0007262A" w:rsidRPr="00C80DEF" w:rsidRDefault="0007262A" w:rsidP="00530FF4">
      <w:pPr>
        <w:spacing w:after="0" w:line="240" w:lineRule="auto"/>
        <w:jc w:val="center"/>
        <w:rPr>
          <w:rFonts w:ascii="Gotham Book" w:hAnsi="Gotham Book"/>
          <w:b/>
          <w:bCs/>
          <w:color w:val="747474" w:themeColor="background2" w:themeShade="80"/>
          <w:sz w:val="34"/>
          <w:szCs w:val="32"/>
        </w:rPr>
      </w:pPr>
    </w:p>
    <w:p w14:paraId="19F8A0A8" w14:textId="77777777" w:rsidR="0007262A" w:rsidRPr="00C80DEF" w:rsidRDefault="0007262A" w:rsidP="00530FF4">
      <w:pPr>
        <w:spacing w:after="0" w:line="240" w:lineRule="auto"/>
        <w:jc w:val="center"/>
        <w:rPr>
          <w:rFonts w:ascii="Gotham Book" w:hAnsi="Gotham Book"/>
          <w:b/>
          <w:bCs/>
          <w:color w:val="747474" w:themeColor="background2" w:themeShade="80"/>
          <w:sz w:val="34"/>
          <w:szCs w:val="32"/>
        </w:rPr>
      </w:pPr>
    </w:p>
    <w:p w14:paraId="6D0A63C5" w14:textId="77777777" w:rsidR="0007262A" w:rsidRDefault="0007262A" w:rsidP="00530FF4">
      <w:pPr>
        <w:spacing w:after="0" w:line="240" w:lineRule="auto"/>
        <w:jc w:val="center"/>
        <w:rPr>
          <w:rFonts w:ascii="Gotham Book" w:hAnsi="Gotham Book"/>
          <w:b/>
          <w:bCs/>
          <w:color w:val="747474" w:themeColor="background2" w:themeShade="80"/>
          <w:sz w:val="34"/>
          <w:szCs w:val="32"/>
        </w:rPr>
      </w:pPr>
    </w:p>
    <w:p w14:paraId="12EEE076"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51BCEEB5"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241BDB57"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16644387"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6FEE58BF"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24B5B31C"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78F1B8A2" w14:textId="77777777" w:rsidR="007B2FFF" w:rsidRDefault="007B2FFF" w:rsidP="00530FF4">
      <w:pPr>
        <w:spacing w:after="0" w:line="240" w:lineRule="auto"/>
        <w:jc w:val="center"/>
        <w:rPr>
          <w:rFonts w:ascii="Gotham Book" w:hAnsi="Gotham Book"/>
          <w:b/>
          <w:bCs/>
          <w:color w:val="747474" w:themeColor="background2" w:themeShade="80"/>
          <w:sz w:val="34"/>
          <w:szCs w:val="32"/>
        </w:rPr>
      </w:pPr>
    </w:p>
    <w:p w14:paraId="34493C73" w14:textId="77777777" w:rsidR="007B2FFF" w:rsidRPr="00C80DEF" w:rsidRDefault="007B2FFF" w:rsidP="00530FF4">
      <w:pPr>
        <w:spacing w:after="0" w:line="240" w:lineRule="auto"/>
        <w:jc w:val="center"/>
        <w:rPr>
          <w:rFonts w:ascii="Gotham Book" w:hAnsi="Gotham Book"/>
          <w:b/>
          <w:bCs/>
          <w:color w:val="747474" w:themeColor="background2" w:themeShade="80"/>
          <w:sz w:val="34"/>
          <w:szCs w:val="32"/>
        </w:rPr>
      </w:pPr>
    </w:p>
    <w:p w14:paraId="6D9C6EB1" w14:textId="77777777" w:rsidR="0007262A" w:rsidRPr="00C80DEF" w:rsidRDefault="0007262A" w:rsidP="00530FF4">
      <w:pPr>
        <w:spacing w:after="0" w:line="240" w:lineRule="auto"/>
        <w:jc w:val="center"/>
        <w:rPr>
          <w:rFonts w:ascii="Gotham Book" w:hAnsi="Gotham Book"/>
          <w:b/>
          <w:bCs/>
          <w:color w:val="747474" w:themeColor="background2" w:themeShade="80"/>
          <w:sz w:val="34"/>
          <w:szCs w:val="32"/>
        </w:rPr>
      </w:pPr>
    </w:p>
    <w:p w14:paraId="510314BD" w14:textId="77C9F386" w:rsidR="00530FF4" w:rsidRPr="00C80DEF" w:rsidRDefault="00530FF4" w:rsidP="00530FF4">
      <w:pPr>
        <w:spacing w:after="0" w:line="240" w:lineRule="auto"/>
        <w:jc w:val="center"/>
        <w:rPr>
          <w:rFonts w:ascii="Gotham Book" w:hAnsi="Gotham Book"/>
          <w:b/>
          <w:bCs/>
          <w:color w:val="000000" w:themeColor="text1"/>
          <w:sz w:val="34"/>
          <w:szCs w:val="32"/>
        </w:rPr>
      </w:pPr>
      <w:r w:rsidRPr="00C80DEF">
        <w:rPr>
          <w:rFonts w:ascii="Gotham Book" w:hAnsi="Gotham Book"/>
          <w:b/>
          <w:bCs/>
          <w:color w:val="747474" w:themeColor="background2" w:themeShade="80"/>
          <w:sz w:val="34"/>
          <w:szCs w:val="32"/>
        </w:rPr>
        <w:lastRenderedPageBreak/>
        <w:t xml:space="preserve">Teacher Guide: </w:t>
      </w:r>
      <w:r w:rsidR="0007262A" w:rsidRPr="00C80DEF">
        <w:rPr>
          <w:rFonts w:ascii="Gotham Book" w:hAnsi="Gotham Book"/>
          <w:b/>
          <w:bCs/>
          <w:color w:val="000000" w:themeColor="text1"/>
          <w:sz w:val="34"/>
          <w:szCs w:val="32"/>
        </w:rPr>
        <w:t>Looking Ahead</w:t>
      </w:r>
    </w:p>
    <w:p w14:paraId="7E3F6CAD" w14:textId="77777777" w:rsidR="00530FF4" w:rsidRPr="00C80DEF" w:rsidRDefault="00530FF4" w:rsidP="00530FF4">
      <w:pPr>
        <w:rPr>
          <w:rFonts w:ascii="Gotham Book" w:hAnsi="Gotham Book"/>
          <w:sz w:val="22"/>
          <w:szCs w:val="22"/>
        </w:rPr>
      </w:pPr>
    </w:p>
    <w:tbl>
      <w:tblPr>
        <w:tblStyle w:val="TableGrid"/>
        <w:tblW w:w="0" w:type="auto"/>
        <w:tblLook w:val="04A0" w:firstRow="1" w:lastRow="0" w:firstColumn="1" w:lastColumn="0" w:noHBand="0" w:noVBand="1"/>
      </w:tblPr>
      <w:tblGrid>
        <w:gridCol w:w="2230"/>
        <w:gridCol w:w="7120"/>
      </w:tblGrid>
      <w:tr w:rsidR="000567EA" w:rsidRPr="00C80DEF" w14:paraId="58AEA7E2" w14:textId="77777777" w:rsidTr="005D2CAB">
        <w:tc>
          <w:tcPr>
            <w:tcW w:w="2515" w:type="dxa"/>
            <w:shd w:val="clear" w:color="auto" w:fill="D9D9D9" w:themeFill="background1" w:themeFillShade="D9"/>
          </w:tcPr>
          <w:p w14:paraId="62392DC5" w14:textId="77777777" w:rsidR="00530FF4" w:rsidRPr="00C80DEF" w:rsidRDefault="00530FF4" w:rsidP="005D2CAB">
            <w:pPr>
              <w:rPr>
                <w:rFonts w:ascii="Gotham Book" w:hAnsi="Gotham Book"/>
                <w:b/>
                <w:bCs/>
                <w:sz w:val="28"/>
                <w:szCs w:val="32"/>
              </w:rPr>
            </w:pPr>
            <w:r w:rsidRPr="00C80DEF">
              <w:rPr>
                <w:rFonts w:ascii="Gotham Book" w:hAnsi="Gotham Book"/>
                <w:b/>
                <w:bCs/>
                <w:sz w:val="28"/>
                <w:szCs w:val="32"/>
              </w:rPr>
              <w:t>Warm-up</w:t>
            </w:r>
          </w:p>
          <w:p w14:paraId="469DC166" w14:textId="77777777" w:rsidR="00530FF4" w:rsidRPr="00C80DEF" w:rsidRDefault="00530FF4" w:rsidP="005D2CAB">
            <w:pPr>
              <w:rPr>
                <w:rFonts w:ascii="Gotham Book" w:hAnsi="Gotham Book"/>
                <w:b/>
                <w:bCs/>
                <w:sz w:val="28"/>
                <w:szCs w:val="32"/>
              </w:rPr>
            </w:pPr>
          </w:p>
          <w:p w14:paraId="2D112FEF" w14:textId="77777777" w:rsidR="00530FF4" w:rsidRPr="00C80DEF" w:rsidRDefault="00530FF4" w:rsidP="005D2CAB">
            <w:pPr>
              <w:rPr>
                <w:rFonts w:ascii="Gotham Book" w:hAnsi="Gotham Book"/>
                <w:b/>
                <w:bCs/>
                <w:sz w:val="28"/>
                <w:szCs w:val="32"/>
              </w:rPr>
            </w:pPr>
          </w:p>
          <w:p w14:paraId="0768C16A" w14:textId="77777777" w:rsidR="00530FF4" w:rsidRPr="00C80DEF" w:rsidRDefault="00530FF4" w:rsidP="005D2CAB">
            <w:pPr>
              <w:rPr>
                <w:rFonts w:ascii="Gotham Book" w:hAnsi="Gotham Book"/>
                <w:b/>
                <w:bCs/>
                <w:sz w:val="28"/>
                <w:szCs w:val="32"/>
              </w:rPr>
            </w:pPr>
          </w:p>
        </w:tc>
        <w:tc>
          <w:tcPr>
            <w:tcW w:w="8275" w:type="dxa"/>
          </w:tcPr>
          <w:p w14:paraId="0A1B83E4" w14:textId="77777777" w:rsidR="00530FF4" w:rsidRPr="00C80DEF" w:rsidRDefault="0007262A" w:rsidP="0007262A">
            <w:pPr>
              <w:pStyle w:val="ListParagraph"/>
              <w:numPr>
                <w:ilvl w:val="0"/>
                <w:numId w:val="11"/>
              </w:numPr>
              <w:spacing w:after="0" w:line="276" w:lineRule="auto"/>
              <w:rPr>
                <w:rFonts w:ascii="Gotham Book" w:hAnsi="Gotham Book"/>
                <w:sz w:val="24"/>
                <w:szCs w:val="24"/>
              </w:rPr>
            </w:pPr>
            <w:r w:rsidRPr="00C80DEF">
              <w:rPr>
                <w:rFonts w:ascii="Gotham Book" w:hAnsi="Gotham Book"/>
                <w:sz w:val="24"/>
                <w:szCs w:val="24"/>
              </w:rPr>
              <w:t>Students read an excerpt from an 1813 San Antonio newspaper which details the social and economic situation for the average person in San Antonio at the time.</w:t>
            </w:r>
          </w:p>
          <w:p w14:paraId="2BFDA245" w14:textId="77777777" w:rsidR="0007262A" w:rsidRPr="00C80DEF" w:rsidRDefault="0007262A" w:rsidP="0007262A">
            <w:pPr>
              <w:pStyle w:val="ListParagraph"/>
              <w:numPr>
                <w:ilvl w:val="0"/>
                <w:numId w:val="11"/>
              </w:numPr>
              <w:spacing w:after="0" w:line="276" w:lineRule="auto"/>
              <w:rPr>
                <w:rFonts w:ascii="Gotham Book" w:hAnsi="Gotham Book"/>
                <w:sz w:val="24"/>
                <w:szCs w:val="24"/>
              </w:rPr>
            </w:pPr>
            <w:r w:rsidRPr="00C80DEF">
              <w:rPr>
                <w:rFonts w:ascii="Gotham Book" w:hAnsi="Gotham Book"/>
                <w:sz w:val="24"/>
                <w:szCs w:val="24"/>
              </w:rPr>
              <w:t xml:space="preserve">Students consider the article and make inferences about what life was like for the average Tejano living in Texas at the time. </w:t>
            </w:r>
          </w:p>
          <w:p w14:paraId="2E72B078" w14:textId="77777777" w:rsidR="0007262A" w:rsidRPr="00C80DEF" w:rsidRDefault="0007262A" w:rsidP="0007262A">
            <w:pPr>
              <w:pStyle w:val="ListParagraph"/>
              <w:numPr>
                <w:ilvl w:val="0"/>
                <w:numId w:val="11"/>
              </w:numPr>
              <w:spacing w:after="0" w:line="276" w:lineRule="auto"/>
              <w:rPr>
                <w:rFonts w:ascii="Gotham Book" w:hAnsi="Gotham Book"/>
                <w:sz w:val="24"/>
                <w:szCs w:val="24"/>
              </w:rPr>
            </w:pPr>
            <w:r w:rsidRPr="00C80DEF">
              <w:rPr>
                <w:rFonts w:ascii="Gotham Book" w:hAnsi="Gotham Book"/>
                <w:sz w:val="24"/>
                <w:szCs w:val="24"/>
              </w:rPr>
              <w:t>Slides 3 and 4 restate the directions for the warm-up and provide sentence stems to guide student responses when sharing with the class.</w:t>
            </w:r>
          </w:p>
          <w:p w14:paraId="58D0ADF6" w14:textId="272C71CA" w:rsidR="0007262A" w:rsidRPr="00C80DEF" w:rsidRDefault="0007262A" w:rsidP="0007262A">
            <w:pPr>
              <w:pStyle w:val="ListParagraph"/>
              <w:numPr>
                <w:ilvl w:val="0"/>
                <w:numId w:val="11"/>
              </w:numPr>
              <w:spacing w:after="0" w:line="276" w:lineRule="auto"/>
              <w:rPr>
                <w:rFonts w:ascii="Gotham Book" w:hAnsi="Gotham Book"/>
                <w:sz w:val="24"/>
                <w:szCs w:val="24"/>
              </w:rPr>
            </w:pPr>
            <w:r w:rsidRPr="00C80DEF">
              <w:rPr>
                <w:rFonts w:ascii="Gotham Book" w:hAnsi="Gotham Book"/>
                <w:sz w:val="24"/>
                <w:szCs w:val="24"/>
              </w:rPr>
              <w:t>Slides 5 and 6 provide the essential question and the “We will / I will” statements for the lesson.</w:t>
            </w:r>
          </w:p>
        </w:tc>
      </w:tr>
      <w:tr w:rsidR="000567EA" w:rsidRPr="00C80DEF" w14:paraId="5C2174B5" w14:textId="77777777" w:rsidTr="005D2CAB">
        <w:tc>
          <w:tcPr>
            <w:tcW w:w="2515" w:type="dxa"/>
            <w:shd w:val="clear" w:color="auto" w:fill="D9D9D9" w:themeFill="background1" w:themeFillShade="D9"/>
          </w:tcPr>
          <w:p w14:paraId="3F6B6A0F" w14:textId="77777777" w:rsidR="00530FF4" w:rsidRPr="00C80DEF" w:rsidRDefault="00530FF4" w:rsidP="005D2CAB">
            <w:pPr>
              <w:rPr>
                <w:rFonts w:ascii="Gotham Book" w:hAnsi="Gotham Book"/>
                <w:b/>
                <w:bCs/>
                <w:sz w:val="28"/>
                <w:szCs w:val="32"/>
              </w:rPr>
            </w:pPr>
            <w:r w:rsidRPr="00C80DEF">
              <w:rPr>
                <w:rFonts w:ascii="Gotham Book" w:hAnsi="Gotham Book"/>
                <w:b/>
                <w:bCs/>
                <w:sz w:val="28"/>
                <w:szCs w:val="32"/>
              </w:rPr>
              <w:t>Lesson</w:t>
            </w:r>
          </w:p>
        </w:tc>
        <w:tc>
          <w:tcPr>
            <w:tcW w:w="8275" w:type="dxa"/>
          </w:tcPr>
          <w:p w14:paraId="0E03641C" w14:textId="77777777" w:rsidR="00530FF4" w:rsidRPr="00C80DEF" w:rsidRDefault="0007262A" w:rsidP="0007262A">
            <w:pPr>
              <w:spacing w:after="0" w:line="240" w:lineRule="auto"/>
              <w:rPr>
                <w:rFonts w:ascii="Gotham Book" w:hAnsi="Gotham Book"/>
                <w:color w:val="000000" w:themeColor="text1"/>
                <w:sz w:val="24"/>
                <w:szCs w:val="24"/>
                <w:u w:val="single"/>
              </w:rPr>
            </w:pPr>
            <w:r w:rsidRPr="00C80DEF">
              <w:rPr>
                <w:rFonts w:ascii="Gotham Book" w:hAnsi="Gotham Book"/>
                <w:color w:val="000000" w:themeColor="text1"/>
                <w:sz w:val="24"/>
                <w:szCs w:val="24"/>
                <w:u w:val="single"/>
              </w:rPr>
              <w:t>Part I: Transitioning to a New Era</w:t>
            </w:r>
          </w:p>
          <w:p w14:paraId="102062D7" w14:textId="77777777" w:rsidR="0007262A" w:rsidRPr="00C80DEF" w:rsidRDefault="0007262A" w:rsidP="0007262A">
            <w:pPr>
              <w:spacing w:after="0" w:line="240" w:lineRule="auto"/>
              <w:rPr>
                <w:rFonts w:ascii="Gotham Book" w:hAnsi="Gotham Book"/>
                <w:color w:val="000000" w:themeColor="text1"/>
                <w:sz w:val="24"/>
                <w:szCs w:val="24"/>
                <w:u w:val="single"/>
              </w:rPr>
            </w:pPr>
          </w:p>
          <w:p w14:paraId="0FB6DDBE" w14:textId="3D04C7FB" w:rsidR="0007262A" w:rsidRPr="00C80DEF" w:rsidRDefault="0007262A" w:rsidP="0007262A">
            <w:pPr>
              <w:pStyle w:val="ListParagraph"/>
              <w:numPr>
                <w:ilvl w:val="0"/>
                <w:numId w:val="13"/>
              </w:numPr>
              <w:spacing w:after="0" w:line="240" w:lineRule="auto"/>
              <w:rPr>
                <w:rFonts w:ascii="Gotham Book" w:hAnsi="Gotham Book"/>
                <w:color w:val="000000" w:themeColor="text1"/>
                <w:sz w:val="24"/>
                <w:szCs w:val="24"/>
                <w:u w:val="single"/>
              </w:rPr>
            </w:pPr>
            <w:r w:rsidRPr="00C80DEF">
              <w:rPr>
                <w:rFonts w:ascii="Gotham Book" w:hAnsi="Gotham Book"/>
                <w:color w:val="000000" w:themeColor="text1"/>
                <w:sz w:val="24"/>
                <w:szCs w:val="24"/>
              </w:rPr>
              <w:t xml:space="preserve">Students read a passage that reviews the defining characteristics and key events of the Spanish Colonial </w:t>
            </w:r>
            <w:r w:rsidR="008B74FB">
              <w:rPr>
                <w:rFonts w:ascii="Gotham Book" w:hAnsi="Gotham Book"/>
                <w:color w:val="000000" w:themeColor="text1"/>
                <w:sz w:val="24"/>
                <w:szCs w:val="24"/>
              </w:rPr>
              <w:t>e</w:t>
            </w:r>
            <w:r w:rsidRPr="00C80DEF">
              <w:rPr>
                <w:rFonts w:ascii="Gotham Book" w:hAnsi="Gotham Book"/>
                <w:color w:val="000000" w:themeColor="text1"/>
                <w:sz w:val="24"/>
                <w:szCs w:val="24"/>
              </w:rPr>
              <w:t>ra.</w:t>
            </w:r>
          </w:p>
          <w:p w14:paraId="1BF3D84E" w14:textId="62ACB25E" w:rsidR="0007262A" w:rsidRPr="00C80DEF" w:rsidRDefault="0007262A" w:rsidP="0007262A">
            <w:pPr>
              <w:pStyle w:val="ListParagraph"/>
              <w:numPr>
                <w:ilvl w:val="0"/>
                <w:numId w:val="13"/>
              </w:numPr>
              <w:spacing w:after="0" w:line="240" w:lineRule="auto"/>
              <w:rPr>
                <w:rFonts w:ascii="Gotham Book" w:hAnsi="Gotham Book"/>
                <w:color w:val="000000" w:themeColor="text1"/>
                <w:sz w:val="24"/>
                <w:szCs w:val="24"/>
                <w:u w:val="single"/>
              </w:rPr>
            </w:pPr>
            <w:r w:rsidRPr="00C80DEF">
              <w:rPr>
                <w:rFonts w:ascii="Gotham Book" w:hAnsi="Gotham Book"/>
                <w:color w:val="000000" w:themeColor="text1"/>
                <w:sz w:val="24"/>
                <w:szCs w:val="24"/>
              </w:rPr>
              <w:t xml:space="preserve">The passage concludes with how the Spanish Colonial </w:t>
            </w:r>
            <w:r w:rsidR="008B74FB">
              <w:rPr>
                <w:rFonts w:ascii="Gotham Book" w:hAnsi="Gotham Book"/>
                <w:color w:val="000000" w:themeColor="text1"/>
                <w:sz w:val="24"/>
                <w:szCs w:val="24"/>
              </w:rPr>
              <w:t>e</w:t>
            </w:r>
            <w:r w:rsidRPr="00C80DEF">
              <w:rPr>
                <w:rFonts w:ascii="Gotham Book" w:hAnsi="Gotham Book"/>
                <w:color w:val="000000" w:themeColor="text1"/>
                <w:sz w:val="24"/>
                <w:szCs w:val="24"/>
              </w:rPr>
              <w:t>ra affected the social, political, and economic situation of Texas after the War for Mexican Independence. It demonstrates that Texas posed a significant challenge for Mexico in 1821.</w:t>
            </w:r>
          </w:p>
          <w:p w14:paraId="290A4538" w14:textId="77777777" w:rsidR="0007262A" w:rsidRPr="00C80DEF" w:rsidRDefault="0007262A" w:rsidP="0007262A">
            <w:pPr>
              <w:pStyle w:val="ListParagraph"/>
              <w:numPr>
                <w:ilvl w:val="0"/>
                <w:numId w:val="13"/>
              </w:numPr>
              <w:spacing w:after="0" w:line="240" w:lineRule="auto"/>
              <w:rPr>
                <w:rFonts w:ascii="Gotham Book" w:hAnsi="Gotham Book"/>
                <w:color w:val="000000" w:themeColor="text1"/>
                <w:sz w:val="24"/>
                <w:szCs w:val="24"/>
                <w:u w:val="single"/>
              </w:rPr>
            </w:pPr>
            <w:r w:rsidRPr="00C80DEF">
              <w:rPr>
                <w:rFonts w:ascii="Gotham Book" w:hAnsi="Gotham Book"/>
                <w:color w:val="000000" w:themeColor="text1"/>
                <w:sz w:val="24"/>
                <w:szCs w:val="24"/>
              </w:rPr>
              <w:t xml:space="preserve">Students </w:t>
            </w:r>
            <w:r w:rsidR="00A96B93" w:rsidRPr="00C80DEF">
              <w:rPr>
                <w:rFonts w:ascii="Gotham Book" w:hAnsi="Gotham Book"/>
                <w:color w:val="000000" w:themeColor="text1"/>
                <w:sz w:val="24"/>
                <w:szCs w:val="24"/>
              </w:rPr>
              <w:t xml:space="preserve">respond to comprehension questions about the characteristics and significance of the era. </w:t>
            </w:r>
          </w:p>
          <w:p w14:paraId="15D0FA32" w14:textId="30C9CB57" w:rsidR="00A96B93" w:rsidRPr="00C80DEF" w:rsidRDefault="00A96B93" w:rsidP="0007262A">
            <w:pPr>
              <w:pStyle w:val="ListParagraph"/>
              <w:numPr>
                <w:ilvl w:val="0"/>
                <w:numId w:val="13"/>
              </w:numPr>
              <w:spacing w:after="0" w:line="240" w:lineRule="auto"/>
              <w:rPr>
                <w:rFonts w:ascii="Gotham Book" w:hAnsi="Gotham Book"/>
                <w:color w:val="000000" w:themeColor="text1"/>
                <w:sz w:val="24"/>
                <w:szCs w:val="24"/>
                <w:u w:val="single"/>
              </w:rPr>
            </w:pPr>
            <w:r w:rsidRPr="00C80DEF">
              <w:rPr>
                <w:rFonts w:ascii="Gotham Book" w:hAnsi="Gotham Book"/>
                <w:color w:val="000000" w:themeColor="text1"/>
                <w:sz w:val="24"/>
                <w:szCs w:val="24"/>
              </w:rPr>
              <w:t>Slide 7 shows an image of the presidio at La Bahia to accompany this reading.</w:t>
            </w:r>
          </w:p>
          <w:p w14:paraId="24A8EE7F" w14:textId="77777777" w:rsidR="00A96B93" w:rsidRPr="00C80DEF" w:rsidRDefault="00A96B93" w:rsidP="00A96B93">
            <w:pPr>
              <w:spacing w:after="0" w:line="240" w:lineRule="auto"/>
              <w:rPr>
                <w:rFonts w:ascii="Gotham Book" w:hAnsi="Gotham Book"/>
                <w:color w:val="000000" w:themeColor="text1"/>
                <w:sz w:val="24"/>
                <w:szCs w:val="24"/>
                <w:u w:val="single"/>
              </w:rPr>
            </w:pPr>
          </w:p>
          <w:p w14:paraId="5AB9DA4B" w14:textId="77777777" w:rsidR="00A96B93" w:rsidRPr="00C80DEF" w:rsidRDefault="00A96B93" w:rsidP="00A96B93">
            <w:p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u w:val="single"/>
              </w:rPr>
              <w:t>Part II: What’s Going on in Texas?</w:t>
            </w:r>
          </w:p>
          <w:p w14:paraId="1EE4B97C" w14:textId="77777777" w:rsidR="00A96B93" w:rsidRPr="00C80DEF" w:rsidRDefault="00A96B93" w:rsidP="00A96B93">
            <w:pPr>
              <w:spacing w:after="0" w:line="240" w:lineRule="auto"/>
              <w:rPr>
                <w:rFonts w:ascii="Gotham Book" w:hAnsi="Gotham Book"/>
                <w:color w:val="000000" w:themeColor="text1"/>
                <w:sz w:val="24"/>
                <w:szCs w:val="24"/>
              </w:rPr>
            </w:pPr>
          </w:p>
          <w:p w14:paraId="0325F747" w14:textId="77777777" w:rsidR="00A96B93" w:rsidRPr="00C80DEF" w:rsidRDefault="00A96B93" w:rsidP="00A96B93">
            <w:pPr>
              <w:pStyle w:val="ListParagraph"/>
              <w:numPr>
                <w:ilvl w:val="0"/>
                <w:numId w:val="14"/>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Part 2 introduces several problems or issues facing Mexico when it became a country in 1821 including a lack of national identity, potential threats from nations including Russa, Spain, and the U.S., and most importantly the weakness of Mexico’s position in Texas.</w:t>
            </w:r>
          </w:p>
          <w:p w14:paraId="46128F26" w14:textId="77777777" w:rsidR="00A96B93" w:rsidRPr="00C80DEF" w:rsidRDefault="00A96B93" w:rsidP="00A96B93">
            <w:pPr>
              <w:pStyle w:val="ListParagraph"/>
              <w:numPr>
                <w:ilvl w:val="0"/>
                <w:numId w:val="14"/>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 xml:space="preserve">Students examine a primary source excerpt of a letter from the last Spanish governor of Texas to the government of New Spain detailing the desperate situation in Texas. He explains how people are poor, in debt, starving, and under attack from Texas Indian tribes. He warns that if measures are not taken soon, the result could be disastrous for Texas and the people living there. </w:t>
            </w:r>
          </w:p>
          <w:p w14:paraId="789E47ED" w14:textId="77777777" w:rsidR="00A96B93" w:rsidRPr="00C80DEF" w:rsidRDefault="00A96B93" w:rsidP="00A96B93">
            <w:pPr>
              <w:pStyle w:val="ListParagraph"/>
              <w:numPr>
                <w:ilvl w:val="0"/>
                <w:numId w:val="14"/>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 xml:space="preserve">Students answer comprehension and inference questions about the excerpts. </w:t>
            </w:r>
          </w:p>
          <w:p w14:paraId="7375403C" w14:textId="77777777" w:rsidR="00A96B93" w:rsidRPr="00C80DEF" w:rsidRDefault="00A96B93" w:rsidP="00A96B93">
            <w:pPr>
              <w:pStyle w:val="ListParagraph"/>
              <w:numPr>
                <w:ilvl w:val="0"/>
                <w:numId w:val="14"/>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lastRenderedPageBreak/>
              <w:t>Slide 8 provides a larger version of the 1821 political map of Mexico that students have on their worksheet.</w:t>
            </w:r>
          </w:p>
          <w:p w14:paraId="7F25381A" w14:textId="77777777" w:rsidR="00A96B93" w:rsidRPr="00C80DEF" w:rsidRDefault="00A96B93" w:rsidP="00A96B93">
            <w:pPr>
              <w:spacing w:after="0" w:line="240" w:lineRule="auto"/>
              <w:rPr>
                <w:rFonts w:ascii="Gotham Book" w:hAnsi="Gotham Book"/>
                <w:color w:val="000000" w:themeColor="text1"/>
                <w:sz w:val="24"/>
                <w:szCs w:val="24"/>
              </w:rPr>
            </w:pPr>
          </w:p>
          <w:p w14:paraId="013CC906" w14:textId="77777777" w:rsidR="00A96B93" w:rsidRPr="00C80DEF" w:rsidRDefault="00A96B93" w:rsidP="00A96B93">
            <w:p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u w:val="single"/>
              </w:rPr>
              <w:t>Part III: Mexico, We Have a Problem:</w:t>
            </w:r>
          </w:p>
          <w:p w14:paraId="41D79CA1" w14:textId="77777777" w:rsidR="00A96B93" w:rsidRPr="00C80DEF" w:rsidRDefault="00A96B93" w:rsidP="00A96B93">
            <w:pPr>
              <w:spacing w:after="0" w:line="240" w:lineRule="auto"/>
              <w:rPr>
                <w:rFonts w:ascii="Gotham Book" w:hAnsi="Gotham Book"/>
                <w:color w:val="000000" w:themeColor="text1"/>
                <w:sz w:val="24"/>
                <w:szCs w:val="24"/>
              </w:rPr>
            </w:pPr>
          </w:p>
          <w:p w14:paraId="22663163" w14:textId="77777777" w:rsidR="00A96B93" w:rsidRPr="00C80DEF" w:rsidRDefault="00A96B93" w:rsidP="00A96B93">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Students read a short passage providing context for the primary source document in this segment. The passage explains many challenges facing Mexico in 1821, including lack of national identity, a large expanse of isolated states, potential threats from the U.S., Russia, and Spain, and above all the weak position of Texas in Mexico.</w:t>
            </w:r>
          </w:p>
          <w:p w14:paraId="348958EB" w14:textId="77777777" w:rsidR="00A96B93" w:rsidRPr="00C80DEF" w:rsidRDefault="00A96B93" w:rsidP="00A96B93">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 xml:space="preserve">Students then read an excerpt from a government report on the challenges facing Mexico. The report states that the most important challenge is the issue of Texas. </w:t>
            </w:r>
          </w:p>
          <w:p w14:paraId="4E8DE74D" w14:textId="77777777" w:rsidR="00A96B93" w:rsidRPr="00C80DEF" w:rsidRDefault="00A96B93" w:rsidP="00A96B93">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Students answer comprehension, inference, and prediction questions about the excerpt and what Mexico’s response might be to this challenge.</w:t>
            </w:r>
          </w:p>
          <w:p w14:paraId="0A6085A8" w14:textId="77777777" w:rsidR="00A96B93" w:rsidRPr="00C80DEF" w:rsidRDefault="00A96B93" w:rsidP="00A96B93">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Slide 9 presents the political map of Mexico in 1821 again with a magnifying glass focusing on Texas.</w:t>
            </w:r>
          </w:p>
          <w:p w14:paraId="2FC484FA" w14:textId="77777777" w:rsidR="000567EA" w:rsidRPr="00C80DEF" w:rsidRDefault="000567EA" w:rsidP="000567EA">
            <w:pPr>
              <w:spacing w:after="0" w:line="240" w:lineRule="auto"/>
              <w:rPr>
                <w:rFonts w:ascii="Gotham Book" w:hAnsi="Gotham Book"/>
                <w:color w:val="000000" w:themeColor="text1"/>
                <w:sz w:val="24"/>
                <w:szCs w:val="24"/>
              </w:rPr>
            </w:pPr>
          </w:p>
          <w:p w14:paraId="26324158" w14:textId="1C72EBAA" w:rsidR="000567EA" w:rsidRPr="00C80DEF" w:rsidRDefault="000567EA" w:rsidP="000567EA">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 xml:space="preserve">Advanced: Students </w:t>
            </w:r>
            <w:bookmarkStart w:id="5" w:name="_Hlk182477295"/>
            <w:r w:rsidRPr="00C80DEF">
              <w:rPr>
                <w:rFonts w:ascii="Gotham Book" w:hAnsi="Gotham Book"/>
                <w:color w:val="000000" w:themeColor="text1"/>
                <w:sz w:val="24"/>
                <w:szCs w:val="24"/>
              </w:rPr>
              <w:t>read longer primary source passages and answer 2 – 5 short, constructed response questions for each excerpt.</w:t>
            </w:r>
            <w:bookmarkEnd w:id="5"/>
          </w:p>
          <w:p w14:paraId="4EBBDDC3" w14:textId="77777777" w:rsidR="000567EA" w:rsidRPr="00C80DEF" w:rsidRDefault="000567EA" w:rsidP="000567EA">
            <w:pPr>
              <w:pStyle w:val="ListParagraph"/>
              <w:rPr>
                <w:rFonts w:ascii="Gotham Book" w:hAnsi="Gotham Book"/>
                <w:color w:val="000000" w:themeColor="text1"/>
                <w:sz w:val="24"/>
                <w:szCs w:val="24"/>
              </w:rPr>
            </w:pPr>
          </w:p>
          <w:p w14:paraId="088AC533" w14:textId="10D38693" w:rsidR="000567EA" w:rsidRPr="00C80DEF" w:rsidRDefault="000567EA" w:rsidP="000567EA">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 xml:space="preserve">Grade Level: Students </w:t>
            </w:r>
            <w:bookmarkStart w:id="6" w:name="_Hlk182477262"/>
            <w:r w:rsidRPr="00C80DEF">
              <w:rPr>
                <w:rFonts w:ascii="Gotham Book" w:hAnsi="Gotham Book"/>
                <w:color w:val="000000" w:themeColor="text1"/>
                <w:sz w:val="24"/>
                <w:szCs w:val="24"/>
              </w:rPr>
              <w:t>read primary source passages that have been divided into individual segments and answer 1 – 3 short, constructed response and multiple-choice questions about the excerpts.</w:t>
            </w:r>
            <w:bookmarkEnd w:id="6"/>
          </w:p>
          <w:p w14:paraId="7531B37F" w14:textId="77777777" w:rsidR="000567EA" w:rsidRPr="00C80DEF" w:rsidRDefault="000567EA" w:rsidP="000567EA">
            <w:pPr>
              <w:pStyle w:val="ListParagraph"/>
              <w:rPr>
                <w:rFonts w:ascii="Gotham Book" w:hAnsi="Gotham Book"/>
                <w:color w:val="000000" w:themeColor="text1"/>
                <w:sz w:val="24"/>
                <w:szCs w:val="24"/>
              </w:rPr>
            </w:pPr>
          </w:p>
          <w:p w14:paraId="29A334EA" w14:textId="7B6EAD83" w:rsidR="000567EA" w:rsidRPr="00C80DEF" w:rsidRDefault="000567EA" w:rsidP="000567EA">
            <w:pPr>
              <w:pStyle w:val="ListParagraph"/>
              <w:numPr>
                <w:ilvl w:val="0"/>
                <w:numId w:val="15"/>
              </w:numPr>
              <w:spacing w:after="0" w:line="240" w:lineRule="auto"/>
              <w:rPr>
                <w:rFonts w:ascii="Gotham Book" w:hAnsi="Gotham Book"/>
                <w:color w:val="000000" w:themeColor="text1"/>
                <w:sz w:val="24"/>
                <w:szCs w:val="24"/>
              </w:rPr>
            </w:pPr>
            <w:r w:rsidRPr="00C80DEF">
              <w:rPr>
                <w:rFonts w:ascii="Gotham Book" w:hAnsi="Gotham Book"/>
                <w:color w:val="000000" w:themeColor="text1"/>
                <w:sz w:val="24"/>
                <w:szCs w:val="24"/>
              </w:rPr>
              <w:t xml:space="preserve">Foundations: Students </w:t>
            </w:r>
            <w:bookmarkStart w:id="7" w:name="_Hlk182477277"/>
            <w:r w:rsidRPr="00C80DEF">
              <w:rPr>
                <w:rFonts w:ascii="Gotham Book" w:hAnsi="Gotham Book"/>
                <w:color w:val="000000" w:themeColor="text1"/>
                <w:sz w:val="24"/>
                <w:szCs w:val="24"/>
              </w:rPr>
              <w:t>read primary source passes that have been divided into individual segments and present significant information in bold lettering. Students answer 1- 3 multiple-choice questions or short, constructed response questions with sentence stems and answer options provided.</w:t>
            </w:r>
            <w:bookmarkEnd w:id="7"/>
          </w:p>
          <w:p w14:paraId="16D09CF1" w14:textId="4C8EA55A" w:rsidR="00A96B93" w:rsidRPr="00C80DEF" w:rsidRDefault="00A96B93" w:rsidP="00A96B93">
            <w:pPr>
              <w:spacing w:after="0" w:line="240" w:lineRule="auto"/>
              <w:rPr>
                <w:rFonts w:ascii="Gotham Book" w:hAnsi="Gotham Book"/>
                <w:color w:val="000000" w:themeColor="text1"/>
                <w:sz w:val="24"/>
                <w:szCs w:val="24"/>
              </w:rPr>
            </w:pPr>
          </w:p>
        </w:tc>
      </w:tr>
      <w:tr w:rsidR="000567EA" w:rsidRPr="00C80DEF" w14:paraId="1D98E442" w14:textId="77777777" w:rsidTr="005D2CAB">
        <w:tc>
          <w:tcPr>
            <w:tcW w:w="2515" w:type="dxa"/>
            <w:shd w:val="clear" w:color="auto" w:fill="D9D9D9" w:themeFill="background1" w:themeFillShade="D9"/>
          </w:tcPr>
          <w:p w14:paraId="0A873593" w14:textId="77777777" w:rsidR="00530FF4" w:rsidRPr="00C80DEF" w:rsidRDefault="00530FF4" w:rsidP="005D2CAB">
            <w:pPr>
              <w:rPr>
                <w:rFonts w:ascii="Gotham Book" w:hAnsi="Gotham Book"/>
                <w:b/>
                <w:bCs/>
                <w:sz w:val="28"/>
                <w:szCs w:val="32"/>
              </w:rPr>
            </w:pPr>
            <w:r w:rsidRPr="00C80DEF">
              <w:rPr>
                <w:rFonts w:ascii="Gotham Book" w:hAnsi="Gotham Book"/>
                <w:b/>
                <w:bCs/>
                <w:sz w:val="28"/>
                <w:szCs w:val="32"/>
              </w:rPr>
              <w:lastRenderedPageBreak/>
              <w:t>Exit</w:t>
            </w:r>
            <w:r w:rsidRPr="00C80DEF">
              <w:rPr>
                <w:rFonts w:ascii="Gotham Book" w:hAnsi="Gotham Book"/>
                <w:sz w:val="28"/>
                <w:szCs w:val="32"/>
              </w:rPr>
              <w:t xml:space="preserve"> </w:t>
            </w:r>
            <w:r w:rsidRPr="00C80DEF">
              <w:rPr>
                <w:rFonts w:ascii="Gotham Book" w:hAnsi="Gotham Book"/>
                <w:b/>
                <w:bCs/>
                <w:sz w:val="28"/>
                <w:szCs w:val="32"/>
              </w:rPr>
              <w:t>Ticket</w:t>
            </w:r>
          </w:p>
          <w:p w14:paraId="001EF883" w14:textId="77777777" w:rsidR="00530FF4" w:rsidRPr="00C80DEF" w:rsidRDefault="00530FF4" w:rsidP="005D2CAB">
            <w:pPr>
              <w:rPr>
                <w:rFonts w:ascii="Gotham Book" w:hAnsi="Gotham Book"/>
                <w:b/>
                <w:bCs/>
                <w:sz w:val="28"/>
                <w:szCs w:val="32"/>
              </w:rPr>
            </w:pPr>
          </w:p>
          <w:p w14:paraId="3F305E3B" w14:textId="77777777" w:rsidR="00530FF4" w:rsidRPr="00C80DEF" w:rsidRDefault="00530FF4" w:rsidP="005D2CAB">
            <w:pPr>
              <w:rPr>
                <w:rFonts w:ascii="Gotham Book" w:hAnsi="Gotham Book"/>
                <w:sz w:val="28"/>
                <w:szCs w:val="32"/>
              </w:rPr>
            </w:pPr>
          </w:p>
        </w:tc>
        <w:tc>
          <w:tcPr>
            <w:tcW w:w="8275" w:type="dxa"/>
          </w:tcPr>
          <w:p w14:paraId="5FF8EF6C" w14:textId="77777777" w:rsidR="00530FF4" w:rsidRPr="00C80DEF" w:rsidRDefault="00A96B93" w:rsidP="00A96B93">
            <w:pPr>
              <w:pStyle w:val="ListParagraph"/>
              <w:numPr>
                <w:ilvl w:val="0"/>
                <w:numId w:val="16"/>
              </w:numPr>
              <w:spacing w:after="0" w:line="240" w:lineRule="auto"/>
              <w:rPr>
                <w:rFonts w:ascii="Gotham Book" w:hAnsi="Gotham Book"/>
                <w:sz w:val="24"/>
                <w:szCs w:val="24"/>
              </w:rPr>
            </w:pPr>
            <w:r w:rsidRPr="00C80DEF">
              <w:rPr>
                <w:rFonts w:ascii="Gotham Book" w:hAnsi="Gotham Book"/>
                <w:sz w:val="24"/>
                <w:szCs w:val="24"/>
              </w:rPr>
              <w:t>Students are given an answer bank of three options for Mexico’s potential response to its weak position in Texas.</w:t>
            </w:r>
          </w:p>
          <w:p w14:paraId="1AC8AE4C" w14:textId="77777777" w:rsidR="00A96B93" w:rsidRPr="00C80DEF" w:rsidRDefault="00A96B93" w:rsidP="00A96B93">
            <w:pPr>
              <w:pStyle w:val="ListParagraph"/>
              <w:numPr>
                <w:ilvl w:val="0"/>
                <w:numId w:val="16"/>
              </w:numPr>
              <w:spacing w:after="0" w:line="240" w:lineRule="auto"/>
              <w:rPr>
                <w:rFonts w:ascii="Gotham Book" w:hAnsi="Gotham Book"/>
                <w:sz w:val="24"/>
                <w:szCs w:val="24"/>
              </w:rPr>
            </w:pPr>
            <w:r w:rsidRPr="00C80DEF">
              <w:rPr>
                <w:rFonts w:ascii="Gotham Book" w:hAnsi="Gotham Book"/>
                <w:sz w:val="24"/>
                <w:szCs w:val="24"/>
              </w:rPr>
              <w:t>Responses include:</w:t>
            </w:r>
          </w:p>
          <w:p w14:paraId="4F02913A" w14:textId="77777777" w:rsidR="00A96B93" w:rsidRPr="00C80DEF" w:rsidRDefault="00A96B93" w:rsidP="00A96B93">
            <w:pPr>
              <w:pStyle w:val="ListParagraph"/>
              <w:numPr>
                <w:ilvl w:val="0"/>
                <w:numId w:val="17"/>
              </w:numPr>
              <w:spacing w:after="0" w:line="240" w:lineRule="auto"/>
              <w:rPr>
                <w:rFonts w:ascii="Gotham Book" w:hAnsi="Gotham Book"/>
                <w:sz w:val="24"/>
                <w:szCs w:val="24"/>
              </w:rPr>
            </w:pPr>
            <w:r w:rsidRPr="00C80DEF">
              <w:rPr>
                <w:rFonts w:ascii="Gotham Book" w:hAnsi="Gotham Book"/>
                <w:sz w:val="24"/>
                <w:szCs w:val="24"/>
              </w:rPr>
              <w:t>Mexico will probably encourage Mexican citizens in other parts of the country to move to Texas</w:t>
            </w:r>
          </w:p>
          <w:p w14:paraId="7D9A6616" w14:textId="77777777" w:rsidR="00A96B93" w:rsidRPr="00C80DEF" w:rsidRDefault="00A96B93" w:rsidP="00A96B93">
            <w:pPr>
              <w:pStyle w:val="ListParagraph"/>
              <w:numPr>
                <w:ilvl w:val="0"/>
                <w:numId w:val="17"/>
              </w:numPr>
              <w:spacing w:after="0" w:line="240" w:lineRule="auto"/>
              <w:rPr>
                <w:rFonts w:ascii="Gotham Book" w:hAnsi="Gotham Book"/>
                <w:sz w:val="24"/>
                <w:szCs w:val="24"/>
              </w:rPr>
            </w:pPr>
            <w:r w:rsidRPr="00C80DEF">
              <w:rPr>
                <w:rFonts w:ascii="Gotham Book" w:hAnsi="Gotham Book"/>
                <w:sz w:val="24"/>
                <w:szCs w:val="24"/>
              </w:rPr>
              <w:t>Mexico will probably open Texas to immigration from other countries like the United States.</w:t>
            </w:r>
          </w:p>
          <w:p w14:paraId="48C1FD0D" w14:textId="77777777" w:rsidR="00A96B93" w:rsidRPr="00C80DEF" w:rsidRDefault="00A96B93" w:rsidP="00A96B93">
            <w:pPr>
              <w:pStyle w:val="ListParagraph"/>
              <w:numPr>
                <w:ilvl w:val="0"/>
                <w:numId w:val="17"/>
              </w:numPr>
              <w:spacing w:after="0" w:line="240" w:lineRule="auto"/>
              <w:rPr>
                <w:rFonts w:ascii="Gotham Book" w:hAnsi="Gotham Book"/>
                <w:sz w:val="24"/>
                <w:szCs w:val="24"/>
              </w:rPr>
            </w:pPr>
            <w:r w:rsidRPr="00C80DEF">
              <w:rPr>
                <w:rFonts w:ascii="Gotham Book" w:hAnsi="Gotham Book"/>
                <w:sz w:val="24"/>
                <w:szCs w:val="24"/>
              </w:rPr>
              <w:t>Mexico will probably try to sell the lands in Texas to another country like Spain or the U.S.</w:t>
            </w:r>
          </w:p>
          <w:p w14:paraId="711308AD" w14:textId="77777777" w:rsidR="00A96B93" w:rsidRPr="00C80DEF" w:rsidRDefault="00A96B93" w:rsidP="00A96B93">
            <w:pPr>
              <w:pStyle w:val="ListParagraph"/>
              <w:numPr>
                <w:ilvl w:val="0"/>
                <w:numId w:val="18"/>
              </w:numPr>
              <w:spacing w:after="0" w:line="240" w:lineRule="auto"/>
              <w:rPr>
                <w:rFonts w:ascii="Gotham Book" w:hAnsi="Gotham Book"/>
                <w:sz w:val="24"/>
                <w:szCs w:val="24"/>
              </w:rPr>
            </w:pPr>
            <w:r w:rsidRPr="00C80DEF">
              <w:rPr>
                <w:rFonts w:ascii="Gotham Book" w:hAnsi="Gotham Book"/>
                <w:sz w:val="24"/>
                <w:szCs w:val="24"/>
              </w:rPr>
              <w:lastRenderedPageBreak/>
              <w:t>Students circle or highlight the option they think Mexico is most likely to take, and then explain their answer.</w:t>
            </w:r>
          </w:p>
          <w:p w14:paraId="3D9BD075" w14:textId="5A2BE355" w:rsidR="00A96B93" w:rsidRPr="00C80DEF" w:rsidRDefault="00A96B93" w:rsidP="00A96B93">
            <w:pPr>
              <w:pStyle w:val="ListParagraph"/>
              <w:numPr>
                <w:ilvl w:val="0"/>
                <w:numId w:val="18"/>
              </w:numPr>
              <w:spacing w:after="0" w:line="240" w:lineRule="auto"/>
              <w:rPr>
                <w:rFonts w:ascii="Gotham Book" w:hAnsi="Gotham Book"/>
                <w:sz w:val="24"/>
                <w:szCs w:val="24"/>
              </w:rPr>
            </w:pPr>
            <w:r w:rsidRPr="00C80DEF">
              <w:rPr>
                <w:rFonts w:ascii="Gotham Book" w:hAnsi="Gotham Book"/>
                <w:sz w:val="24"/>
                <w:szCs w:val="24"/>
              </w:rPr>
              <w:t xml:space="preserve">Slides 10 and 11 restate the directions and provide sentence stems to guide student responses when sharing with the class. </w:t>
            </w:r>
          </w:p>
        </w:tc>
      </w:tr>
    </w:tbl>
    <w:p w14:paraId="7AA3CE0F" w14:textId="77777777" w:rsidR="00530FF4" w:rsidRPr="00C80DEF" w:rsidRDefault="00530FF4" w:rsidP="00530FF4">
      <w:pPr>
        <w:rPr>
          <w:rFonts w:ascii="Gotham Book" w:hAnsi="Gotham Book"/>
          <w:noProof/>
          <w:sz w:val="18"/>
          <w:szCs w:val="18"/>
        </w:rPr>
      </w:pPr>
    </w:p>
    <w:p w14:paraId="792515CC" w14:textId="77777777" w:rsidR="00530FF4" w:rsidRPr="00C80DEF" w:rsidRDefault="00530FF4" w:rsidP="00530FF4">
      <w:pPr>
        <w:jc w:val="center"/>
        <w:rPr>
          <w:rFonts w:ascii="Gotham Book" w:hAnsi="Gotham Book"/>
          <w:b/>
          <w:bCs/>
          <w:sz w:val="34"/>
          <w:szCs w:val="44"/>
        </w:rPr>
      </w:pPr>
      <w:r w:rsidRPr="00C80DEF">
        <w:rPr>
          <w:rFonts w:ascii="Gotham Book" w:hAnsi="Gotham Book"/>
          <w:b/>
          <w:bCs/>
          <w:noProof/>
          <w:sz w:val="34"/>
          <w:szCs w:val="44"/>
        </w:rPr>
        <w:t>Primary Sources and Other Resources Used</w:t>
      </w:r>
    </w:p>
    <w:p w14:paraId="6B6FB627" w14:textId="09991D11" w:rsidR="00530FF4" w:rsidRPr="00C80DEF" w:rsidRDefault="00530FF4" w:rsidP="00530FF4">
      <w:pPr>
        <w:pStyle w:val="ListParagraph"/>
        <w:numPr>
          <w:ilvl w:val="0"/>
          <w:numId w:val="2"/>
        </w:numPr>
        <w:rPr>
          <w:rFonts w:ascii="Gotham Book" w:hAnsi="Gotham Book"/>
          <w:sz w:val="24"/>
          <w:szCs w:val="24"/>
        </w:rPr>
      </w:pPr>
      <w:r w:rsidRPr="00C80DEF">
        <w:rPr>
          <w:rFonts w:ascii="Gotham Book" w:hAnsi="Gotham Book"/>
          <w:sz w:val="24"/>
          <w:szCs w:val="24"/>
        </w:rPr>
        <w:t xml:space="preserve">Martínez, Antonio, Juan Ruiz de Apodaca, </w:t>
      </w:r>
      <w:proofErr w:type="spellStart"/>
      <w:r w:rsidRPr="00C80DEF">
        <w:rPr>
          <w:rFonts w:ascii="Gotham Book" w:hAnsi="Gotham Book"/>
          <w:sz w:val="24"/>
          <w:szCs w:val="24"/>
        </w:rPr>
        <w:t>Félix</w:t>
      </w:r>
      <w:proofErr w:type="spellEnd"/>
      <w:r w:rsidRPr="00C80DEF">
        <w:rPr>
          <w:rFonts w:ascii="Gotham Book" w:hAnsi="Gotham Book"/>
          <w:sz w:val="24"/>
          <w:szCs w:val="24"/>
        </w:rPr>
        <w:t xml:space="preserve"> D. </w:t>
      </w:r>
      <w:proofErr w:type="spellStart"/>
      <w:r w:rsidRPr="00C80DEF">
        <w:rPr>
          <w:rFonts w:ascii="Gotham Book" w:hAnsi="Gotham Book"/>
          <w:sz w:val="24"/>
          <w:szCs w:val="24"/>
        </w:rPr>
        <w:t>Almaráz</w:t>
      </w:r>
      <w:proofErr w:type="spellEnd"/>
      <w:r w:rsidRPr="00C80DEF">
        <w:rPr>
          <w:rFonts w:ascii="Gotham Book" w:hAnsi="Gotham Book"/>
          <w:sz w:val="24"/>
          <w:szCs w:val="24"/>
        </w:rPr>
        <w:t xml:space="preserve">, James H. Sutton Jr and Sylvia Leal Carvajal Collection, and University of Texas at San Antonio Research Center for the Arts and Humanities. 1983. </w:t>
      </w:r>
      <w:bookmarkStart w:id="8" w:name="_Hlk182477335"/>
      <w:r w:rsidRPr="00C80DEF">
        <w:rPr>
          <w:rFonts w:ascii="Gotham Book" w:hAnsi="Gotham Book"/>
          <w:i/>
          <w:iCs/>
          <w:sz w:val="24"/>
          <w:szCs w:val="24"/>
        </w:rPr>
        <w:t>Letters from Gov. Antonio Martinez to the Viceroy Juan Ruiz de Apodaca</w:t>
      </w:r>
      <w:r w:rsidRPr="00C80DEF">
        <w:rPr>
          <w:rFonts w:ascii="Gotham Book" w:hAnsi="Gotham Book"/>
          <w:sz w:val="24"/>
          <w:szCs w:val="24"/>
        </w:rPr>
        <w:t>.</w:t>
      </w:r>
      <w:bookmarkEnd w:id="8"/>
      <w:r w:rsidRPr="00C80DEF">
        <w:rPr>
          <w:rFonts w:ascii="Gotham Book" w:hAnsi="Gotham Book"/>
          <w:sz w:val="24"/>
          <w:szCs w:val="24"/>
        </w:rPr>
        <w:t xml:space="preserve"> San Antonio, Tex.: Research Center for the Arts and Humanities, University of Texas at San Antonio.</w:t>
      </w:r>
    </w:p>
    <w:p w14:paraId="6B14B00B" w14:textId="327E82C3" w:rsidR="00530FF4" w:rsidRPr="00C80DEF" w:rsidRDefault="00530FF4" w:rsidP="00530FF4">
      <w:pPr>
        <w:pStyle w:val="ListParagraph"/>
        <w:numPr>
          <w:ilvl w:val="0"/>
          <w:numId w:val="2"/>
        </w:numPr>
        <w:rPr>
          <w:rFonts w:ascii="Gotham Book" w:hAnsi="Gotham Book"/>
          <w:sz w:val="24"/>
          <w:szCs w:val="24"/>
        </w:rPr>
      </w:pPr>
      <w:bookmarkStart w:id="9" w:name="_Hlk182477740"/>
      <w:r w:rsidRPr="00C80DEF">
        <w:rPr>
          <w:rFonts w:ascii="Gotham Book" w:hAnsi="Gotham Book"/>
          <w:sz w:val="24"/>
          <w:szCs w:val="24"/>
        </w:rPr>
        <w:t xml:space="preserve">Texas State Historical Association. The Southwestern Historical Quarterly, Volume 53, July 1949 - </w:t>
      </w:r>
      <w:proofErr w:type="gramStart"/>
      <w:r w:rsidRPr="00C80DEF">
        <w:rPr>
          <w:rFonts w:ascii="Gotham Book" w:hAnsi="Gotham Book"/>
          <w:sz w:val="24"/>
          <w:szCs w:val="24"/>
        </w:rPr>
        <w:t>April,</w:t>
      </w:r>
      <w:proofErr w:type="gramEnd"/>
      <w:r w:rsidRPr="00C80DEF">
        <w:rPr>
          <w:rFonts w:ascii="Gotham Book" w:hAnsi="Gotham Book"/>
          <w:sz w:val="24"/>
          <w:szCs w:val="24"/>
        </w:rPr>
        <w:t xml:space="preserve"> 1950</w:t>
      </w:r>
      <w:bookmarkEnd w:id="9"/>
      <w:r w:rsidRPr="00C80DEF">
        <w:rPr>
          <w:rFonts w:ascii="Gotham Book" w:hAnsi="Gotham Book"/>
          <w:sz w:val="24"/>
          <w:szCs w:val="24"/>
        </w:rPr>
        <w:t>, periodical, 1950; Austin, Texas. (</w:t>
      </w:r>
      <w:bookmarkStart w:id="10" w:name="_Hlk182477759"/>
      <w:r w:rsidRPr="00C80DEF">
        <w:rPr>
          <w:rFonts w:ascii="Gotham Book" w:hAnsi="Gotham Book"/>
          <w:sz w:val="24"/>
          <w:szCs w:val="24"/>
        </w:rPr>
        <w:fldChar w:fldCharType="begin"/>
      </w:r>
      <w:r w:rsidRPr="00C80DEF">
        <w:rPr>
          <w:rFonts w:ascii="Gotham Book" w:hAnsi="Gotham Book"/>
          <w:sz w:val="24"/>
          <w:szCs w:val="24"/>
        </w:rPr>
        <w:instrText>HYPERLINK "https://texashistory.unt.edu/ark:/67531/metapth101126/"</w:instrText>
      </w:r>
      <w:r w:rsidRPr="00C80DEF">
        <w:rPr>
          <w:rFonts w:ascii="Gotham Book" w:hAnsi="Gotham Book"/>
          <w:sz w:val="24"/>
          <w:szCs w:val="24"/>
        </w:rPr>
      </w:r>
      <w:r w:rsidRPr="00C80DEF">
        <w:rPr>
          <w:rFonts w:ascii="Gotham Book" w:hAnsi="Gotham Book"/>
          <w:sz w:val="24"/>
          <w:szCs w:val="24"/>
        </w:rPr>
        <w:fldChar w:fldCharType="separate"/>
      </w:r>
      <w:r w:rsidRPr="00C80DEF">
        <w:rPr>
          <w:rStyle w:val="Hyperlink"/>
          <w:rFonts w:ascii="Gotham Book" w:hAnsi="Gotham Book"/>
          <w:sz w:val="24"/>
          <w:szCs w:val="24"/>
        </w:rPr>
        <w:t>https://texashistory.unt.edu/ark:/67531/metapth101126/</w:t>
      </w:r>
      <w:r w:rsidRPr="00C80DEF">
        <w:rPr>
          <w:rFonts w:ascii="Gotham Book" w:hAnsi="Gotham Book"/>
          <w:sz w:val="24"/>
          <w:szCs w:val="24"/>
        </w:rPr>
        <w:fldChar w:fldCharType="end"/>
      </w:r>
      <w:bookmarkEnd w:id="10"/>
      <w:r w:rsidRPr="00C80DEF">
        <w:rPr>
          <w:rFonts w:ascii="Gotham Book" w:hAnsi="Gotham Book"/>
          <w:sz w:val="24"/>
          <w:szCs w:val="24"/>
        </w:rPr>
        <w:t>: accessed November 14, 2024), University of North Texas Libraries, The Portal to Texas History, </w:t>
      </w:r>
      <w:hyperlink r:id="rId7" w:history="1">
        <w:r w:rsidRPr="00C80DEF">
          <w:rPr>
            <w:rStyle w:val="Hyperlink"/>
            <w:rFonts w:ascii="Gotham Book" w:hAnsi="Gotham Book"/>
            <w:sz w:val="24"/>
            <w:szCs w:val="24"/>
          </w:rPr>
          <w:t>https://texashistory.unt.edu</w:t>
        </w:r>
      </w:hyperlink>
      <w:r w:rsidRPr="00C80DEF">
        <w:rPr>
          <w:rFonts w:ascii="Gotham Book" w:hAnsi="Gotham Book"/>
          <w:sz w:val="24"/>
          <w:szCs w:val="24"/>
        </w:rPr>
        <w:t>; crediting Texas State Historical Association.</w:t>
      </w:r>
    </w:p>
    <w:p w14:paraId="318EB487" w14:textId="77777777" w:rsidR="006C5FCD" w:rsidRPr="00C80DEF" w:rsidRDefault="00530FF4" w:rsidP="006C5FCD">
      <w:pPr>
        <w:pStyle w:val="ListParagraph"/>
        <w:numPr>
          <w:ilvl w:val="0"/>
          <w:numId w:val="2"/>
        </w:numPr>
        <w:spacing w:after="0" w:line="240" w:lineRule="auto"/>
        <w:rPr>
          <w:rFonts w:ascii="Gotham Book" w:hAnsi="Gotham Book"/>
          <w:sz w:val="24"/>
          <w:szCs w:val="24"/>
        </w:rPr>
      </w:pPr>
      <w:bookmarkStart w:id="11" w:name="_Hlk182477779"/>
      <w:r w:rsidRPr="00C80DEF">
        <w:rPr>
          <w:rFonts w:ascii="Gotham Book" w:hAnsi="Gotham Book"/>
          <w:sz w:val="24"/>
          <w:szCs w:val="24"/>
        </w:rPr>
        <w:t xml:space="preserve">Texas State Historical Association. The Southwestern Historical Quarterly, Volume 39, July 1935 - </w:t>
      </w:r>
      <w:proofErr w:type="gramStart"/>
      <w:r w:rsidRPr="00C80DEF">
        <w:rPr>
          <w:rFonts w:ascii="Gotham Book" w:hAnsi="Gotham Book"/>
          <w:sz w:val="24"/>
          <w:szCs w:val="24"/>
        </w:rPr>
        <w:t>April,</w:t>
      </w:r>
      <w:proofErr w:type="gramEnd"/>
      <w:r w:rsidRPr="00C80DEF">
        <w:rPr>
          <w:rFonts w:ascii="Gotham Book" w:hAnsi="Gotham Book"/>
          <w:sz w:val="24"/>
          <w:szCs w:val="24"/>
        </w:rPr>
        <w:t xml:space="preserve"> 1936, </w:t>
      </w:r>
      <w:bookmarkEnd w:id="11"/>
      <w:r w:rsidRPr="00C80DEF">
        <w:rPr>
          <w:rFonts w:ascii="Gotham Book" w:hAnsi="Gotham Book"/>
          <w:sz w:val="24"/>
          <w:szCs w:val="24"/>
        </w:rPr>
        <w:t>periodical, 1936; Austin, Texas. (</w:t>
      </w:r>
      <w:bookmarkStart w:id="12" w:name="_Hlk182477793"/>
      <w:r w:rsidRPr="00C80DEF">
        <w:rPr>
          <w:rFonts w:ascii="Gotham Book" w:hAnsi="Gotham Book"/>
          <w:sz w:val="24"/>
          <w:szCs w:val="24"/>
        </w:rPr>
        <w:fldChar w:fldCharType="begin"/>
      </w:r>
      <w:r w:rsidRPr="00C80DEF">
        <w:rPr>
          <w:rFonts w:ascii="Gotham Book" w:hAnsi="Gotham Book"/>
          <w:sz w:val="24"/>
          <w:szCs w:val="24"/>
        </w:rPr>
        <w:instrText>HYPERLINK "https://texashistory.unt.edu/ark:/67531/metapth101095/"</w:instrText>
      </w:r>
      <w:r w:rsidRPr="00C80DEF">
        <w:rPr>
          <w:rFonts w:ascii="Gotham Book" w:hAnsi="Gotham Book"/>
          <w:sz w:val="24"/>
          <w:szCs w:val="24"/>
        </w:rPr>
      </w:r>
      <w:r w:rsidRPr="00C80DEF">
        <w:rPr>
          <w:rFonts w:ascii="Gotham Book" w:hAnsi="Gotham Book"/>
          <w:sz w:val="24"/>
          <w:szCs w:val="24"/>
        </w:rPr>
        <w:fldChar w:fldCharType="separate"/>
      </w:r>
      <w:r w:rsidRPr="00C80DEF">
        <w:rPr>
          <w:rStyle w:val="Hyperlink"/>
          <w:rFonts w:ascii="Gotham Book" w:hAnsi="Gotham Book"/>
          <w:sz w:val="24"/>
          <w:szCs w:val="24"/>
        </w:rPr>
        <w:t>https://texashistory.unt.edu/ark:/67531/metapth101095/</w:t>
      </w:r>
      <w:r w:rsidRPr="00C80DEF">
        <w:rPr>
          <w:rFonts w:ascii="Gotham Book" w:hAnsi="Gotham Book"/>
          <w:sz w:val="24"/>
          <w:szCs w:val="24"/>
        </w:rPr>
        <w:fldChar w:fldCharType="end"/>
      </w:r>
      <w:bookmarkEnd w:id="12"/>
      <w:r w:rsidRPr="00C80DEF">
        <w:rPr>
          <w:rFonts w:ascii="Gotham Book" w:hAnsi="Gotham Book"/>
          <w:sz w:val="24"/>
          <w:szCs w:val="24"/>
        </w:rPr>
        <w:t>: accessed November 14, 2024), University of North Texas Libraries, The Portal to Texas History, </w:t>
      </w:r>
      <w:hyperlink r:id="rId8" w:history="1">
        <w:r w:rsidRPr="00C80DEF">
          <w:rPr>
            <w:rStyle w:val="Hyperlink"/>
            <w:rFonts w:ascii="Gotham Book" w:hAnsi="Gotham Book"/>
            <w:sz w:val="24"/>
            <w:szCs w:val="24"/>
          </w:rPr>
          <w:t>https://texashistory.unt.edu</w:t>
        </w:r>
      </w:hyperlink>
      <w:r w:rsidRPr="00C80DEF">
        <w:rPr>
          <w:rFonts w:ascii="Gotham Book" w:hAnsi="Gotham Book"/>
          <w:sz w:val="24"/>
          <w:szCs w:val="24"/>
        </w:rPr>
        <w:t>; crediting Texas State Historical Association.</w:t>
      </w:r>
    </w:p>
    <w:p w14:paraId="71DAE9BA" w14:textId="45DC5AA8" w:rsidR="006C5FCD" w:rsidRPr="00C80DEF" w:rsidRDefault="006C5FCD" w:rsidP="006C5FCD">
      <w:pPr>
        <w:pStyle w:val="ListParagraph"/>
        <w:numPr>
          <w:ilvl w:val="0"/>
          <w:numId w:val="2"/>
        </w:numPr>
        <w:spacing w:after="0" w:line="240" w:lineRule="auto"/>
        <w:rPr>
          <w:rFonts w:ascii="Gotham Book" w:hAnsi="Gotham Book"/>
          <w:sz w:val="24"/>
          <w:szCs w:val="24"/>
        </w:rPr>
      </w:pPr>
      <w:r w:rsidRPr="00C80DEF">
        <w:rPr>
          <w:rFonts w:ascii="Gotham Book" w:hAnsi="Gotham Book"/>
          <w:color w:val="000000"/>
          <w:sz w:val="24"/>
          <w:szCs w:val="24"/>
          <w:shd w:val="clear" w:color="auto" w:fill="FFFFFF"/>
        </w:rPr>
        <w:t xml:space="preserve">Hicks, William. </w:t>
      </w:r>
      <w:bookmarkStart w:id="13" w:name="_Hlk182477812"/>
      <w:r w:rsidRPr="00C80DEF">
        <w:rPr>
          <w:rFonts w:ascii="Gotham Book" w:hAnsi="Gotham Book"/>
          <w:i/>
          <w:iCs/>
          <w:color w:val="000000"/>
          <w:sz w:val="24"/>
          <w:szCs w:val="24"/>
          <w:shd w:val="clear" w:color="auto" w:fill="FFFFFF"/>
        </w:rPr>
        <w:t>Presidio La Bahia</w:t>
      </w:r>
      <w:bookmarkEnd w:id="13"/>
      <w:r w:rsidRPr="00C80DEF">
        <w:rPr>
          <w:rFonts w:ascii="Gotham Book" w:hAnsi="Gotham Book"/>
          <w:i/>
          <w:iCs/>
          <w:color w:val="000000"/>
          <w:sz w:val="24"/>
          <w:szCs w:val="24"/>
          <w:shd w:val="clear" w:color="auto" w:fill="FFFFFF"/>
        </w:rPr>
        <w:t xml:space="preserve">. </w:t>
      </w:r>
      <w:r w:rsidRPr="00C80DEF">
        <w:rPr>
          <w:rFonts w:ascii="Gotham Book" w:hAnsi="Gotham Book"/>
          <w:color w:val="000000"/>
          <w:sz w:val="24"/>
          <w:szCs w:val="24"/>
          <w:shd w:val="clear" w:color="auto" w:fill="FFFFFF"/>
        </w:rPr>
        <w:t xml:space="preserve">June 24, 2018. Photograph. University of North Texas Libraries, The Portal to Texas History, https://texashistory.unt.edu. </w:t>
      </w:r>
      <w:bookmarkStart w:id="14" w:name="_Hlk182477848"/>
      <w:r w:rsidRPr="00C80DEF">
        <w:rPr>
          <w:rFonts w:ascii="Gotham Book" w:hAnsi="Gotham Book"/>
          <w:color w:val="000000"/>
          <w:sz w:val="24"/>
          <w:szCs w:val="24"/>
        </w:rPr>
        <w:fldChar w:fldCharType="begin"/>
      </w:r>
      <w:r w:rsidRPr="00C80DEF">
        <w:rPr>
          <w:rFonts w:ascii="Gotham Book" w:hAnsi="Gotham Book"/>
          <w:color w:val="000000"/>
          <w:sz w:val="24"/>
          <w:szCs w:val="24"/>
        </w:rPr>
        <w:instrText>HYPERLINK "https://texashistory.unt.edu/ark:/67531/metapth1025137/"</w:instrText>
      </w:r>
      <w:r w:rsidRPr="00C80DEF">
        <w:rPr>
          <w:rFonts w:ascii="Gotham Book" w:hAnsi="Gotham Book"/>
          <w:color w:val="000000"/>
          <w:sz w:val="24"/>
          <w:szCs w:val="24"/>
        </w:rPr>
      </w:r>
      <w:r w:rsidRPr="00C80DEF">
        <w:rPr>
          <w:rFonts w:ascii="Gotham Book" w:hAnsi="Gotham Book"/>
          <w:color w:val="000000"/>
          <w:sz w:val="24"/>
          <w:szCs w:val="24"/>
        </w:rPr>
        <w:fldChar w:fldCharType="separate"/>
      </w:r>
      <w:r w:rsidRPr="00C80DEF">
        <w:rPr>
          <w:rStyle w:val="Hyperlink"/>
          <w:rFonts w:ascii="Gotham Book" w:eastAsiaTheme="majorEastAsia" w:hAnsi="Gotham Book"/>
          <w:color w:val="1155CC"/>
          <w:sz w:val="24"/>
          <w:szCs w:val="24"/>
          <w:shd w:val="clear" w:color="auto" w:fill="FFFFFF"/>
        </w:rPr>
        <w:t>https://texashistory.unt.edu/ark:/67531/metapth1025137/</w:t>
      </w:r>
      <w:r w:rsidRPr="00C80DEF">
        <w:rPr>
          <w:rFonts w:ascii="Gotham Book" w:hAnsi="Gotham Book"/>
          <w:color w:val="000000"/>
          <w:sz w:val="24"/>
          <w:szCs w:val="24"/>
        </w:rPr>
        <w:fldChar w:fldCharType="end"/>
      </w:r>
      <w:bookmarkEnd w:id="14"/>
      <w:r w:rsidRPr="00C80DEF">
        <w:rPr>
          <w:rFonts w:ascii="Gotham Book" w:hAnsi="Gotham Book"/>
          <w:color w:val="000000"/>
          <w:sz w:val="24"/>
          <w:szCs w:val="24"/>
          <w:shd w:val="clear" w:color="auto" w:fill="FFFFFF"/>
        </w:rPr>
        <w:t>. </w:t>
      </w:r>
    </w:p>
    <w:p w14:paraId="6E884E2E" w14:textId="24CD44F3" w:rsidR="00530FF4" w:rsidRPr="00C80DEF" w:rsidRDefault="00530FF4" w:rsidP="006C5FCD">
      <w:pPr>
        <w:pStyle w:val="ListParagraph"/>
        <w:numPr>
          <w:ilvl w:val="0"/>
          <w:numId w:val="2"/>
        </w:numPr>
        <w:spacing w:after="0"/>
        <w:rPr>
          <w:rFonts w:ascii="Gotham Book" w:hAnsi="Gotham Book"/>
          <w:sz w:val="24"/>
          <w:szCs w:val="24"/>
        </w:rPr>
      </w:pPr>
      <w:r w:rsidRPr="00C80DEF">
        <w:rPr>
          <w:rFonts w:ascii="Gotham Book" w:hAnsi="Gotham Book"/>
          <w:sz w:val="24"/>
          <w:szCs w:val="24"/>
        </w:rPr>
        <w:t xml:space="preserve">Map of the Political Divisions of Mexico, 1821. </w:t>
      </w:r>
      <w:hyperlink r:id="rId9" w:history="1">
        <w:r w:rsidRPr="00C80DEF">
          <w:rPr>
            <w:rStyle w:val="Hyperlink"/>
            <w:rFonts w:ascii="Gotham Book" w:hAnsi="Gotham Book"/>
            <w:sz w:val="24"/>
            <w:szCs w:val="24"/>
          </w:rPr>
          <w:t>Instituto Nacional de Estadística y Geografía</w:t>
        </w:r>
      </w:hyperlink>
      <w:r w:rsidRPr="00C80DEF">
        <w:rPr>
          <w:rFonts w:ascii="Gotham Book" w:hAnsi="Gotham Book"/>
          <w:sz w:val="24"/>
          <w:szCs w:val="24"/>
        </w:rPr>
        <w:t xml:space="preserve"> . This file is licensed under the </w:t>
      </w:r>
      <w:hyperlink r:id="rId10" w:tooltip="w:en:Creative Commons" w:history="1">
        <w:r w:rsidRPr="00C80DEF">
          <w:rPr>
            <w:rStyle w:val="Hyperlink"/>
            <w:rFonts w:ascii="Gotham Book" w:hAnsi="Gotham Book"/>
            <w:sz w:val="24"/>
            <w:szCs w:val="24"/>
          </w:rPr>
          <w:t>Creative Commons</w:t>
        </w:r>
      </w:hyperlink>
      <w:r w:rsidRPr="00C80DEF">
        <w:rPr>
          <w:rFonts w:ascii="Gotham Book" w:hAnsi="Gotham Book"/>
          <w:sz w:val="24"/>
          <w:szCs w:val="24"/>
        </w:rPr>
        <w:t> </w:t>
      </w:r>
      <w:hyperlink r:id="rId11" w:tooltip="creativecommons:by-sa/3.0/deed.en" w:history="1">
        <w:r w:rsidRPr="00C80DEF">
          <w:rPr>
            <w:rStyle w:val="Hyperlink"/>
            <w:rFonts w:ascii="Gotham Book" w:hAnsi="Gotham Book"/>
            <w:sz w:val="24"/>
            <w:szCs w:val="24"/>
          </w:rPr>
          <w:t>Attribution-Share Alike 3.0 Unported</w:t>
        </w:r>
      </w:hyperlink>
      <w:r w:rsidRPr="00C80DEF">
        <w:rPr>
          <w:rFonts w:ascii="Gotham Book" w:hAnsi="Gotham Book"/>
          <w:sz w:val="24"/>
          <w:szCs w:val="24"/>
        </w:rPr>
        <w:t xml:space="preserve"> license. </w:t>
      </w:r>
      <w:hyperlink r:id="rId12" w:history="1">
        <w:r w:rsidRPr="00C80DEF">
          <w:rPr>
            <w:rStyle w:val="Hyperlink"/>
            <w:rFonts w:ascii="Gotham Book" w:hAnsi="Gotham Book"/>
            <w:sz w:val="24"/>
            <w:szCs w:val="24"/>
          </w:rPr>
          <w:t>https://commons.wikimedia.org/wiki/File:Political_divisions_of_Mexico_1821_(location_map_scheme).svg</w:t>
        </w:r>
      </w:hyperlink>
      <w:r w:rsidRPr="00C80DEF">
        <w:rPr>
          <w:rFonts w:ascii="Gotham Book" w:hAnsi="Gotham Book"/>
          <w:sz w:val="24"/>
          <w:szCs w:val="24"/>
        </w:rPr>
        <w:t xml:space="preserve"> </w:t>
      </w:r>
    </w:p>
    <w:p w14:paraId="571A547A" w14:textId="3DC5B2BE" w:rsidR="00530FF4" w:rsidRPr="00C80DEF" w:rsidRDefault="009B2055" w:rsidP="00530FF4">
      <w:pPr>
        <w:pStyle w:val="ListParagraph"/>
        <w:numPr>
          <w:ilvl w:val="0"/>
          <w:numId w:val="2"/>
        </w:numPr>
        <w:rPr>
          <w:rFonts w:ascii="Gotham Book" w:hAnsi="Gotham Book"/>
          <w:sz w:val="24"/>
          <w:szCs w:val="24"/>
        </w:rPr>
      </w:pPr>
      <w:r w:rsidRPr="00C80DEF">
        <w:rPr>
          <w:rFonts w:ascii="Gotham Book" w:hAnsi="Gotham Book"/>
          <w:sz w:val="24"/>
          <w:szCs w:val="24"/>
        </w:rPr>
        <w:t>Humanities, National Endowment for the</w:t>
      </w:r>
      <w:bookmarkStart w:id="15" w:name="_Hlk182477910"/>
      <w:r w:rsidRPr="00C80DEF">
        <w:rPr>
          <w:rFonts w:ascii="Gotham Book" w:hAnsi="Gotham Book"/>
          <w:sz w:val="24"/>
          <w:szCs w:val="24"/>
        </w:rPr>
        <w:t>. “Alexandria Gazette, Commercial and Political. [Volume] (Alexandria [Va.]) 1812-1817, October 14, 1813</w:t>
      </w:r>
      <w:bookmarkEnd w:id="15"/>
      <w:r w:rsidRPr="00C80DEF">
        <w:rPr>
          <w:rFonts w:ascii="Gotham Book" w:hAnsi="Gotham Book"/>
          <w:sz w:val="24"/>
          <w:szCs w:val="24"/>
        </w:rPr>
        <w:t xml:space="preserve">, Image 2.” News about Chronicling America. S. Snowden. Accessed October 6, 2021. </w:t>
      </w:r>
      <w:hyperlink r:id="rId13" w:history="1">
        <w:r w:rsidRPr="00C80DEF">
          <w:rPr>
            <w:rStyle w:val="Hyperlink"/>
            <w:rFonts w:ascii="Gotham Book" w:hAnsi="Gotham Book"/>
            <w:sz w:val="24"/>
            <w:szCs w:val="24"/>
          </w:rPr>
          <w:t>https://chroniclingamerica.loc.gov/lccn/sn84024014/1813-10-14/ed-1/seq-2/</w:t>
        </w:r>
      </w:hyperlink>
      <w:r w:rsidRPr="00C80DEF">
        <w:rPr>
          <w:rFonts w:ascii="Gotham Book" w:hAnsi="Gotham Book"/>
          <w:sz w:val="24"/>
          <w:szCs w:val="24"/>
        </w:rPr>
        <w:t xml:space="preserve"> </w:t>
      </w:r>
    </w:p>
    <w:sectPr w:rsidR="00530FF4" w:rsidRPr="00C80DE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2AE5" w14:textId="77777777" w:rsidR="00530FF4" w:rsidRDefault="00530FF4" w:rsidP="00530FF4">
      <w:pPr>
        <w:spacing w:after="0" w:line="240" w:lineRule="auto"/>
      </w:pPr>
      <w:r>
        <w:separator/>
      </w:r>
    </w:p>
  </w:endnote>
  <w:endnote w:type="continuationSeparator" w:id="0">
    <w:p w14:paraId="258F6D4B" w14:textId="77777777" w:rsidR="00530FF4" w:rsidRDefault="00530FF4" w:rsidP="0053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746634"/>
      <w:docPartObj>
        <w:docPartGallery w:val="Page Numbers (Bottom of Page)"/>
        <w:docPartUnique/>
      </w:docPartObj>
    </w:sdtPr>
    <w:sdtEndPr>
      <w:rPr>
        <w:noProof/>
      </w:rPr>
    </w:sdtEndPr>
    <w:sdtContent>
      <w:p w14:paraId="620178CE" w14:textId="7B404118" w:rsidR="00530FF4" w:rsidRDefault="00E91A38">
        <w:pPr>
          <w:pStyle w:val="Footer"/>
          <w:jc w:val="center"/>
        </w:pPr>
        <w:r>
          <w:rPr>
            <w:noProof/>
            <w:sz w:val="18"/>
            <w:szCs w:val="18"/>
          </w:rPr>
          <w:drawing>
            <wp:anchor distT="0" distB="0" distL="114300" distR="114300" simplePos="0" relativeHeight="251661312" behindDoc="1" locked="0" layoutInCell="1" allowOverlap="1" wp14:anchorId="0928A9EA" wp14:editId="6FDB774D">
              <wp:simplePos x="0" y="0"/>
              <wp:positionH relativeFrom="margin">
                <wp:align>right</wp:align>
              </wp:positionH>
              <wp:positionV relativeFrom="paragraph">
                <wp:posOffset>-45720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30FF4">
          <w:fldChar w:fldCharType="begin"/>
        </w:r>
        <w:r w:rsidR="00530FF4">
          <w:instrText xml:space="preserve"> PAGE   \* MERGEFORMAT </w:instrText>
        </w:r>
        <w:r w:rsidR="00530FF4">
          <w:fldChar w:fldCharType="separate"/>
        </w:r>
        <w:r w:rsidR="00530FF4">
          <w:rPr>
            <w:noProof/>
          </w:rPr>
          <w:t>2</w:t>
        </w:r>
        <w:r w:rsidR="00530FF4">
          <w:rPr>
            <w:noProof/>
          </w:rPr>
          <w:fldChar w:fldCharType="end"/>
        </w:r>
        <w:r>
          <w:rPr>
            <w:noProof/>
          </w:rPr>
          <w:t xml:space="preserve">  </w:t>
        </w:r>
      </w:p>
    </w:sdtContent>
  </w:sdt>
  <w:p w14:paraId="4C6DEF5A" w14:textId="3BABDD9A" w:rsidR="00530FF4" w:rsidRDefault="0053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7263" w14:textId="77777777" w:rsidR="00530FF4" w:rsidRDefault="00530FF4" w:rsidP="00530FF4">
      <w:pPr>
        <w:spacing w:after="0" w:line="240" w:lineRule="auto"/>
      </w:pPr>
      <w:r>
        <w:separator/>
      </w:r>
    </w:p>
  </w:footnote>
  <w:footnote w:type="continuationSeparator" w:id="0">
    <w:p w14:paraId="6D87876C" w14:textId="77777777" w:rsidR="00530FF4" w:rsidRDefault="00530FF4" w:rsidP="00530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6700" w14:textId="7820003C" w:rsidR="00530FF4" w:rsidRDefault="00530FF4">
    <w:pPr>
      <w:pStyle w:val="Header"/>
    </w:pPr>
    <w:r w:rsidRPr="008D7B34">
      <w:rPr>
        <w:noProof/>
      </w:rPr>
      <w:drawing>
        <wp:anchor distT="0" distB="0" distL="114300" distR="114300" simplePos="0" relativeHeight="251660288" behindDoc="1" locked="0" layoutInCell="1" allowOverlap="1" wp14:anchorId="632FC7E9" wp14:editId="5D5549E0">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89CBB" w14:textId="77777777" w:rsidR="00530FF4" w:rsidRDefault="005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F0E"/>
    <w:multiLevelType w:val="hybridMultilevel"/>
    <w:tmpl w:val="9FCE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E749A"/>
    <w:multiLevelType w:val="multilevel"/>
    <w:tmpl w:val="FBB2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2D24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313FC"/>
    <w:multiLevelType w:val="hybridMultilevel"/>
    <w:tmpl w:val="A7783B48"/>
    <w:lvl w:ilvl="0" w:tplc="8AB84A70">
      <w:start w:val="1"/>
      <w:numFmt w:val="decimal"/>
      <w:lvlText w:val="%1."/>
      <w:lvlJc w:val="left"/>
      <w:pPr>
        <w:tabs>
          <w:tab w:val="num" w:pos="720"/>
        </w:tabs>
        <w:ind w:left="720" w:hanging="360"/>
      </w:pPr>
    </w:lvl>
    <w:lvl w:ilvl="1" w:tplc="0E24CE16" w:tentative="1">
      <w:start w:val="1"/>
      <w:numFmt w:val="decimal"/>
      <w:lvlText w:val="%2."/>
      <w:lvlJc w:val="left"/>
      <w:pPr>
        <w:tabs>
          <w:tab w:val="num" w:pos="1440"/>
        </w:tabs>
        <w:ind w:left="1440" w:hanging="360"/>
      </w:pPr>
    </w:lvl>
    <w:lvl w:ilvl="2" w:tplc="BC908CF0" w:tentative="1">
      <w:start w:val="1"/>
      <w:numFmt w:val="decimal"/>
      <w:lvlText w:val="%3."/>
      <w:lvlJc w:val="left"/>
      <w:pPr>
        <w:tabs>
          <w:tab w:val="num" w:pos="2160"/>
        </w:tabs>
        <w:ind w:left="2160" w:hanging="360"/>
      </w:pPr>
    </w:lvl>
    <w:lvl w:ilvl="3" w:tplc="6144D842" w:tentative="1">
      <w:start w:val="1"/>
      <w:numFmt w:val="decimal"/>
      <w:lvlText w:val="%4."/>
      <w:lvlJc w:val="left"/>
      <w:pPr>
        <w:tabs>
          <w:tab w:val="num" w:pos="2880"/>
        </w:tabs>
        <w:ind w:left="2880" w:hanging="360"/>
      </w:pPr>
    </w:lvl>
    <w:lvl w:ilvl="4" w:tplc="F1F006EA" w:tentative="1">
      <w:start w:val="1"/>
      <w:numFmt w:val="decimal"/>
      <w:lvlText w:val="%5."/>
      <w:lvlJc w:val="left"/>
      <w:pPr>
        <w:tabs>
          <w:tab w:val="num" w:pos="3600"/>
        </w:tabs>
        <w:ind w:left="3600" w:hanging="360"/>
      </w:pPr>
    </w:lvl>
    <w:lvl w:ilvl="5" w:tplc="BC36E2B6" w:tentative="1">
      <w:start w:val="1"/>
      <w:numFmt w:val="decimal"/>
      <w:lvlText w:val="%6."/>
      <w:lvlJc w:val="left"/>
      <w:pPr>
        <w:tabs>
          <w:tab w:val="num" w:pos="4320"/>
        </w:tabs>
        <w:ind w:left="4320" w:hanging="360"/>
      </w:pPr>
    </w:lvl>
    <w:lvl w:ilvl="6" w:tplc="17AC728C" w:tentative="1">
      <w:start w:val="1"/>
      <w:numFmt w:val="decimal"/>
      <w:lvlText w:val="%7."/>
      <w:lvlJc w:val="left"/>
      <w:pPr>
        <w:tabs>
          <w:tab w:val="num" w:pos="5040"/>
        </w:tabs>
        <w:ind w:left="5040" w:hanging="360"/>
      </w:pPr>
    </w:lvl>
    <w:lvl w:ilvl="7" w:tplc="E8C21338" w:tentative="1">
      <w:start w:val="1"/>
      <w:numFmt w:val="decimal"/>
      <w:lvlText w:val="%8."/>
      <w:lvlJc w:val="left"/>
      <w:pPr>
        <w:tabs>
          <w:tab w:val="num" w:pos="5760"/>
        </w:tabs>
        <w:ind w:left="5760" w:hanging="360"/>
      </w:pPr>
    </w:lvl>
    <w:lvl w:ilvl="8" w:tplc="882A5254" w:tentative="1">
      <w:start w:val="1"/>
      <w:numFmt w:val="decimal"/>
      <w:lvlText w:val="%9."/>
      <w:lvlJc w:val="left"/>
      <w:pPr>
        <w:tabs>
          <w:tab w:val="num" w:pos="6480"/>
        </w:tabs>
        <w:ind w:left="6480" w:hanging="360"/>
      </w:pPr>
    </w:lvl>
  </w:abstractNum>
  <w:abstractNum w:abstractNumId="5" w15:restartNumberingAfterBreak="0">
    <w:nsid w:val="328B4E69"/>
    <w:multiLevelType w:val="hybridMultilevel"/>
    <w:tmpl w:val="B30C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97D86"/>
    <w:multiLevelType w:val="hybridMultilevel"/>
    <w:tmpl w:val="70D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6214C4"/>
    <w:multiLevelType w:val="hybridMultilevel"/>
    <w:tmpl w:val="93D6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25B8D"/>
    <w:multiLevelType w:val="hybridMultilevel"/>
    <w:tmpl w:val="0876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81666"/>
    <w:multiLevelType w:val="hybridMultilevel"/>
    <w:tmpl w:val="1BC8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12D4D"/>
    <w:multiLevelType w:val="hybridMultilevel"/>
    <w:tmpl w:val="416C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C7540"/>
    <w:multiLevelType w:val="hybridMultilevel"/>
    <w:tmpl w:val="354AD208"/>
    <w:lvl w:ilvl="0" w:tplc="ACB04F1C">
      <w:start w:val="4"/>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723294"/>
    <w:multiLevelType w:val="hybridMultilevel"/>
    <w:tmpl w:val="B94E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F0E0B"/>
    <w:multiLevelType w:val="hybridMultilevel"/>
    <w:tmpl w:val="D34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96A15"/>
    <w:multiLevelType w:val="hybridMultilevel"/>
    <w:tmpl w:val="0ACE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80145"/>
    <w:multiLevelType w:val="hybridMultilevel"/>
    <w:tmpl w:val="BAA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3"/>
  </w:num>
  <w:num w:numId="3" w16cid:durableId="1452819361">
    <w:abstractNumId w:val="7"/>
  </w:num>
  <w:num w:numId="4" w16cid:durableId="1678657642">
    <w:abstractNumId w:val="12"/>
  </w:num>
  <w:num w:numId="5" w16cid:durableId="1814369716">
    <w:abstractNumId w:val="1"/>
  </w:num>
  <w:num w:numId="6" w16cid:durableId="1517965840">
    <w:abstractNumId w:val="4"/>
  </w:num>
  <w:num w:numId="7" w16cid:durableId="961036160">
    <w:abstractNumId w:val="11"/>
  </w:num>
  <w:num w:numId="8" w16cid:durableId="2047871966">
    <w:abstractNumId w:val="0"/>
  </w:num>
  <w:num w:numId="9" w16cid:durableId="322129537">
    <w:abstractNumId w:val="14"/>
  </w:num>
  <w:num w:numId="10" w16cid:durableId="1482455004">
    <w:abstractNumId w:val="15"/>
  </w:num>
  <w:num w:numId="11" w16cid:durableId="2086144492">
    <w:abstractNumId w:val="9"/>
  </w:num>
  <w:num w:numId="12" w16cid:durableId="1560290698">
    <w:abstractNumId w:val="10"/>
  </w:num>
  <w:num w:numId="13" w16cid:durableId="1957520897">
    <w:abstractNumId w:val="16"/>
  </w:num>
  <w:num w:numId="14" w16cid:durableId="1246888110">
    <w:abstractNumId w:val="8"/>
  </w:num>
  <w:num w:numId="15" w16cid:durableId="562108411">
    <w:abstractNumId w:val="6"/>
  </w:num>
  <w:num w:numId="16" w16cid:durableId="487482565">
    <w:abstractNumId w:val="5"/>
  </w:num>
  <w:num w:numId="17" w16cid:durableId="1823277808">
    <w:abstractNumId w:val="13"/>
  </w:num>
  <w:num w:numId="18" w16cid:durableId="981664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35"/>
    <w:rsid w:val="00000521"/>
    <w:rsid w:val="00047335"/>
    <w:rsid w:val="000567EA"/>
    <w:rsid w:val="0007262A"/>
    <w:rsid w:val="001B4B2F"/>
    <w:rsid w:val="003E367C"/>
    <w:rsid w:val="00493558"/>
    <w:rsid w:val="00530FF4"/>
    <w:rsid w:val="005312C6"/>
    <w:rsid w:val="0065438C"/>
    <w:rsid w:val="006C5FCD"/>
    <w:rsid w:val="00782048"/>
    <w:rsid w:val="007B2FFF"/>
    <w:rsid w:val="008043E2"/>
    <w:rsid w:val="008B74FB"/>
    <w:rsid w:val="00963012"/>
    <w:rsid w:val="009B2055"/>
    <w:rsid w:val="009B7378"/>
    <w:rsid w:val="009F7AC1"/>
    <w:rsid w:val="00A418EA"/>
    <w:rsid w:val="00A96B93"/>
    <w:rsid w:val="00BD507D"/>
    <w:rsid w:val="00C62C8B"/>
    <w:rsid w:val="00C639D6"/>
    <w:rsid w:val="00C80DEF"/>
    <w:rsid w:val="00D55606"/>
    <w:rsid w:val="00E91A38"/>
    <w:rsid w:val="00F0566A"/>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E3991C"/>
  <w15:chartTrackingRefBased/>
  <w15:docId w15:val="{81D9C629-DE2C-44FD-96C3-E8A40A57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F4"/>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047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3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3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73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73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3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3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3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3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7335"/>
    <w:pPr>
      <w:spacing w:before="160"/>
      <w:jc w:val="center"/>
    </w:pPr>
    <w:rPr>
      <w:i/>
      <w:iCs/>
      <w:color w:val="404040" w:themeColor="text1" w:themeTint="BF"/>
    </w:rPr>
  </w:style>
  <w:style w:type="character" w:customStyle="1" w:styleId="QuoteChar">
    <w:name w:val="Quote Char"/>
    <w:basedOn w:val="DefaultParagraphFont"/>
    <w:link w:val="Quote"/>
    <w:uiPriority w:val="29"/>
    <w:rsid w:val="00047335"/>
    <w:rPr>
      <w:i/>
      <w:iCs/>
      <w:color w:val="404040" w:themeColor="text1" w:themeTint="BF"/>
    </w:rPr>
  </w:style>
  <w:style w:type="paragraph" w:styleId="ListParagraph">
    <w:name w:val="List Paragraph"/>
    <w:basedOn w:val="Normal"/>
    <w:uiPriority w:val="34"/>
    <w:qFormat/>
    <w:rsid w:val="00047335"/>
    <w:pPr>
      <w:ind w:left="720"/>
      <w:contextualSpacing/>
    </w:pPr>
  </w:style>
  <w:style w:type="character" w:styleId="IntenseEmphasis">
    <w:name w:val="Intense Emphasis"/>
    <w:basedOn w:val="DefaultParagraphFont"/>
    <w:uiPriority w:val="21"/>
    <w:qFormat/>
    <w:rsid w:val="00047335"/>
    <w:rPr>
      <w:i/>
      <w:iCs/>
      <w:color w:val="0F4761" w:themeColor="accent1" w:themeShade="BF"/>
    </w:rPr>
  </w:style>
  <w:style w:type="paragraph" w:styleId="IntenseQuote">
    <w:name w:val="Intense Quote"/>
    <w:basedOn w:val="Normal"/>
    <w:next w:val="Normal"/>
    <w:link w:val="IntenseQuoteChar"/>
    <w:uiPriority w:val="30"/>
    <w:qFormat/>
    <w:rsid w:val="00047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335"/>
    <w:rPr>
      <w:i/>
      <w:iCs/>
      <w:color w:val="0F4761" w:themeColor="accent1" w:themeShade="BF"/>
    </w:rPr>
  </w:style>
  <w:style w:type="character" w:styleId="IntenseReference">
    <w:name w:val="Intense Reference"/>
    <w:basedOn w:val="DefaultParagraphFont"/>
    <w:uiPriority w:val="32"/>
    <w:qFormat/>
    <w:rsid w:val="00047335"/>
    <w:rPr>
      <w:b/>
      <w:bCs/>
      <w:smallCaps/>
      <w:color w:val="0F4761" w:themeColor="accent1" w:themeShade="BF"/>
      <w:spacing w:val="5"/>
    </w:rPr>
  </w:style>
  <w:style w:type="table" w:styleId="TableGrid">
    <w:name w:val="Table Grid"/>
    <w:basedOn w:val="TableNormal"/>
    <w:uiPriority w:val="39"/>
    <w:rsid w:val="00530FF4"/>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FF4"/>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30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FF4"/>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530FF4"/>
    <w:rPr>
      <w:color w:val="467886" w:themeColor="hyperlink"/>
      <w:u w:val="single"/>
    </w:rPr>
  </w:style>
  <w:style w:type="character" w:styleId="UnresolvedMention">
    <w:name w:val="Unresolved Mention"/>
    <w:basedOn w:val="DefaultParagraphFont"/>
    <w:uiPriority w:val="99"/>
    <w:semiHidden/>
    <w:unhideWhenUsed/>
    <w:rsid w:val="00530FF4"/>
    <w:rPr>
      <w:color w:val="605E5C"/>
      <w:shd w:val="clear" w:color="auto" w:fill="E1DFDD"/>
    </w:rPr>
  </w:style>
  <w:style w:type="character" w:styleId="FollowedHyperlink">
    <w:name w:val="FollowedHyperlink"/>
    <w:basedOn w:val="DefaultParagraphFont"/>
    <w:uiPriority w:val="99"/>
    <w:semiHidden/>
    <w:unhideWhenUsed/>
    <w:rsid w:val="009B2055"/>
    <w:rPr>
      <w:color w:val="96607D" w:themeColor="followedHyperlink"/>
      <w:u w:val="single"/>
    </w:rPr>
  </w:style>
  <w:style w:type="paragraph" w:styleId="NormalWeb">
    <w:name w:val="Normal (Web)"/>
    <w:basedOn w:val="Normal"/>
    <w:uiPriority w:val="99"/>
    <w:unhideWhenUsed/>
    <w:rsid w:val="006C5F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0319">
      <w:bodyDiv w:val="1"/>
      <w:marLeft w:val="0"/>
      <w:marRight w:val="0"/>
      <w:marTop w:val="0"/>
      <w:marBottom w:val="0"/>
      <w:divBdr>
        <w:top w:val="none" w:sz="0" w:space="0" w:color="auto"/>
        <w:left w:val="none" w:sz="0" w:space="0" w:color="auto"/>
        <w:bottom w:val="none" w:sz="0" w:space="0" w:color="auto"/>
        <w:right w:val="none" w:sz="0" w:space="0" w:color="auto"/>
      </w:divBdr>
    </w:div>
    <w:div w:id="1405757113">
      <w:bodyDiv w:val="1"/>
      <w:marLeft w:val="0"/>
      <w:marRight w:val="0"/>
      <w:marTop w:val="0"/>
      <w:marBottom w:val="0"/>
      <w:divBdr>
        <w:top w:val="none" w:sz="0" w:space="0" w:color="auto"/>
        <w:left w:val="none" w:sz="0" w:space="0" w:color="auto"/>
        <w:bottom w:val="none" w:sz="0" w:space="0" w:color="auto"/>
        <w:right w:val="none" w:sz="0" w:space="0" w:color="auto"/>
      </w:divBdr>
      <w:divsChild>
        <w:div w:id="2053262998">
          <w:marLeft w:val="547"/>
          <w:marRight w:val="0"/>
          <w:marTop w:val="0"/>
          <w:marBottom w:val="0"/>
          <w:divBdr>
            <w:top w:val="none" w:sz="0" w:space="0" w:color="auto"/>
            <w:left w:val="none" w:sz="0" w:space="0" w:color="auto"/>
            <w:bottom w:val="none" w:sz="0" w:space="0" w:color="auto"/>
            <w:right w:val="none" w:sz="0" w:space="0" w:color="auto"/>
          </w:divBdr>
        </w:div>
        <w:div w:id="632564838">
          <w:marLeft w:val="547"/>
          <w:marRight w:val="0"/>
          <w:marTop w:val="0"/>
          <w:marBottom w:val="0"/>
          <w:divBdr>
            <w:top w:val="none" w:sz="0" w:space="0" w:color="auto"/>
            <w:left w:val="none" w:sz="0" w:space="0" w:color="auto"/>
            <w:bottom w:val="none" w:sz="0" w:space="0" w:color="auto"/>
            <w:right w:val="none" w:sz="0" w:space="0" w:color="auto"/>
          </w:divBdr>
        </w:div>
      </w:divsChild>
    </w:div>
    <w:div w:id="14272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chroniclingamerica.loc.gov/lccn/sn84024014/1813-10-14/ed-1/seq-2/" TargetMode="Externa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commons.wikimedia.org/wiki/File:Political_divisions_of_Mexico_1821_(location_map_scheme).sv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3.0/deed.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en:Creative_Commons" TargetMode="External"/><Relationship Id="rId4" Type="http://schemas.openxmlformats.org/officeDocument/2006/relationships/webSettings" Target="webSettings.xml"/><Relationship Id="rId9" Type="http://schemas.openxmlformats.org/officeDocument/2006/relationships/hyperlink" Target="http://www.inegi.org.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1826</Words>
  <Characters>9441</Characters>
  <Application>Microsoft Office Word</Application>
  <DocSecurity>0</DocSecurity>
  <Lines>224</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2024-11-14T15:30:00Z</dcterms:created>
  <dcterms:modified xsi:type="dcterms:W3CDTF">2025-03-12T16:51:00Z</dcterms:modified>
</cp:coreProperties>
</file>