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Spacing w:w="93" w:type="dxa"/>
        <w:tblLook w:val="04A0" w:firstRow="1" w:lastRow="0" w:firstColumn="1" w:lastColumn="0" w:noHBand="0" w:noVBand="1"/>
      </w:tblPr>
      <w:tblGrid>
        <w:gridCol w:w="4699"/>
        <w:gridCol w:w="4651"/>
      </w:tblGrid>
      <w:tr w:rsidR="0050359C" w:rsidRPr="00832507" w14:paraId="1DAFBB6B" w14:textId="77777777" w:rsidTr="002A27A9">
        <w:trPr>
          <w:cantSplit/>
          <w:trHeight w:hRule="exact" w:val="2880"/>
          <w:tblCellSpacing w:w="93" w:type="dxa"/>
        </w:trPr>
        <w:tc>
          <w:tcPr>
            <w:tcW w:w="4675" w:type="dxa"/>
            <w:shd w:val="clear" w:color="auto" w:fill="D9D9D9" w:themeFill="background1" w:themeFillShade="D9"/>
            <w:vAlign w:val="center"/>
          </w:tcPr>
          <w:p w14:paraId="5282C5B0" w14:textId="700CC7F9" w:rsidR="005C423F" w:rsidRPr="00832507" w:rsidRDefault="0050359C" w:rsidP="002A27A9">
            <w:pPr>
              <w:jc w:val="center"/>
              <w:rPr>
                <w:rFonts w:ascii="Gothambook" w:hAnsi="Gothambook"/>
                <w:sz w:val="48"/>
                <w:szCs w:val="96"/>
                <w:lang w:val="es-MX"/>
              </w:rPr>
            </w:pPr>
            <w:r w:rsidRPr="00832507">
              <w:rPr>
                <w:rFonts w:ascii="Gothambook" w:hAnsi="Gothambook"/>
                <w:sz w:val="48"/>
                <w:szCs w:val="96"/>
                <w:lang w:val="es-MX"/>
              </w:rPr>
              <w:t>El Sistema de Presidios de Misión</w:t>
            </w:r>
          </w:p>
        </w:tc>
        <w:tc>
          <w:tcPr>
            <w:tcW w:w="4675" w:type="dxa"/>
            <w:vAlign w:val="center"/>
          </w:tcPr>
          <w:p w14:paraId="7DE6E36D" w14:textId="42BC4A02" w:rsidR="005C423F" w:rsidRPr="00832507" w:rsidRDefault="0050359C" w:rsidP="002A27A9">
            <w:pPr>
              <w:jc w:val="center"/>
              <w:rPr>
                <w:rFonts w:ascii="Gothambook" w:hAnsi="Gothambook"/>
                <w:sz w:val="32"/>
                <w:szCs w:val="32"/>
                <w:lang w:val="es-MX"/>
              </w:rPr>
            </w:pPr>
            <w:r w:rsidRPr="00832507">
              <w:rPr>
                <w:rFonts w:ascii="Gothambook" w:hAnsi="Gothambook"/>
                <w:sz w:val="32"/>
                <w:szCs w:val="32"/>
                <w:lang w:val="es-MX"/>
              </w:rPr>
              <w:t>El intento de España de consolidar su reclamación sobre Texas mediante la construcción de asentamientos religiosos y militares para convertir a los indios texanos y proteger la tierra.</w:t>
            </w:r>
          </w:p>
        </w:tc>
      </w:tr>
      <w:tr w:rsidR="0050359C" w:rsidRPr="00832507" w14:paraId="1CB11E9B" w14:textId="77777777" w:rsidTr="002A27A9">
        <w:trPr>
          <w:cantSplit/>
          <w:trHeight w:hRule="exact" w:val="2880"/>
          <w:tblCellSpacing w:w="93" w:type="dxa"/>
        </w:trPr>
        <w:tc>
          <w:tcPr>
            <w:tcW w:w="4675" w:type="dxa"/>
            <w:shd w:val="clear" w:color="auto" w:fill="D9D9D9" w:themeFill="background1" w:themeFillShade="D9"/>
            <w:vAlign w:val="center"/>
          </w:tcPr>
          <w:p w14:paraId="79B5C438" w14:textId="6511675E" w:rsidR="005C423F" w:rsidRPr="0050359C" w:rsidRDefault="0050359C" w:rsidP="002A27A9">
            <w:pPr>
              <w:jc w:val="center"/>
              <w:rPr>
                <w:rFonts w:ascii="Gothambook" w:hAnsi="Gothambook"/>
                <w:sz w:val="48"/>
                <w:szCs w:val="96"/>
              </w:rPr>
            </w:pPr>
            <w:r w:rsidRPr="0050359C">
              <w:rPr>
                <w:rFonts w:ascii="Gothambook" w:hAnsi="Gothambook"/>
                <w:sz w:val="48"/>
                <w:szCs w:val="96"/>
              </w:rPr>
              <w:t>Sistema de castas</w:t>
            </w:r>
          </w:p>
        </w:tc>
        <w:tc>
          <w:tcPr>
            <w:tcW w:w="4675" w:type="dxa"/>
            <w:vAlign w:val="center"/>
          </w:tcPr>
          <w:p w14:paraId="4D359C11" w14:textId="7A3FFAF6" w:rsidR="005C423F" w:rsidRPr="00832507" w:rsidRDefault="0050359C" w:rsidP="002A27A9">
            <w:pPr>
              <w:jc w:val="center"/>
              <w:rPr>
                <w:rFonts w:ascii="Gothambook" w:hAnsi="Gothambook"/>
                <w:sz w:val="32"/>
                <w:szCs w:val="32"/>
                <w:lang w:val="es-MX"/>
              </w:rPr>
            </w:pPr>
            <w:r w:rsidRPr="00832507">
              <w:rPr>
                <w:rFonts w:ascii="Gothambook" w:hAnsi="Gothambook"/>
                <w:sz w:val="32"/>
                <w:szCs w:val="32"/>
                <w:lang w:val="es-MX"/>
              </w:rPr>
              <w:t>Un método para categorizar a las personas según su clase social. Los nacidos en España en la Nueva España tenían el mayor poder. Esta fue la principal causa de la Guerra de Independencia de México frente a España.</w:t>
            </w:r>
          </w:p>
        </w:tc>
      </w:tr>
      <w:tr w:rsidR="0050359C" w:rsidRPr="00832507" w14:paraId="6F1657BE" w14:textId="77777777" w:rsidTr="002A27A9">
        <w:trPr>
          <w:cantSplit/>
          <w:trHeight w:hRule="exact" w:val="2880"/>
          <w:tblCellSpacing w:w="93" w:type="dxa"/>
        </w:trPr>
        <w:tc>
          <w:tcPr>
            <w:tcW w:w="4675" w:type="dxa"/>
            <w:shd w:val="clear" w:color="auto" w:fill="D9D9D9" w:themeFill="background1" w:themeFillShade="D9"/>
            <w:vAlign w:val="center"/>
          </w:tcPr>
          <w:p w14:paraId="51EFDF66" w14:textId="431B89C8" w:rsidR="005C423F" w:rsidRPr="00E71A3A" w:rsidRDefault="0050359C" w:rsidP="002A27A9">
            <w:pPr>
              <w:jc w:val="center"/>
              <w:rPr>
                <w:rFonts w:ascii="Gothambook" w:hAnsi="Gothambook"/>
                <w:sz w:val="32"/>
                <w:szCs w:val="32"/>
              </w:rPr>
            </w:pPr>
            <w:r w:rsidRPr="0050359C">
              <w:rPr>
                <w:rFonts w:ascii="Gothambook" w:hAnsi="Gothambook"/>
                <w:sz w:val="52"/>
                <w:szCs w:val="160"/>
              </w:rPr>
              <w:t>Revolución</w:t>
            </w:r>
          </w:p>
        </w:tc>
        <w:tc>
          <w:tcPr>
            <w:tcW w:w="4675" w:type="dxa"/>
            <w:vAlign w:val="center"/>
          </w:tcPr>
          <w:p w14:paraId="7A5A23A5" w14:textId="2E20A595" w:rsidR="005C423F" w:rsidRPr="00832507" w:rsidRDefault="0050359C" w:rsidP="002A27A9">
            <w:pPr>
              <w:jc w:val="center"/>
              <w:rPr>
                <w:rFonts w:ascii="Gothambook" w:hAnsi="Gothambook"/>
                <w:sz w:val="32"/>
                <w:szCs w:val="32"/>
                <w:lang w:val="es-MX"/>
              </w:rPr>
            </w:pPr>
            <w:r w:rsidRPr="00832507">
              <w:rPr>
                <w:rFonts w:ascii="Gothambook" w:hAnsi="Gothambook"/>
                <w:sz w:val="32"/>
                <w:szCs w:val="32"/>
                <w:lang w:val="es-MX"/>
              </w:rPr>
              <w:t>Un movimiento (a menudo violento, como una guerra) para provocar cambios en el gobierno de un país</w:t>
            </w:r>
          </w:p>
        </w:tc>
      </w:tr>
      <w:tr w:rsidR="0050359C" w:rsidRPr="00832507" w14:paraId="29760475" w14:textId="77777777" w:rsidTr="002A27A9">
        <w:trPr>
          <w:cantSplit/>
          <w:trHeight w:hRule="exact" w:val="2880"/>
          <w:tblCellSpacing w:w="93" w:type="dxa"/>
        </w:trPr>
        <w:tc>
          <w:tcPr>
            <w:tcW w:w="4675" w:type="dxa"/>
            <w:shd w:val="clear" w:color="auto" w:fill="D9D9D9" w:themeFill="background1" w:themeFillShade="D9"/>
            <w:vAlign w:val="center"/>
          </w:tcPr>
          <w:p w14:paraId="4730F5F4" w14:textId="15064E17" w:rsidR="005C423F" w:rsidRPr="0050359C" w:rsidRDefault="0050359C" w:rsidP="002A27A9">
            <w:pPr>
              <w:jc w:val="center"/>
              <w:rPr>
                <w:rFonts w:ascii="Gothambook" w:hAnsi="Gothambook"/>
                <w:sz w:val="52"/>
                <w:szCs w:val="52"/>
              </w:rPr>
            </w:pPr>
            <w:r w:rsidRPr="0050359C">
              <w:rPr>
                <w:rFonts w:ascii="Gothambook" w:hAnsi="Gothambook"/>
                <w:sz w:val="52"/>
                <w:szCs w:val="52"/>
              </w:rPr>
              <w:t>San Antonio</w:t>
            </w:r>
          </w:p>
        </w:tc>
        <w:tc>
          <w:tcPr>
            <w:tcW w:w="4675" w:type="dxa"/>
            <w:vAlign w:val="center"/>
          </w:tcPr>
          <w:p w14:paraId="68A1ADCA" w14:textId="77777777" w:rsidR="005C423F" w:rsidRPr="00832507" w:rsidRDefault="0050359C" w:rsidP="002A27A9">
            <w:pPr>
              <w:jc w:val="center"/>
              <w:rPr>
                <w:rFonts w:ascii="Gothambook" w:hAnsi="Gothambook"/>
                <w:sz w:val="28"/>
                <w:lang w:val="es-MX"/>
              </w:rPr>
            </w:pPr>
            <w:r w:rsidRPr="00832507">
              <w:rPr>
                <w:rFonts w:ascii="Gothambook" w:hAnsi="Gothambook"/>
                <w:sz w:val="28"/>
                <w:lang w:val="es-MX"/>
              </w:rPr>
              <w:t>Un asentamiento establecido en 1718 como punto intermedio del Camino Real – una ruta que va desde las zonas pobladas de Nueva España hasta misiones en el este de Texas. Este asentamiento se convirtió en la capital de Texas en 1772.</w:t>
            </w:r>
          </w:p>
          <w:p w14:paraId="78CF5FAF" w14:textId="77777777" w:rsidR="00380FE3" w:rsidRPr="00832507" w:rsidRDefault="00380FE3" w:rsidP="00380FE3">
            <w:pPr>
              <w:rPr>
                <w:rFonts w:ascii="Gothambook" w:hAnsi="Gothambook"/>
                <w:sz w:val="28"/>
                <w:lang w:val="es-MX"/>
              </w:rPr>
            </w:pPr>
          </w:p>
          <w:p w14:paraId="1EAFBD3C" w14:textId="77777777" w:rsidR="00380FE3" w:rsidRPr="00832507" w:rsidRDefault="00380FE3" w:rsidP="00380FE3">
            <w:pPr>
              <w:rPr>
                <w:rFonts w:ascii="Gothambook" w:hAnsi="Gothambook"/>
                <w:sz w:val="28"/>
                <w:lang w:val="es-MX"/>
              </w:rPr>
            </w:pPr>
          </w:p>
          <w:p w14:paraId="047DD8B3" w14:textId="77777777" w:rsidR="00380FE3" w:rsidRPr="00832507" w:rsidRDefault="00380FE3" w:rsidP="00380FE3">
            <w:pPr>
              <w:rPr>
                <w:rFonts w:ascii="Gothambook" w:hAnsi="Gothambook"/>
                <w:sz w:val="28"/>
                <w:lang w:val="es-MX"/>
              </w:rPr>
            </w:pPr>
          </w:p>
          <w:p w14:paraId="3C587B11" w14:textId="63041182" w:rsidR="00380FE3" w:rsidRPr="00832507" w:rsidRDefault="00380FE3" w:rsidP="00380FE3">
            <w:pPr>
              <w:rPr>
                <w:rFonts w:ascii="Gothambook" w:hAnsi="Gothambook"/>
                <w:sz w:val="28"/>
                <w:lang w:val="es-MX"/>
              </w:rPr>
            </w:pPr>
          </w:p>
        </w:tc>
      </w:tr>
      <w:tr w:rsidR="0050359C" w:rsidRPr="00832507" w14:paraId="0F5187DF" w14:textId="77777777" w:rsidTr="002A27A9">
        <w:trPr>
          <w:cantSplit/>
          <w:trHeight w:hRule="exact" w:val="2880"/>
          <w:tblCellSpacing w:w="93" w:type="dxa"/>
        </w:trPr>
        <w:tc>
          <w:tcPr>
            <w:tcW w:w="4675" w:type="dxa"/>
            <w:shd w:val="clear" w:color="auto" w:fill="D9D9D9" w:themeFill="background1" w:themeFillShade="D9"/>
            <w:vAlign w:val="center"/>
          </w:tcPr>
          <w:p w14:paraId="2F95C8B5" w14:textId="59FFEC58" w:rsidR="005C423F" w:rsidRPr="0050359C" w:rsidRDefault="0050359C" w:rsidP="002A27A9">
            <w:pPr>
              <w:jc w:val="center"/>
              <w:rPr>
                <w:rFonts w:ascii="Gothambook" w:hAnsi="Gothambook"/>
                <w:sz w:val="52"/>
                <w:szCs w:val="52"/>
              </w:rPr>
            </w:pPr>
            <w:r w:rsidRPr="0050359C">
              <w:rPr>
                <w:rFonts w:ascii="Gothambook" w:hAnsi="Gothambook"/>
                <w:sz w:val="52"/>
                <w:szCs w:val="52"/>
              </w:rPr>
              <w:lastRenderedPageBreak/>
              <w:t>Filibusteros</w:t>
            </w:r>
          </w:p>
        </w:tc>
        <w:tc>
          <w:tcPr>
            <w:tcW w:w="4675" w:type="dxa"/>
            <w:vAlign w:val="center"/>
          </w:tcPr>
          <w:p w14:paraId="2041972E" w14:textId="51D152B7" w:rsidR="005C423F" w:rsidRPr="00832507" w:rsidRDefault="000E1E32" w:rsidP="002A27A9">
            <w:pPr>
              <w:jc w:val="center"/>
              <w:rPr>
                <w:rFonts w:ascii="Gothambook" w:hAnsi="Gothambook"/>
                <w:sz w:val="30"/>
                <w:szCs w:val="28"/>
                <w:lang w:val="es-MX"/>
              </w:rPr>
            </w:pPr>
            <w:r w:rsidRPr="00832507">
              <w:rPr>
                <w:rFonts w:ascii="Gothambook" w:hAnsi="Gothambook"/>
                <w:sz w:val="30"/>
                <w:szCs w:val="28"/>
                <w:lang w:val="es-MX"/>
              </w:rPr>
              <w:t xml:space="preserve">Principalmente estadounidenses como Philip Nolan, que entró en Texas durante la Guerra de Independencia de México por varias razones, incluyendo oportunidades económicas y para ayudar en la lucha por la libertad de México. </w:t>
            </w:r>
          </w:p>
        </w:tc>
      </w:tr>
      <w:tr w:rsidR="0050359C" w:rsidRPr="00832507" w14:paraId="03987381" w14:textId="77777777" w:rsidTr="002A27A9">
        <w:trPr>
          <w:cantSplit/>
          <w:trHeight w:hRule="exact" w:val="2880"/>
          <w:tblCellSpacing w:w="93" w:type="dxa"/>
        </w:trPr>
        <w:tc>
          <w:tcPr>
            <w:tcW w:w="4675" w:type="dxa"/>
            <w:shd w:val="clear" w:color="auto" w:fill="D9D9D9" w:themeFill="background1" w:themeFillShade="D9"/>
            <w:vAlign w:val="center"/>
          </w:tcPr>
          <w:p w14:paraId="45D6266A" w14:textId="50011B66" w:rsidR="005C423F" w:rsidRPr="0050359C" w:rsidRDefault="0050359C" w:rsidP="002A27A9">
            <w:pPr>
              <w:jc w:val="center"/>
              <w:rPr>
                <w:rFonts w:ascii="Gothambook" w:hAnsi="Gothambook"/>
                <w:sz w:val="52"/>
                <w:szCs w:val="52"/>
              </w:rPr>
            </w:pPr>
            <w:r w:rsidRPr="0050359C">
              <w:rPr>
                <w:rFonts w:ascii="Gothambook" w:hAnsi="Gothambook"/>
                <w:sz w:val="52"/>
                <w:szCs w:val="52"/>
              </w:rPr>
              <w:t>Tejano</w:t>
            </w:r>
          </w:p>
        </w:tc>
        <w:tc>
          <w:tcPr>
            <w:tcW w:w="4675" w:type="dxa"/>
            <w:vAlign w:val="center"/>
          </w:tcPr>
          <w:p w14:paraId="438C9762" w14:textId="61F8E397" w:rsidR="005C423F" w:rsidRPr="00832507" w:rsidRDefault="0050359C" w:rsidP="002A27A9">
            <w:pPr>
              <w:jc w:val="center"/>
              <w:rPr>
                <w:rFonts w:ascii="Gothambook" w:hAnsi="Gothambook"/>
                <w:sz w:val="32"/>
                <w:szCs w:val="32"/>
                <w:lang w:val="es-MX"/>
              </w:rPr>
            </w:pPr>
            <w:r w:rsidRPr="00832507">
              <w:rPr>
                <w:rFonts w:ascii="Gothambook" w:hAnsi="Gothambook"/>
                <w:sz w:val="32"/>
                <w:szCs w:val="32"/>
                <w:lang w:val="es-MX"/>
              </w:rPr>
              <w:t xml:space="preserve">Una persona de ascendencia hispana que es de Texas o que considera Texas su hogar. </w:t>
            </w:r>
          </w:p>
        </w:tc>
      </w:tr>
      <w:tr w:rsidR="0050359C" w:rsidRPr="00832507" w14:paraId="22AD7291" w14:textId="77777777" w:rsidTr="002A27A9">
        <w:trPr>
          <w:cantSplit/>
          <w:trHeight w:hRule="exact" w:val="2880"/>
          <w:tblCellSpacing w:w="93" w:type="dxa"/>
        </w:trPr>
        <w:tc>
          <w:tcPr>
            <w:tcW w:w="4675" w:type="dxa"/>
            <w:shd w:val="clear" w:color="auto" w:fill="D9D9D9" w:themeFill="background1" w:themeFillShade="D9"/>
            <w:vAlign w:val="center"/>
          </w:tcPr>
          <w:p w14:paraId="0A93DABB" w14:textId="187B2DA0" w:rsidR="005C423F" w:rsidRPr="0050359C" w:rsidRDefault="0050359C" w:rsidP="002A27A9">
            <w:pPr>
              <w:jc w:val="center"/>
              <w:rPr>
                <w:rFonts w:ascii="Gothambook" w:hAnsi="Gothambook"/>
                <w:sz w:val="52"/>
                <w:szCs w:val="52"/>
              </w:rPr>
            </w:pPr>
            <w:r w:rsidRPr="0050359C">
              <w:rPr>
                <w:rFonts w:ascii="Gothambook" w:hAnsi="Gothambook"/>
                <w:sz w:val="52"/>
                <w:szCs w:val="52"/>
              </w:rPr>
              <w:t>Padre Damián Massanet</w:t>
            </w:r>
          </w:p>
        </w:tc>
        <w:tc>
          <w:tcPr>
            <w:tcW w:w="4675" w:type="dxa"/>
            <w:vAlign w:val="center"/>
          </w:tcPr>
          <w:p w14:paraId="653AFA9E" w14:textId="6DE3D717" w:rsidR="005C423F" w:rsidRPr="00832507" w:rsidRDefault="0050359C" w:rsidP="002A27A9">
            <w:pPr>
              <w:jc w:val="center"/>
              <w:rPr>
                <w:rFonts w:ascii="Gothambook" w:hAnsi="Gothambook"/>
                <w:sz w:val="32"/>
                <w:szCs w:val="32"/>
                <w:lang w:val="es-MX"/>
              </w:rPr>
            </w:pPr>
            <w:r w:rsidRPr="00832507">
              <w:rPr>
                <w:rFonts w:ascii="Gothambook" w:hAnsi="Gothambook"/>
                <w:sz w:val="32"/>
                <w:szCs w:val="32"/>
                <w:lang w:val="es-MX"/>
              </w:rPr>
              <w:t>Este sacerdote español, junto con el soldado Alonso de León, estableció la primera misión española en el este de Texas en 1690.</w:t>
            </w:r>
          </w:p>
        </w:tc>
      </w:tr>
      <w:tr w:rsidR="0050359C" w:rsidRPr="00832507" w14:paraId="35508667" w14:textId="77777777" w:rsidTr="002A27A9">
        <w:trPr>
          <w:cantSplit/>
          <w:trHeight w:hRule="exact" w:val="2880"/>
          <w:tblCellSpacing w:w="93" w:type="dxa"/>
        </w:trPr>
        <w:tc>
          <w:tcPr>
            <w:tcW w:w="4675" w:type="dxa"/>
            <w:shd w:val="clear" w:color="auto" w:fill="D9D9D9" w:themeFill="background1" w:themeFillShade="D9"/>
            <w:vAlign w:val="center"/>
          </w:tcPr>
          <w:p w14:paraId="7310DF1E" w14:textId="58AD1310" w:rsidR="005C423F" w:rsidRPr="0050359C" w:rsidRDefault="0050359C" w:rsidP="002A27A9">
            <w:pPr>
              <w:jc w:val="center"/>
              <w:rPr>
                <w:rFonts w:ascii="Gothambook" w:hAnsi="Gothambook"/>
                <w:sz w:val="52"/>
                <w:szCs w:val="52"/>
              </w:rPr>
            </w:pPr>
            <w:r w:rsidRPr="0050359C">
              <w:rPr>
                <w:rFonts w:ascii="Gothambook" w:hAnsi="Gothambook"/>
                <w:sz w:val="52"/>
                <w:szCs w:val="52"/>
              </w:rPr>
              <w:t>Antonio Margil    de Jesús</w:t>
            </w:r>
          </w:p>
        </w:tc>
        <w:tc>
          <w:tcPr>
            <w:tcW w:w="4675" w:type="dxa"/>
            <w:vAlign w:val="center"/>
          </w:tcPr>
          <w:p w14:paraId="694C75CF" w14:textId="10D953E9" w:rsidR="005C423F" w:rsidRPr="00832507" w:rsidRDefault="0050359C" w:rsidP="002A27A9">
            <w:pPr>
              <w:jc w:val="center"/>
              <w:rPr>
                <w:rFonts w:ascii="Gothambook" w:hAnsi="Gothambook"/>
                <w:sz w:val="32"/>
                <w:szCs w:val="32"/>
                <w:lang w:val="es-MX"/>
              </w:rPr>
            </w:pPr>
            <w:r w:rsidRPr="00832507">
              <w:rPr>
                <w:rFonts w:ascii="Gothambook" w:hAnsi="Gothambook"/>
                <w:sz w:val="32"/>
                <w:szCs w:val="32"/>
                <w:lang w:val="es-MX"/>
              </w:rPr>
              <w:t xml:space="preserve">Este sacerdote católico estableció la misión Los Adaes en la actual Luisiana y la misión San José de Aguayo en San Antonio. </w:t>
            </w:r>
          </w:p>
        </w:tc>
      </w:tr>
      <w:tr w:rsidR="00F017C5" w:rsidRPr="00832507" w14:paraId="1AEA17AD" w14:textId="77777777" w:rsidTr="002A27A9">
        <w:trPr>
          <w:cantSplit/>
          <w:trHeight w:hRule="exact" w:val="2880"/>
          <w:tblCellSpacing w:w="93" w:type="dxa"/>
        </w:trPr>
        <w:tc>
          <w:tcPr>
            <w:tcW w:w="4675" w:type="dxa"/>
            <w:shd w:val="clear" w:color="auto" w:fill="D9D9D9" w:themeFill="background1" w:themeFillShade="D9"/>
            <w:vAlign w:val="center"/>
          </w:tcPr>
          <w:p w14:paraId="2B4BDE06" w14:textId="02E4E7B0" w:rsidR="00F017C5" w:rsidRPr="0050359C" w:rsidRDefault="00F017C5" w:rsidP="002A27A9">
            <w:pPr>
              <w:jc w:val="center"/>
              <w:rPr>
                <w:rFonts w:ascii="Gothambook" w:hAnsi="Gothambook"/>
                <w:sz w:val="52"/>
                <w:szCs w:val="52"/>
              </w:rPr>
            </w:pPr>
            <w:r>
              <w:rPr>
                <w:rFonts w:ascii="Gothambook" w:hAnsi="Gothambook"/>
                <w:sz w:val="52"/>
                <w:szCs w:val="52"/>
              </w:rPr>
              <w:lastRenderedPageBreak/>
              <w:t>Misión Los Adaes</w:t>
            </w:r>
          </w:p>
        </w:tc>
        <w:tc>
          <w:tcPr>
            <w:tcW w:w="4675" w:type="dxa"/>
            <w:vAlign w:val="center"/>
          </w:tcPr>
          <w:p w14:paraId="18915803" w14:textId="0EFB776D" w:rsidR="00F017C5" w:rsidRPr="00832507" w:rsidRDefault="00F017C5" w:rsidP="002A27A9">
            <w:pPr>
              <w:jc w:val="center"/>
              <w:rPr>
                <w:rFonts w:ascii="Gothambook" w:hAnsi="Gothambook"/>
                <w:sz w:val="32"/>
                <w:szCs w:val="32"/>
                <w:lang w:val="es-MX"/>
              </w:rPr>
            </w:pPr>
            <w:r w:rsidRPr="00832507">
              <w:rPr>
                <w:rFonts w:ascii="Gothambook" w:hAnsi="Gothambook"/>
                <w:sz w:val="32"/>
                <w:szCs w:val="32"/>
                <w:lang w:val="es-MX"/>
              </w:rPr>
              <w:t>Esta misión fue el asentamiento más oriental de la Nueva España. También fue la primera capital de Texas durante un corto periodo en el siglo XVIII.</w:t>
            </w:r>
          </w:p>
        </w:tc>
      </w:tr>
      <w:tr w:rsidR="00F017C5" w:rsidRPr="00C02A54" w14:paraId="495AB1DA" w14:textId="77777777" w:rsidTr="002A27A9">
        <w:trPr>
          <w:cantSplit/>
          <w:trHeight w:hRule="exact" w:val="2880"/>
          <w:tblCellSpacing w:w="93" w:type="dxa"/>
        </w:trPr>
        <w:tc>
          <w:tcPr>
            <w:tcW w:w="4675" w:type="dxa"/>
            <w:shd w:val="clear" w:color="auto" w:fill="D9D9D9" w:themeFill="background1" w:themeFillShade="D9"/>
            <w:vAlign w:val="center"/>
          </w:tcPr>
          <w:p w14:paraId="12B749C8" w14:textId="2C133528" w:rsidR="00F017C5" w:rsidRPr="0050359C" w:rsidRDefault="00F017C5" w:rsidP="002A27A9">
            <w:pPr>
              <w:jc w:val="center"/>
              <w:rPr>
                <w:rFonts w:ascii="Gothambook" w:hAnsi="Gothambook"/>
                <w:sz w:val="52"/>
                <w:szCs w:val="52"/>
              </w:rPr>
            </w:pPr>
            <w:r>
              <w:rPr>
                <w:rFonts w:ascii="Gothambook" w:hAnsi="Gothambook"/>
                <w:sz w:val="52"/>
                <w:szCs w:val="52"/>
              </w:rPr>
              <w:t>Canarios</w:t>
            </w:r>
          </w:p>
        </w:tc>
        <w:tc>
          <w:tcPr>
            <w:tcW w:w="4675" w:type="dxa"/>
            <w:vAlign w:val="center"/>
          </w:tcPr>
          <w:p w14:paraId="1C963422" w14:textId="16A2459F" w:rsidR="00F017C5" w:rsidRDefault="00F017C5" w:rsidP="002A27A9">
            <w:pPr>
              <w:jc w:val="center"/>
              <w:rPr>
                <w:rFonts w:ascii="Gothambook" w:hAnsi="Gothambook"/>
                <w:sz w:val="32"/>
                <w:szCs w:val="32"/>
              </w:rPr>
            </w:pPr>
            <w:r w:rsidRPr="00832507">
              <w:rPr>
                <w:rFonts w:ascii="Gothambook" w:hAnsi="Gothambook"/>
                <w:sz w:val="32"/>
                <w:szCs w:val="32"/>
                <w:lang w:val="es-MX"/>
              </w:rPr>
              <w:t xml:space="preserve">Un grupo de españoles que emigraron desde una colonia española frente a la costa de África hacia San Antonio. </w:t>
            </w:r>
            <w:r>
              <w:rPr>
                <w:rFonts w:ascii="Gothambook" w:hAnsi="Gothambook"/>
                <w:sz w:val="32"/>
                <w:szCs w:val="32"/>
              </w:rPr>
              <w:t>Ayudaron a desarrollar San Antonio.</w:t>
            </w:r>
          </w:p>
        </w:tc>
      </w:tr>
      <w:tr w:rsidR="00F017C5" w:rsidRPr="00832507" w14:paraId="58517ABE" w14:textId="77777777" w:rsidTr="002A27A9">
        <w:trPr>
          <w:cantSplit/>
          <w:trHeight w:hRule="exact" w:val="2880"/>
          <w:tblCellSpacing w:w="93" w:type="dxa"/>
        </w:trPr>
        <w:tc>
          <w:tcPr>
            <w:tcW w:w="4675" w:type="dxa"/>
            <w:shd w:val="clear" w:color="auto" w:fill="D9D9D9" w:themeFill="background1" w:themeFillShade="D9"/>
            <w:vAlign w:val="center"/>
          </w:tcPr>
          <w:p w14:paraId="5318C037" w14:textId="4F5C200A" w:rsidR="00F017C5" w:rsidRPr="002E4D15" w:rsidRDefault="00F017C5" w:rsidP="002A27A9">
            <w:pPr>
              <w:jc w:val="center"/>
              <w:rPr>
                <w:rFonts w:ascii="Gothambook" w:hAnsi="Gothambook"/>
                <w:sz w:val="52"/>
                <w:szCs w:val="52"/>
                <w:lang w:val="es-419"/>
              </w:rPr>
            </w:pPr>
            <w:r w:rsidRPr="00832507">
              <w:rPr>
                <w:rFonts w:ascii="Gothambook" w:hAnsi="Gothambook"/>
                <w:sz w:val="52"/>
                <w:szCs w:val="52"/>
                <w:lang w:val="es-MX"/>
              </w:rPr>
              <w:t>Corpus Chrisi de la Isleta</w:t>
            </w:r>
          </w:p>
        </w:tc>
        <w:tc>
          <w:tcPr>
            <w:tcW w:w="4675" w:type="dxa"/>
            <w:vAlign w:val="center"/>
          </w:tcPr>
          <w:p w14:paraId="7792DDBC" w14:textId="6E9CAE92" w:rsidR="00F017C5" w:rsidRPr="00832507" w:rsidRDefault="00F017C5" w:rsidP="002A27A9">
            <w:pPr>
              <w:jc w:val="center"/>
              <w:rPr>
                <w:rFonts w:ascii="Gothambook" w:hAnsi="Gothambook"/>
                <w:sz w:val="32"/>
                <w:szCs w:val="32"/>
                <w:lang w:val="es-MX"/>
              </w:rPr>
            </w:pPr>
            <w:r w:rsidRPr="00832507">
              <w:rPr>
                <w:rFonts w:ascii="Gothambook" w:hAnsi="Gothambook"/>
                <w:sz w:val="32"/>
                <w:szCs w:val="32"/>
                <w:lang w:val="es-MX"/>
              </w:rPr>
              <w:t xml:space="preserve">Esta fue la primera misión española en Texas. Fue fundada en El Paso para convertir al pueblo Tigua. Es el asentamiento más antiguo de Texas, que sigue siendo ocupado de forma continua. </w:t>
            </w:r>
          </w:p>
        </w:tc>
      </w:tr>
      <w:tr w:rsidR="00F017C5" w:rsidRPr="00832507" w14:paraId="22A6DF54" w14:textId="77777777" w:rsidTr="002A27A9">
        <w:trPr>
          <w:cantSplit/>
          <w:trHeight w:hRule="exact" w:val="2880"/>
          <w:tblCellSpacing w:w="93" w:type="dxa"/>
        </w:trPr>
        <w:tc>
          <w:tcPr>
            <w:tcW w:w="4675" w:type="dxa"/>
            <w:shd w:val="clear" w:color="auto" w:fill="D9D9D9" w:themeFill="background1" w:themeFillShade="D9"/>
            <w:vAlign w:val="center"/>
          </w:tcPr>
          <w:p w14:paraId="6134DF2F" w14:textId="700B415D" w:rsidR="00F017C5" w:rsidRPr="0050359C" w:rsidRDefault="00F017C5" w:rsidP="002A27A9">
            <w:pPr>
              <w:jc w:val="center"/>
              <w:rPr>
                <w:rFonts w:ascii="Gothambook" w:hAnsi="Gothambook"/>
                <w:sz w:val="52"/>
                <w:szCs w:val="52"/>
              </w:rPr>
            </w:pPr>
            <w:r>
              <w:rPr>
                <w:rFonts w:ascii="Gothambook" w:hAnsi="Gothambook"/>
                <w:sz w:val="52"/>
                <w:szCs w:val="52"/>
              </w:rPr>
              <w:t>Asimilar</w:t>
            </w:r>
          </w:p>
        </w:tc>
        <w:tc>
          <w:tcPr>
            <w:tcW w:w="4675" w:type="dxa"/>
            <w:vAlign w:val="center"/>
          </w:tcPr>
          <w:p w14:paraId="4462F03B" w14:textId="355E0EDE" w:rsidR="00F017C5" w:rsidRPr="00832507" w:rsidRDefault="00F017C5" w:rsidP="002A27A9">
            <w:pPr>
              <w:jc w:val="center"/>
              <w:rPr>
                <w:rFonts w:ascii="Gothambook" w:hAnsi="Gothambook"/>
                <w:sz w:val="32"/>
                <w:szCs w:val="32"/>
                <w:lang w:val="es-MX"/>
              </w:rPr>
            </w:pPr>
            <w:r w:rsidRPr="00832507">
              <w:rPr>
                <w:rFonts w:ascii="Gothambook" w:hAnsi="Gothambook"/>
                <w:sz w:val="32"/>
                <w:szCs w:val="32"/>
                <w:lang w:val="es-MX"/>
              </w:rPr>
              <w:t>Renunciar completamente a tu propia cultura y forma de vida para adoptar una nueva cultura.</w:t>
            </w:r>
          </w:p>
        </w:tc>
      </w:tr>
      <w:tr w:rsidR="00F017C5" w:rsidRPr="00832507" w14:paraId="51C554D0" w14:textId="77777777" w:rsidTr="002A27A9">
        <w:trPr>
          <w:cantSplit/>
          <w:trHeight w:hRule="exact" w:val="2880"/>
          <w:tblCellSpacing w:w="93" w:type="dxa"/>
        </w:trPr>
        <w:tc>
          <w:tcPr>
            <w:tcW w:w="4675" w:type="dxa"/>
            <w:shd w:val="clear" w:color="auto" w:fill="D9D9D9" w:themeFill="background1" w:themeFillShade="D9"/>
            <w:vAlign w:val="center"/>
          </w:tcPr>
          <w:p w14:paraId="6CDF9D0B" w14:textId="52334B06" w:rsidR="00F017C5" w:rsidRPr="002E4D15" w:rsidRDefault="00F017C5" w:rsidP="002A27A9">
            <w:pPr>
              <w:jc w:val="center"/>
              <w:rPr>
                <w:rFonts w:ascii="Gothambook" w:hAnsi="Gothambook"/>
                <w:sz w:val="52"/>
                <w:szCs w:val="52"/>
                <w:lang w:val="es-419"/>
              </w:rPr>
            </w:pPr>
            <w:r w:rsidRPr="00832507">
              <w:rPr>
                <w:rFonts w:ascii="Gothambook" w:hAnsi="Gothambook"/>
                <w:sz w:val="52"/>
                <w:szCs w:val="52"/>
                <w:lang w:val="es-MX"/>
              </w:rPr>
              <w:lastRenderedPageBreak/>
              <w:t>Padre Miguel Hidalgo y Costilla</w:t>
            </w:r>
          </w:p>
        </w:tc>
        <w:tc>
          <w:tcPr>
            <w:tcW w:w="4675" w:type="dxa"/>
            <w:vAlign w:val="center"/>
          </w:tcPr>
          <w:p w14:paraId="5998B0D9" w14:textId="4FB32535" w:rsidR="00F017C5" w:rsidRPr="00832507" w:rsidRDefault="00F017C5" w:rsidP="002A27A9">
            <w:pPr>
              <w:jc w:val="center"/>
              <w:rPr>
                <w:rFonts w:ascii="Gothambook" w:hAnsi="Gothambook"/>
                <w:sz w:val="28"/>
                <w:lang w:val="es-MX"/>
              </w:rPr>
            </w:pPr>
            <w:r w:rsidRPr="00832507">
              <w:rPr>
                <w:rFonts w:ascii="Gothambook" w:hAnsi="Gothambook"/>
                <w:sz w:val="28"/>
                <w:lang w:val="es-MX"/>
              </w:rPr>
              <w:t>Un sacerdote criollo en el centro de México que luchó por la igualdad de todos en la Nueva España. Su famoso discurso, el Grito de Dolores, animó a la gente a unirse a la rebelión contra España en 1810, que inició la Guerra de Independencia de México.</w:t>
            </w:r>
          </w:p>
        </w:tc>
      </w:tr>
      <w:tr w:rsidR="00F017C5" w:rsidRPr="00832507" w14:paraId="4C758891" w14:textId="77777777" w:rsidTr="002A27A9">
        <w:trPr>
          <w:cantSplit/>
          <w:trHeight w:hRule="exact" w:val="2880"/>
          <w:tblCellSpacing w:w="93" w:type="dxa"/>
        </w:trPr>
        <w:tc>
          <w:tcPr>
            <w:tcW w:w="4675" w:type="dxa"/>
            <w:shd w:val="clear" w:color="auto" w:fill="D9D9D9" w:themeFill="background1" w:themeFillShade="D9"/>
            <w:vAlign w:val="center"/>
          </w:tcPr>
          <w:p w14:paraId="0AB3D597" w14:textId="5B34AE77" w:rsidR="00F017C5" w:rsidRDefault="000E1E32" w:rsidP="002A27A9">
            <w:pPr>
              <w:jc w:val="center"/>
              <w:rPr>
                <w:rFonts w:ascii="Gothambook" w:hAnsi="Gothambook"/>
                <w:sz w:val="52"/>
                <w:szCs w:val="52"/>
              </w:rPr>
            </w:pPr>
            <w:r>
              <w:rPr>
                <w:rFonts w:ascii="Gothambook" w:hAnsi="Gothambook"/>
                <w:sz w:val="52"/>
                <w:szCs w:val="52"/>
              </w:rPr>
              <w:t>La expedición Gutiérrez-Magee</w:t>
            </w:r>
          </w:p>
        </w:tc>
        <w:tc>
          <w:tcPr>
            <w:tcW w:w="4675" w:type="dxa"/>
            <w:vAlign w:val="center"/>
          </w:tcPr>
          <w:p w14:paraId="3015B961" w14:textId="236B625E" w:rsidR="00F017C5" w:rsidRPr="00832507" w:rsidRDefault="000E1E32" w:rsidP="002A27A9">
            <w:pPr>
              <w:jc w:val="center"/>
              <w:rPr>
                <w:rFonts w:ascii="Gothambook" w:hAnsi="Gothambook"/>
                <w:sz w:val="32"/>
                <w:szCs w:val="32"/>
                <w:lang w:val="es-MX"/>
              </w:rPr>
            </w:pPr>
            <w:r w:rsidRPr="00832507">
              <w:rPr>
                <w:rFonts w:ascii="Gothambook" w:hAnsi="Gothambook"/>
                <w:sz w:val="32"/>
                <w:szCs w:val="32"/>
                <w:lang w:val="es-MX"/>
              </w:rPr>
              <w:t xml:space="preserve">Este grupo de personas, liderado por un tejano llamado José Bernardo Gutiérrez de Lara y un filibustero estadounidense llamado Augustus Magee, lucharon por la independencia de México. </w:t>
            </w:r>
          </w:p>
        </w:tc>
      </w:tr>
      <w:tr w:rsidR="00F017C5" w:rsidRPr="00832507" w14:paraId="68D055E3" w14:textId="77777777" w:rsidTr="002A27A9">
        <w:trPr>
          <w:cantSplit/>
          <w:trHeight w:hRule="exact" w:val="2880"/>
          <w:tblCellSpacing w:w="93" w:type="dxa"/>
        </w:trPr>
        <w:tc>
          <w:tcPr>
            <w:tcW w:w="4675" w:type="dxa"/>
            <w:shd w:val="clear" w:color="auto" w:fill="D9D9D9" w:themeFill="background1" w:themeFillShade="D9"/>
            <w:vAlign w:val="center"/>
          </w:tcPr>
          <w:p w14:paraId="510FFA04" w14:textId="59755C18" w:rsidR="00F017C5" w:rsidRDefault="000E1E32" w:rsidP="002A27A9">
            <w:pPr>
              <w:jc w:val="center"/>
              <w:rPr>
                <w:rFonts w:ascii="Gothambook" w:hAnsi="Gothambook"/>
                <w:sz w:val="52"/>
                <w:szCs w:val="52"/>
              </w:rPr>
            </w:pPr>
            <w:r>
              <w:rPr>
                <w:rFonts w:ascii="Gothambook" w:hAnsi="Gothambook"/>
                <w:sz w:val="52"/>
                <w:szCs w:val="52"/>
              </w:rPr>
              <w:t>La Batalla de Medina</w:t>
            </w:r>
          </w:p>
        </w:tc>
        <w:tc>
          <w:tcPr>
            <w:tcW w:w="4675" w:type="dxa"/>
            <w:vAlign w:val="center"/>
          </w:tcPr>
          <w:p w14:paraId="6CF75DA4" w14:textId="35E4FF6E" w:rsidR="00F017C5" w:rsidRPr="00832507" w:rsidRDefault="000E1E32" w:rsidP="002A27A9">
            <w:pPr>
              <w:jc w:val="center"/>
              <w:rPr>
                <w:rFonts w:ascii="Gothambook" w:hAnsi="Gothambook"/>
                <w:sz w:val="32"/>
                <w:szCs w:val="32"/>
                <w:lang w:val="es-MX"/>
              </w:rPr>
            </w:pPr>
            <w:r w:rsidRPr="00832507">
              <w:rPr>
                <w:rFonts w:ascii="Gothambook" w:hAnsi="Gothambook"/>
                <w:sz w:val="32"/>
                <w:szCs w:val="32"/>
                <w:lang w:val="es-MX"/>
              </w:rPr>
              <w:t>La batalla más sangrienta de la historia de Texas. En 1813, el ejército español derrotó a un grupo de tejanos y filibusteros estadounidenses que luchaban por la independencia de México.</w:t>
            </w:r>
          </w:p>
        </w:tc>
      </w:tr>
      <w:tr w:rsidR="00F017C5" w:rsidRPr="00832507" w14:paraId="44386602" w14:textId="77777777" w:rsidTr="002A27A9">
        <w:trPr>
          <w:cantSplit/>
          <w:trHeight w:hRule="exact" w:val="2880"/>
          <w:tblCellSpacing w:w="93" w:type="dxa"/>
        </w:trPr>
        <w:tc>
          <w:tcPr>
            <w:tcW w:w="4675" w:type="dxa"/>
            <w:shd w:val="clear" w:color="auto" w:fill="D9D9D9" w:themeFill="background1" w:themeFillShade="D9"/>
            <w:vAlign w:val="center"/>
          </w:tcPr>
          <w:p w14:paraId="426CE2BE" w14:textId="713DDB61" w:rsidR="00F017C5" w:rsidRDefault="000E1E32" w:rsidP="002A27A9">
            <w:pPr>
              <w:jc w:val="center"/>
              <w:rPr>
                <w:rFonts w:ascii="Gothambook" w:hAnsi="Gothambook"/>
                <w:sz w:val="52"/>
                <w:szCs w:val="52"/>
              </w:rPr>
            </w:pPr>
            <w:r>
              <w:rPr>
                <w:rFonts w:ascii="Gothambook" w:hAnsi="Gothambook"/>
                <w:sz w:val="52"/>
                <w:szCs w:val="52"/>
              </w:rPr>
              <w:t>1810 - 1821</w:t>
            </w:r>
          </w:p>
        </w:tc>
        <w:tc>
          <w:tcPr>
            <w:tcW w:w="4675" w:type="dxa"/>
            <w:vAlign w:val="center"/>
          </w:tcPr>
          <w:p w14:paraId="6643704F" w14:textId="61F1A390" w:rsidR="00F017C5" w:rsidRPr="00832507" w:rsidRDefault="000E1E32" w:rsidP="002A27A9">
            <w:pPr>
              <w:jc w:val="center"/>
              <w:rPr>
                <w:rFonts w:ascii="Gothambook" w:hAnsi="Gothambook"/>
                <w:sz w:val="32"/>
                <w:szCs w:val="32"/>
                <w:lang w:val="es-MX"/>
              </w:rPr>
            </w:pPr>
            <w:r w:rsidRPr="00832507">
              <w:rPr>
                <w:rFonts w:ascii="Gothambook" w:hAnsi="Gothambook"/>
                <w:sz w:val="32"/>
                <w:szCs w:val="32"/>
                <w:lang w:val="es-MX"/>
              </w:rPr>
              <w:t xml:space="preserve">La Guerra de Independencia de México duró 11 años. México obtuvo su independencia de España en 1821, pero la guerra dejó a Texas más débil que nunca. </w:t>
            </w:r>
          </w:p>
        </w:tc>
      </w:tr>
    </w:tbl>
    <w:p w14:paraId="6FC8B47C" w14:textId="7796D240" w:rsidR="0065438C" w:rsidRPr="00832507" w:rsidRDefault="0065438C">
      <w:pPr>
        <w:rPr>
          <w:lang w:val="es-MX"/>
        </w:rPr>
      </w:pPr>
    </w:p>
    <w:sectPr w:rsidR="0065438C" w:rsidRPr="00832507" w:rsidSect="001F102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56A9" w14:textId="77777777" w:rsidR="005C423F" w:rsidRDefault="005C423F" w:rsidP="005C423F">
      <w:pPr>
        <w:spacing w:after="0" w:line="240" w:lineRule="auto"/>
      </w:pPr>
      <w:r>
        <w:separator/>
      </w:r>
    </w:p>
  </w:endnote>
  <w:endnote w:type="continuationSeparator" w:id="0">
    <w:p w14:paraId="77C28E9C" w14:textId="77777777" w:rsidR="005C423F" w:rsidRDefault="005C423F" w:rsidP="005C4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800691"/>
      <w:docPartObj>
        <w:docPartGallery w:val="Page Numbers (Bottom of Page)"/>
        <w:docPartUnique/>
      </w:docPartObj>
    </w:sdtPr>
    <w:sdtEndPr>
      <w:rPr>
        <w:noProof/>
      </w:rPr>
    </w:sdtEndPr>
    <w:sdtContent>
      <w:p w14:paraId="4AE7501F" w14:textId="1B044F3A" w:rsidR="00A77737" w:rsidRDefault="00380FE3">
        <w:pPr>
          <w:pStyle w:val="Footer"/>
          <w:jc w:val="center"/>
        </w:pPr>
        <w:r>
          <w:rPr>
            <w:noProof/>
            <w:sz w:val="18"/>
            <w:szCs w:val="18"/>
          </w:rPr>
          <w:drawing>
            <wp:anchor distT="0" distB="0" distL="114300" distR="114300" simplePos="0" relativeHeight="251663360" behindDoc="1" locked="0" layoutInCell="1" allowOverlap="1" wp14:anchorId="5509ECF8" wp14:editId="17D0D18F">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A77737">
          <w:fldChar w:fldCharType="begin"/>
        </w:r>
        <w:r w:rsidR="00A77737">
          <w:instrText xml:space="preserve"> PAGE   \* MERGEFORMAT </w:instrText>
        </w:r>
        <w:r w:rsidR="00A77737">
          <w:fldChar w:fldCharType="separate"/>
        </w:r>
        <w:r w:rsidR="00A77737">
          <w:rPr>
            <w:noProof/>
          </w:rPr>
          <w:t>2</w:t>
        </w:r>
        <w:r w:rsidR="00A77737">
          <w:rPr>
            <w:noProof/>
          </w:rPr>
          <w:fldChar w:fldCharType="end"/>
        </w:r>
        <w:r>
          <w:rPr>
            <w:noProof/>
          </w:rPr>
          <w:t xml:space="preserve">  </w:t>
        </w:r>
      </w:p>
    </w:sdtContent>
  </w:sdt>
  <w:p w14:paraId="26F99266" w14:textId="68142C82" w:rsidR="00A77737" w:rsidRDefault="00A77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2CA11" w14:textId="77777777" w:rsidR="005C423F" w:rsidRDefault="005C423F" w:rsidP="005C423F">
      <w:pPr>
        <w:spacing w:after="0" w:line="240" w:lineRule="auto"/>
      </w:pPr>
      <w:r>
        <w:separator/>
      </w:r>
    </w:p>
  </w:footnote>
  <w:footnote w:type="continuationSeparator" w:id="0">
    <w:p w14:paraId="0C53F5F8" w14:textId="77777777" w:rsidR="005C423F" w:rsidRDefault="005C423F" w:rsidP="005C4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53AF" w14:textId="1EA4C00B" w:rsidR="00A77737" w:rsidRPr="00832507" w:rsidRDefault="001F1026" w:rsidP="001F1026">
    <w:pPr>
      <w:pStyle w:val="Header"/>
      <w:jc w:val="center"/>
      <w:rPr>
        <w:rFonts w:ascii="Gotham Book" w:hAnsi="Gotham Book"/>
        <w:sz w:val="44"/>
        <w:szCs w:val="44"/>
        <w:lang w:val="es-MX"/>
      </w:rPr>
    </w:pPr>
    <w:r>
      <w:rPr>
        <w:noProof/>
      </w:rPr>
      <w:drawing>
        <wp:anchor distT="0" distB="0" distL="114300" distR="114300" simplePos="0" relativeHeight="251661312" behindDoc="1" locked="0" layoutInCell="1" allowOverlap="1" wp14:anchorId="02164AE8" wp14:editId="2FDEB06F">
          <wp:simplePos x="0" y="0"/>
          <wp:positionH relativeFrom="column">
            <wp:posOffset>45720</wp:posOffset>
          </wp:positionH>
          <wp:positionV relativeFrom="paragraph">
            <wp:posOffset>-208280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23F" w:rsidRPr="00832507">
      <w:rPr>
        <w:rFonts w:ascii="Gotham Book" w:hAnsi="Gotham Book"/>
        <w:sz w:val="44"/>
        <w:szCs w:val="44"/>
        <w:lang w:val="es-MX"/>
      </w:rPr>
      <w:t>Tarjetas de estudio de la Unidad 3</w:t>
    </w:r>
  </w:p>
  <w:p w14:paraId="2D76D8B1" w14:textId="77777777" w:rsidR="001F1026" w:rsidRPr="00832507" w:rsidRDefault="001F1026">
    <w:pPr>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26"/>
    <w:rsid w:val="000E1E32"/>
    <w:rsid w:val="001B4B2F"/>
    <w:rsid w:val="001F1026"/>
    <w:rsid w:val="00243979"/>
    <w:rsid w:val="002E4D15"/>
    <w:rsid w:val="00380FE3"/>
    <w:rsid w:val="0050359C"/>
    <w:rsid w:val="00544499"/>
    <w:rsid w:val="005C423F"/>
    <w:rsid w:val="0065438C"/>
    <w:rsid w:val="007B25C0"/>
    <w:rsid w:val="007C7111"/>
    <w:rsid w:val="007E7E68"/>
    <w:rsid w:val="00832507"/>
    <w:rsid w:val="00963012"/>
    <w:rsid w:val="009B7378"/>
    <w:rsid w:val="009F7AC1"/>
    <w:rsid w:val="00A77737"/>
    <w:rsid w:val="00B9044D"/>
    <w:rsid w:val="00BD507D"/>
    <w:rsid w:val="00C01D1F"/>
    <w:rsid w:val="00C06226"/>
    <w:rsid w:val="00D105F3"/>
    <w:rsid w:val="00D55606"/>
    <w:rsid w:val="00DD3788"/>
    <w:rsid w:val="00E86367"/>
    <w:rsid w:val="00F017C5"/>
    <w:rsid w:val="00F0566A"/>
    <w:rsid w:val="00F7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91599A"/>
  <w15:chartTrackingRefBased/>
  <w15:docId w15:val="{4441D178-AFEC-47D3-A620-378216E3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23F"/>
    <w:rPr>
      <w:rFonts w:asciiTheme="minorHAnsi" w:hAnsiTheme="minorHAnsi"/>
    </w:rPr>
  </w:style>
  <w:style w:type="paragraph" w:styleId="Heading1">
    <w:name w:val="heading 1"/>
    <w:basedOn w:val="Normal"/>
    <w:next w:val="Normal"/>
    <w:link w:val="Heading1Char"/>
    <w:uiPriority w:val="9"/>
    <w:qFormat/>
    <w:rsid w:val="00C06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2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2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62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62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62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62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62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6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2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6226"/>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C06226"/>
    <w:rPr>
      <w:i/>
      <w:iCs/>
      <w:color w:val="404040" w:themeColor="text1" w:themeTint="BF"/>
    </w:rPr>
  </w:style>
  <w:style w:type="paragraph" w:styleId="ListParagraph">
    <w:name w:val="List Paragraph"/>
    <w:basedOn w:val="Normal"/>
    <w:uiPriority w:val="34"/>
    <w:qFormat/>
    <w:rsid w:val="00C06226"/>
    <w:pPr>
      <w:ind w:left="720"/>
      <w:contextualSpacing/>
    </w:pPr>
    <w:rPr>
      <w:rFonts w:ascii="Gotham Book" w:hAnsi="Gotham Book"/>
    </w:rPr>
  </w:style>
  <w:style w:type="character" w:styleId="IntenseEmphasis">
    <w:name w:val="Intense Emphasis"/>
    <w:basedOn w:val="DefaultParagraphFont"/>
    <w:uiPriority w:val="21"/>
    <w:qFormat/>
    <w:rsid w:val="00C06226"/>
    <w:rPr>
      <w:i/>
      <w:iCs/>
      <w:color w:val="0F4761" w:themeColor="accent1" w:themeShade="BF"/>
    </w:rPr>
  </w:style>
  <w:style w:type="paragraph" w:styleId="IntenseQuote">
    <w:name w:val="Intense Quote"/>
    <w:basedOn w:val="Normal"/>
    <w:next w:val="Normal"/>
    <w:link w:val="IntenseQuoteChar"/>
    <w:uiPriority w:val="30"/>
    <w:qFormat/>
    <w:rsid w:val="00C06226"/>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C06226"/>
    <w:rPr>
      <w:i/>
      <w:iCs/>
      <w:color w:val="0F4761" w:themeColor="accent1" w:themeShade="BF"/>
    </w:rPr>
  </w:style>
  <w:style w:type="character" w:styleId="IntenseReference">
    <w:name w:val="Intense Reference"/>
    <w:basedOn w:val="DefaultParagraphFont"/>
    <w:uiPriority w:val="32"/>
    <w:qFormat/>
    <w:rsid w:val="00C06226"/>
    <w:rPr>
      <w:b/>
      <w:bCs/>
      <w:smallCaps/>
      <w:color w:val="0F4761" w:themeColor="accent1" w:themeShade="BF"/>
      <w:spacing w:val="5"/>
    </w:rPr>
  </w:style>
  <w:style w:type="table" w:styleId="TableGrid">
    <w:name w:val="Table Grid"/>
    <w:basedOn w:val="TableNormal"/>
    <w:uiPriority w:val="39"/>
    <w:rsid w:val="005C423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4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23F"/>
    <w:rPr>
      <w:rFonts w:asciiTheme="minorHAnsi" w:hAnsiTheme="minorHAnsi"/>
    </w:rPr>
  </w:style>
  <w:style w:type="paragraph" w:styleId="Footer">
    <w:name w:val="footer"/>
    <w:basedOn w:val="Normal"/>
    <w:link w:val="FooterChar"/>
    <w:uiPriority w:val="99"/>
    <w:unhideWhenUsed/>
    <w:rsid w:val="005C4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23F"/>
    <w:rPr>
      <w:rFonts w:asciiTheme="minorHAnsi" w:hAnsiTheme="minorHAnsi"/>
    </w:rPr>
  </w:style>
  <w:style w:type="character" w:styleId="Strong">
    <w:name w:val="Strong"/>
    <w:basedOn w:val="DefaultParagraphFont"/>
    <w:uiPriority w:val="22"/>
    <w:qFormat/>
    <w:rsid w:val="005C423F"/>
    <w:rPr>
      <w:b/>
      <w:bCs/>
    </w:rPr>
  </w:style>
  <w:style w:type="character" w:styleId="PlaceholderText">
    <w:name w:val="Placeholder Text"/>
    <w:basedOn w:val="DefaultParagraphFont"/>
    <w:uiPriority w:val="99"/>
    <w:semiHidden/>
    <w:rsid w:val="008325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3DDC2-D528-48A3-8A89-6988EAA7F30E}">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ACDCAF6D-9E90-4A1F-949F-EF46D747B508}"/>
</file>

<file path=customXml/itemProps3.xml><?xml version="1.0" encoding="utf-8"?>
<ds:datastoreItem xmlns:ds="http://schemas.openxmlformats.org/officeDocument/2006/customXml" ds:itemID="{176CC795-825A-4B66-B43C-FAD330B9C493}">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4</Pages>
  <Words>497</Words>
  <Characters>2464</Characters>
  <Application>Microsoft Office Word</Application>
  <DocSecurity>0</DocSecurity>
  <Lines>129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2024-11-15T14:30:00Z</dcterms:created>
  <dcterms:modified xsi:type="dcterms:W3CDTF">2025-11-21T21:04:00Z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