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B87F" w14:textId="6F867F76" w:rsidR="00AA161C" w:rsidRPr="008D5153" w:rsidRDefault="00AA161C" w:rsidP="00AA161C">
      <w:pPr>
        <w:rPr>
          <w:rFonts w:ascii="Gotham Book" w:hAnsi="Gotham Book"/>
        </w:rPr>
      </w:pPr>
    </w:p>
    <w:p w14:paraId="58A6AFA2" w14:textId="6B6CDFDB" w:rsidR="00AA161C" w:rsidRPr="008D5153" w:rsidRDefault="00AA161C" w:rsidP="00AA161C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8D5153">
        <w:rPr>
          <w:rFonts w:ascii="Gotham Book" w:hAnsi="Gotham Book"/>
        </w:rPr>
        <w:t xml:space="preserve">    </w:t>
      </w:r>
      <w:r w:rsidRPr="008D5153">
        <w:rPr>
          <w:rFonts w:ascii="Gotham Book" w:hAnsi="Gotham Book"/>
          <w:noProof/>
        </w:rPr>
        <w:drawing>
          <wp:inline distT="0" distB="0" distL="0" distR="0" wp14:anchorId="680A50B5" wp14:editId="6EC72CE2">
            <wp:extent cx="590550" cy="542809"/>
            <wp:effectExtent l="0" t="0" r="0" b="0"/>
            <wp:docPr id="171797630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5153">
        <w:rPr>
          <w:rFonts w:ascii="Gotham Book" w:hAnsi="Gotham Book"/>
        </w:rPr>
        <w:t xml:space="preserve">                                           </w:t>
      </w:r>
      <w:r w:rsidRPr="008D5153">
        <w:rPr>
          <w:rFonts w:ascii="Gotham Book" w:hAnsi="Gotham Book"/>
          <w:b/>
          <w:bCs/>
          <w:i/>
          <w:iCs/>
          <w:sz w:val="52"/>
          <w:szCs w:val="200"/>
        </w:rPr>
        <w:t xml:space="preserve">Calentamiento: </w:t>
      </w:r>
      <w:r w:rsidRPr="008D5153">
        <w:rPr>
          <w:rFonts w:ascii="Gotham Book" w:hAnsi="Gotham Book"/>
          <w:sz w:val="46"/>
          <w:szCs w:val="144"/>
        </w:rPr>
        <w:t>Guía de estudio</w:t>
      </w:r>
    </w:p>
    <w:p w14:paraId="0DACCF58" w14:textId="0E1D25F6" w:rsidR="00AA161C" w:rsidRPr="008D5153" w:rsidRDefault="00AA161C" w:rsidP="00AA161C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8D5153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3: La época colonial española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AA161C" w:rsidRPr="008D5153" w14:paraId="27A6CA8D" w14:textId="77777777" w:rsidTr="0084667F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399B0F41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A4F181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D1A0E1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15A85D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E8BC58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38E5D87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</w:tr>
    </w:tbl>
    <w:p w14:paraId="44B55A24" w14:textId="77777777" w:rsidR="00AA161C" w:rsidRPr="008D5153" w:rsidRDefault="00AA161C" w:rsidP="00AA161C">
      <w:pPr>
        <w:spacing w:after="0"/>
        <w:rPr>
          <w:rFonts w:ascii="Gotham Book" w:hAnsi="Gotham Book"/>
          <w:sz w:val="18"/>
          <w:szCs w:val="18"/>
        </w:rPr>
      </w:pPr>
    </w:p>
    <w:p w14:paraId="7C4FE586" w14:textId="177EFB98" w:rsidR="00AA161C" w:rsidRPr="008D5153" w:rsidRDefault="00AA161C" w:rsidP="00AA161C">
      <w:pPr>
        <w:rPr>
          <w:rFonts w:ascii="Gotham Book" w:hAnsi="Gotham Book"/>
          <w:sz w:val="24"/>
          <w:szCs w:val="24"/>
        </w:rPr>
      </w:pPr>
      <w:r w:rsidRPr="008D5153">
        <w:rPr>
          <w:rFonts w:ascii="Gotham Book" w:hAnsi="Gotham Book"/>
          <w:b/>
          <w:bCs/>
          <w:sz w:val="24"/>
          <w:szCs w:val="24"/>
        </w:rPr>
        <w:t>Instrucciones</w:t>
      </w:r>
      <w:r w:rsidRPr="008D5153">
        <w:rPr>
          <w:rFonts w:ascii="Gotham Book" w:hAnsi="Gotham Book"/>
          <w:sz w:val="24"/>
          <w:szCs w:val="24"/>
        </w:rPr>
        <w:t xml:space="preserve">: Rodea o resalta todos los temas, conceptos o términos que esperes ver en el examen de la unidad 3 según lo que hayamos aprendido y discutido en clase.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A161C" w:rsidRPr="008D5153" w14:paraId="1CE57931" w14:textId="77777777" w:rsidTr="0084667F">
        <w:tc>
          <w:tcPr>
            <w:tcW w:w="2697" w:type="dxa"/>
            <w:vAlign w:val="center"/>
          </w:tcPr>
          <w:p w14:paraId="20254CB4" w14:textId="1F12684E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 xml:space="preserve">Francia manteniendo un fuerte control sobre Luisiana. </w:t>
            </w:r>
          </w:p>
        </w:tc>
        <w:tc>
          <w:tcPr>
            <w:tcW w:w="2697" w:type="dxa"/>
            <w:vAlign w:val="center"/>
          </w:tcPr>
          <w:p w14:paraId="51FC5527" w14:textId="3040D67B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El fracaso del gobierno español para apoyar las misiones.</w:t>
            </w:r>
          </w:p>
        </w:tc>
        <w:tc>
          <w:tcPr>
            <w:tcW w:w="2698" w:type="dxa"/>
            <w:vAlign w:val="center"/>
          </w:tcPr>
          <w:p w14:paraId="585BA91C" w14:textId="7B1A4E34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Los intentos de España de fortalecer su reclamación sobre Texas.</w:t>
            </w:r>
          </w:p>
        </w:tc>
        <w:tc>
          <w:tcPr>
            <w:tcW w:w="2698" w:type="dxa"/>
            <w:vAlign w:val="center"/>
          </w:tcPr>
          <w:p w14:paraId="4F737F3F" w14:textId="171363F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El dominio de poderosas tribus texanas como los comanches.</w:t>
            </w:r>
          </w:p>
        </w:tc>
      </w:tr>
      <w:tr w:rsidR="00AA161C" w:rsidRPr="008D5153" w14:paraId="2DE11EE3" w14:textId="77777777" w:rsidTr="0084667F">
        <w:tc>
          <w:tcPr>
            <w:tcW w:w="2697" w:type="dxa"/>
            <w:vAlign w:val="center"/>
          </w:tcPr>
          <w:p w14:paraId="2A671675" w14:textId="6B17753D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Conflictos territoriales entre España y Francia por Texas.</w:t>
            </w:r>
          </w:p>
        </w:tc>
        <w:tc>
          <w:tcPr>
            <w:tcW w:w="2697" w:type="dxa"/>
            <w:vAlign w:val="center"/>
          </w:tcPr>
          <w:p w14:paraId="4FD54F2F" w14:textId="5BC0987E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 xml:space="preserve">Los intentos del gobierno de EE. UU. de anexionar Texas. </w:t>
            </w:r>
          </w:p>
        </w:tc>
        <w:tc>
          <w:tcPr>
            <w:tcW w:w="2698" w:type="dxa"/>
            <w:vAlign w:val="center"/>
          </w:tcPr>
          <w:p w14:paraId="454B9F42" w14:textId="1C8C333D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Estadounidenses que entran en Texas en busca de oportunidades económicas o luchan por la libertad de México.</w:t>
            </w:r>
          </w:p>
        </w:tc>
        <w:tc>
          <w:tcPr>
            <w:tcW w:w="2698" w:type="dxa"/>
            <w:vAlign w:val="center"/>
          </w:tcPr>
          <w:p w14:paraId="01297103" w14:textId="25AC13A0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La exitosa expansión de las misiones por todo Texas.</w:t>
            </w:r>
          </w:p>
        </w:tc>
      </w:tr>
      <w:tr w:rsidR="00AA161C" w:rsidRPr="008D5153" w14:paraId="4247234D" w14:textId="77777777" w:rsidTr="0084667F">
        <w:tc>
          <w:tcPr>
            <w:tcW w:w="2697" w:type="dxa"/>
            <w:vAlign w:val="center"/>
          </w:tcPr>
          <w:p w14:paraId="306AB70B" w14:textId="5055DB50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La exitosa lucha de México por la independencia de España.</w:t>
            </w:r>
          </w:p>
        </w:tc>
        <w:tc>
          <w:tcPr>
            <w:tcW w:w="2697" w:type="dxa"/>
            <w:vAlign w:val="center"/>
          </w:tcPr>
          <w:p w14:paraId="08FCF867" w14:textId="20F2A3BA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Disturbios en Nueva España debido al sistema de castas injusto que favorecía a los nacidos en España.</w:t>
            </w:r>
          </w:p>
        </w:tc>
        <w:tc>
          <w:tcPr>
            <w:tcW w:w="2698" w:type="dxa"/>
            <w:vAlign w:val="center"/>
          </w:tcPr>
          <w:p w14:paraId="6BD2499D" w14:textId="0C41EF0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Los indios de Texas aceptaban plenamente la vida misionera y la cultura española.</w:t>
            </w:r>
          </w:p>
        </w:tc>
        <w:tc>
          <w:tcPr>
            <w:tcW w:w="2698" w:type="dxa"/>
            <w:vAlign w:val="center"/>
          </w:tcPr>
          <w:p w14:paraId="7D5F0B73" w14:textId="6E06E5A2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Fracaso de las misiones para convertir a los indios texanos.</w:t>
            </w:r>
          </w:p>
        </w:tc>
      </w:tr>
    </w:tbl>
    <w:p w14:paraId="3E2229CC" w14:textId="77777777" w:rsidR="00AA161C" w:rsidRPr="008D5153" w:rsidRDefault="00AA161C" w:rsidP="00AA161C">
      <w:pPr>
        <w:rPr>
          <w:rFonts w:ascii="Gotham Book" w:hAnsi="Gotham Book"/>
        </w:rPr>
      </w:pPr>
    </w:p>
    <w:p w14:paraId="3FAA555F" w14:textId="57A2FB92" w:rsidR="00AA161C" w:rsidRPr="008D5153" w:rsidRDefault="00AA161C" w:rsidP="00AA161C">
      <w:pPr>
        <w:spacing w:after="0"/>
        <w:rPr>
          <w:rFonts w:ascii="Gotham Book" w:hAnsi="Gotham Book"/>
          <w:sz w:val="56"/>
          <w:szCs w:val="240"/>
        </w:rPr>
      </w:pPr>
      <w:r w:rsidRPr="008D5153">
        <w:rPr>
          <w:rFonts w:ascii="Gotham Book" w:hAnsi="Gotham Book"/>
          <w:noProof/>
        </w:rPr>
        <w:drawing>
          <wp:inline distT="0" distB="0" distL="0" distR="0" wp14:anchorId="739CDBDF" wp14:editId="63ABF604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5153">
        <w:rPr>
          <w:rFonts w:ascii="Gotham Book" w:hAnsi="Gotham Book"/>
        </w:rPr>
        <w:t xml:space="preserve">                                              </w:t>
      </w:r>
      <w:r w:rsidRPr="008D5153">
        <w:rPr>
          <w:rFonts w:ascii="Gotham Book" w:hAnsi="Gotham Book"/>
          <w:b/>
          <w:bCs/>
          <w:i/>
          <w:iCs/>
          <w:sz w:val="52"/>
          <w:szCs w:val="200"/>
        </w:rPr>
        <w:t xml:space="preserve">Calentamiento: </w:t>
      </w:r>
      <w:r w:rsidRPr="008D5153">
        <w:rPr>
          <w:rFonts w:ascii="Gotham Book" w:hAnsi="Gotham Book"/>
          <w:sz w:val="46"/>
          <w:szCs w:val="144"/>
        </w:rPr>
        <w:t>Guía de estudio</w:t>
      </w:r>
    </w:p>
    <w:p w14:paraId="0499E453" w14:textId="6DA13889" w:rsidR="00AA161C" w:rsidRPr="008D5153" w:rsidRDefault="00AA161C" w:rsidP="00AA161C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8D5153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3: La época colonial española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AA161C" w:rsidRPr="008D5153" w14:paraId="0BFFC692" w14:textId="77777777" w:rsidTr="0084667F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D8EA38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E2450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E3CCDC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36C574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41C015" w14:textId="77777777" w:rsidR="00AA161C" w:rsidRPr="008D5153" w:rsidRDefault="00AA161C" w:rsidP="0084667F">
            <w:pPr>
              <w:rPr>
                <w:rFonts w:ascii="Gotham Book" w:hAnsi="Gotham Book"/>
              </w:rPr>
            </w:pPr>
            <w:r w:rsidRPr="008D5153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672C516" w14:textId="77777777" w:rsidR="00AA161C" w:rsidRPr="008D5153" w:rsidRDefault="00AA161C" w:rsidP="0084667F">
            <w:pPr>
              <w:rPr>
                <w:rFonts w:ascii="Gotham Book" w:hAnsi="Gotham Book"/>
              </w:rPr>
            </w:pPr>
          </w:p>
        </w:tc>
      </w:tr>
    </w:tbl>
    <w:p w14:paraId="6E717FE4" w14:textId="77777777" w:rsidR="00AA161C" w:rsidRPr="008D5153" w:rsidRDefault="00AA161C" w:rsidP="00AA161C">
      <w:pPr>
        <w:spacing w:after="0"/>
        <w:rPr>
          <w:rFonts w:ascii="Gotham Book" w:hAnsi="Gotham Book"/>
          <w:sz w:val="18"/>
          <w:szCs w:val="18"/>
        </w:rPr>
      </w:pPr>
    </w:p>
    <w:p w14:paraId="13443828" w14:textId="708A76E0" w:rsidR="00AA161C" w:rsidRPr="008D5153" w:rsidRDefault="00AA161C" w:rsidP="00AA161C">
      <w:pPr>
        <w:rPr>
          <w:rFonts w:ascii="Gotham Book" w:hAnsi="Gotham Book"/>
          <w:sz w:val="24"/>
          <w:szCs w:val="24"/>
        </w:rPr>
      </w:pPr>
      <w:r w:rsidRPr="008D5153">
        <w:rPr>
          <w:rFonts w:ascii="Gotham Book" w:hAnsi="Gotham Book"/>
          <w:b/>
          <w:bCs/>
          <w:sz w:val="24"/>
          <w:szCs w:val="24"/>
        </w:rPr>
        <w:t>Instrucciones</w:t>
      </w:r>
      <w:r w:rsidRPr="008D5153">
        <w:rPr>
          <w:rFonts w:ascii="Gotham Book" w:hAnsi="Gotham Book"/>
          <w:sz w:val="24"/>
          <w:szCs w:val="24"/>
        </w:rPr>
        <w:t xml:space="preserve">: Rodea o resalta todos los temas, conceptos o términos que esperes ver en el examen de la unidad 3 según lo que hayamos aprendido y discutido en clase.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A161C" w:rsidRPr="008D5153" w14:paraId="679FA847" w14:textId="77777777" w:rsidTr="0084667F">
        <w:tc>
          <w:tcPr>
            <w:tcW w:w="2697" w:type="dxa"/>
            <w:vAlign w:val="center"/>
          </w:tcPr>
          <w:p w14:paraId="149C79D5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 xml:space="preserve">Francia manteniendo un fuerte control sobre Luisiana. </w:t>
            </w:r>
          </w:p>
        </w:tc>
        <w:tc>
          <w:tcPr>
            <w:tcW w:w="2697" w:type="dxa"/>
            <w:vAlign w:val="center"/>
          </w:tcPr>
          <w:p w14:paraId="51FA8E76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El fracaso del gobierno español para apoyar las misiones.</w:t>
            </w:r>
          </w:p>
        </w:tc>
        <w:tc>
          <w:tcPr>
            <w:tcW w:w="2698" w:type="dxa"/>
            <w:vAlign w:val="center"/>
          </w:tcPr>
          <w:p w14:paraId="1438138B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Los intentos de España de fortalecer su reclamación sobre Texas.</w:t>
            </w:r>
          </w:p>
        </w:tc>
        <w:tc>
          <w:tcPr>
            <w:tcW w:w="2698" w:type="dxa"/>
            <w:vAlign w:val="center"/>
          </w:tcPr>
          <w:p w14:paraId="46528AB2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El dominio de poderosas tribus texanas como los comanches.</w:t>
            </w:r>
          </w:p>
        </w:tc>
      </w:tr>
      <w:tr w:rsidR="00AA161C" w:rsidRPr="008D5153" w14:paraId="57F1BBA4" w14:textId="77777777" w:rsidTr="0084667F">
        <w:tc>
          <w:tcPr>
            <w:tcW w:w="2697" w:type="dxa"/>
            <w:vAlign w:val="center"/>
          </w:tcPr>
          <w:p w14:paraId="73078EEC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Conflictos territoriales entre España y Francia por Texas.</w:t>
            </w:r>
          </w:p>
        </w:tc>
        <w:tc>
          <w:tcPr>
            <w:tcW w:w="2697" w:type="dxa"/>
            <w:vAlign w:val="center"/>
          </w:tcPr>
          <w:p w14:paraId="0402D97E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 xml:space="preserve">Los intentos del gobierno de EE. UU. de anexionar Texas. </w:t>
            </w:r>
          </w:p>
        </w:tc>
        <w:tc>
          <w:tcPr>
            <w:tcW w:w="2698" w:type="dxa"/>
            <w:vAlign w:val="center"/>
          </w:tcPr>
          <w:p w14:paraId="7C5E5DA8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 xml:space="preserve">Estadounidenses que entran en Texas en busca de oportunidades económicas o luchan </w:t>
            </w:r>
            <w:r w:rsidRPr="008D5153">
              <w:rPr>
                <w:rFonts w:ascii="Gotham Book" w:hAnsi="Gotham Book"/>
                <w:sz w:val="24"/>
                <w:szCs w:val="24"/>
              </w:rPr>
              <w:lastRenderedPageBreak/>
              <w:t>por la libertad de México.</w:t>
            </w:r>
          </w:p>
        </w:tc>
        <w:tc>
          <w:tcPr>
            <w:tcW w:w="2698" w:type="dxa"/>
            <w:vAlign w:val="center"/>
          </w:tcPr>
          <w:p w14:paraId="4B3C00A6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lastRenderedPageBreak/>
              <w:t>La exitosa expansión de las misiones por todo Texas.</w:t>
            </w:r>
          </w:p>
        </w:tc>
      </w:tr>
      <w:tr w:rsidR="00AA161C" w:rsidRPr="008D5153" w14:paraId="4D421947" w14:textId="77777777" w:rsidTr="0084667F">
        <w:tc>
          <w:tcPr>
            <w:tcW w:w="2697" w:type="dxa"/>
            <w:vAlign w:val="center"/>
          </w:tcPr>
          <w:p w14:paraId="6FB86C86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La exitosa lucha de México por la independencia de España.</w:t>
            </w:r>
          </w:p>
        </w:tc>
        <w:tc>
          <w:tcPr>
            <w:tcW w:w="2697" w:type="dxa"/>
            <w:vAlign w:val="center"/>
          </w:tcPr>
          <w:p w14:paraId="11284ABE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Disturbios en Nueva España debido al sistema de castas injusto que favorecía a los nacidos en España.</w:t>
            </w:r>
          </w:p>
        </w:tc>
        <w:tc>
          <w:tcPr>
            <w:tcW w:w="2698" w:type="dxa"/>
            <w:vAlign w:val="center"/>
          </w:tcPr>
          <w:p w14:paraId="51C80A74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Los indios de Texas aceptaban plenamente la vida misionera y la cultura española.</w:t>
            </w:r>
          </w:p>
        </w:tc>
        <w:tc>
          <w:tcPr>
            <w:tcW w:w="2698" w:type="dxa"/>
            <w:vAlign w:val="center"/>
          </w:tcPr>
          <w:p w14:paraId="0245DD29" w14:textId="77777777" w:rsidR="00AA161C" w:rsidRPr="008D5153" w:rsidRDefault="00AA161C" w:rsidP="0084667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Fracaso de las misiones para convertir a los indios texanos.</w:t>
            </w:r>
          </w:p>
        </w:tc>
      </w:tr>
    </w:tbl>
    <w:p w14:paraId="19438EA1" w14:textId="77777777" w:rsidR="00AA161C" w:rsidRPr="008D5153" w:rsidRDefault="00AA161C" w:rsidP="00AA161C">
      <w:pPr>
        <w:rPr>
          <w:rFonts w:ascii="Gotham Book" w:hAnsi="Gotham Book"/>
        </w:rPr>
      </w:pPr>
    </w:p>
    <w:p w14:paraId="2B980D5A" w14:textId="5C5C9881" w:rsidR="00AA161C" w:rsidRPr="008D5153" w:rsidRDefault="00984528" w:rsidP="00AA161C">
      <w:pPr>
        <w:rPr>
          <w:rFonts w:ascii="Gotham Book" w:hAnsi="Gotham Book"/>
          <w:sz w:val="24"/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753716A" wp14:editId="33EF813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4FB75" w14:textId="1DF09D3F" w:rsidR="00AA161C" w:rsidRPr="008D5153" w:rsidRDefault="00984528" w:rsidP="00984528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sz w:val="40"/>
          <w:szCs w:val="56"/>
        </w:rPr>
        <w:t xml:space="preserve">                     </w:t>
      </w:r>
      <w:r w:rsidR="00AA161C" w:rsidRPr="00984528">
        <w:rPr>
          <w:rFonts w:ascii="Gotham Book" w:hAnsi="Gotham Book"/>
          <w:sz w:val="48"/>
          <w:szCs w:val="48"/>
        </w:rPr>
        <w:t xml:space="preserve">Guía de estudio </w:t>
      </w:r>
      <w:r w:rsidR="00AA161C" w:rsidRPr="008D5153">
        <w:rPr>
          <w:rFonts w:ascii="Gotham Book" w:hAnsi="Gotham Book"/>
          <w:b/>
          <w:bCs/>
          <w:i/>
          <w:iCs/>
          <w:sz w:val="48"/>
          <w:szCs w:val="48"/>
        </w:rPr>
        <w:t>Ticket de salida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A161C" w:rsidRPr="008D5153" w14:paraId="35A6C1F1" w14:textId="77777777" w:rsidTr="00AA161C">
        <w:trPr>
          <w:trHeight w:val="2780"/>
        </w:trPr>
        <w:tc>
          <w:tcPr>
            <w:tcW w:w="3596" w:type="dxa"/>
          </w:tcPr>
          <w:p w14:paraId="086F6F1B" w14:textId="77777777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>Una cosa que la guía de estudio me ayudó a recordar o entender es:</w:t>
            </w:r>
          </w:p>
        </w:tc>
        <w:tc>
          <w:tcPr>
            <w:tcW w:w="3597" w:type="dxa"/>
          </w:tcPr>
          <w:p w14:paraId="360609BF" w14:textId="5419498B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 xml:space="preserve">Una pregunta que aún tengo sobre esta unidad es: </w:t>
            </w:r>
          </w:p>
        </w:tc>
        <w:tc>
          <w:tcPr>
            <w:tcW w:w="3597" w:type="dxa"/>
          </w:tcPr>
          <w:p w14:paraId="20B0B1EE" w14:textId="7BC17292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 xml:space="preserve">Dos cosas que haré para prepararme para este examen son: </w:t>
            </w:r>
          </w:p>
        </w:tc>
      </w:tr>
    </w:tbl>
    <w:p w14:paraId="596B0328" w14:textId="77777777" w:rsidR="00AA161C" w:rsidRPr="008D5153" w:rsidRDefault="00AA161C" w:rsidP="00AA161C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A161C" w:rsidRPr="008D5153" w14:paraId="693DCF06" w14:textId="77777777" w:rsidTr="00AA161C">
        <w:trPr>
          <w:trHeight w:val="1799"/>
        </w:trPr>
        <w:tc>
          <w:tcPr>
            <w:tcW w:w="5395" w:type="dxa"/>
          </w:tcPr>
          <w:p w14:paraId="6F79535B" w14:textId="1EA8949D" w:rsidR="00AA161C" w:rsidRPr="008D5153" w:rsidRDefault="00AA161C" w:rsidP="00AA161C">
            <w:pPr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Algo que hice bien en el último examen fue</w:t>
            </w:r>
          </w:p>
        </w:tc>
        <w:tc>
          <w:tcPr>
            <w:tcW w:w="5395" w:type="dxa"/>
          </w:tcPr>
          <w:p w14:paraId="1C7FADDE" w14:textId="434515F6" w:rsidR="00AA161C" w:rsidRPr="008D5153" w:rsidRDefault="00AA161C" w:rsidP="00AA161C">
            <w:pPr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Algo con lo que tuve dificultades en el último examen fue</w:t>
            </w:r>
          </w:p>
        </w:tc>
      </w:tr>
    </w:tbl>
    <w:p w14:paraId="1E69B451" w14:textId="77777777" w:rsidR="00AA161C" w:rsidRPr="008D5153" w:rsidRDefault="00AA161C" w:rsidP="00AA161C">
      <w:pPr>
        <w:rPr>
          <w:rFonts w:ascii="Gotham Book" w:hAnsi="Gotham Book"/>
        </w:rPr>
      </w:pPr>
    </w:p>
    <w:p w14:paraId="2496D3C4" w14:textId="77777777" w:rsidR="00AA161C" w:rsidRPr="008D5153" w:rsidRDefault="00AA161C" w:rsidP="00AA161C">
      <w:pPr>
        <w:rPr>
          <w:rFonts w:ascii="Gotham Book" w:hAnsi="Gotham Book"/>
        </w:rPr>
      </w:pPr>
    </w:p>
    <w:p w14:paraId="397C17D0" w14:textId="77777777" w:rsidR="00AA161C" w:rsidRPr="008D5153" w:rsidRDefault="00AA161C" w:rsidP="00AA161C">
      <w:pPr>
        <w:rPr>
          <w:rFonts w:ascii="Gotham Book" w:hAnsi="Gotham Book"/>
        </w:rPr>
      </w:pPr>
    </w:p>
    <w:p w14:paraId="5837495D" w14:textId="77777777" w:rsidR="00AA161C" w:rsidRPr="008D5153" w:rsidRDefault="00AA161C" w:rsidP="00AA161C">
      <w:pPr>
        <w:rPr>
          <w:rFonts w:ascii="Gotham Book" w:hAnsi="Gotham Book"/>
        </w:rPr>
      </w:pPr>
    </w:p>
    <w:p w14:paraId="5C0648A1" w14:textId="4A17EBE1" w:rsidR="00AA161C" w:rsidRPr="008D5153" w:rsidRDefault="00AA161C" w:rsidP="00AA161C">
      <w:pPr>
        <w:rPr>
          <w:rFonts w:ascii="Gotham Book" w:hAnsi="Gotham Book"/>
        </w:rPr>
      </w:pPr>
    </w:p>
    <w:p w14:paraId="781D2C24" w14:textId="6989DAE8" w:rsidR="00AA161C" w:rsidRPr="008D5153" w:rsidRDefault="00984528" w:rsidP="00984528">
      <w:pPr>
        <w:rPr>
          <w:rFonts w:ascii="Gotham Book" w:hAnsi="Gotham Book"/>
          <w:b/>
          <w:bCs/>
          <w:i/>
          <w:iCs/>
          <w:sz w:val="48"/>
          <w:szCs w:val="48"/>
        </w:rPr>
      </w:pPr>
      <w:r w:rsidRPr="00984528">
        <w:rPr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255CD62F" wp14:editId="34E7994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669594597" name="Picture 1669594597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48"/>
          <w:szCs w:val="48"/>
        </w:rPr>
        <w:t xml:space="preserve">                Guía de estudio </w:t>
      </w:r>
      <w:r w:rsidR="00AA161C" w:rsidRPr="008D5153">
        <w:rPr>
          <w:rFonts w:ascii="Gotham Book" w:hAnsi="Gotham Book"/>
          <w:b/>
          <w:bCs/>
          <w:i/>
          <w:iCs/>
          <w:sz w:val="48"/>
          <w:szCs w:val="48"/>
        </w:rPr>
        <w:t>Ticket de salida</w:t>
      </w:r>
    </w:p>
    <w:p w14:paraId="12335140" w14:textId="77777777" w:rsidR="00AA161C" w:rsidRPr="008D5153" w:rsidRDefault="00AA161C" w:rsidP="00AA161C">
      <w:pPr>
        <w:rPr>
          <w:rFonts w:ascii="Gotham Book" w:hAnsi="Gotham Book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A161C" w:rsidRPr="008D5153" w14:paraId="2E42F9B8" w14:textId="77777777" w:rsidTr="00AA161C">
        <w:trPr>
          <w:trHeight w:val="2627"/>
        </w:trPr>
        <w:tc>
          <w:tcPr>
            <w:tcW w:w="3596" w:type="dxa"/>
          </w:tcPr>
          <w:p w14:paraId="55C0B494" w14:textId="77777777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>Una cosa que la guía de estudio me ayudó a recordar o entender es:</w:t>
            </w:r>
          </w:p>
        </w:tc>
        <w:tc>
          <w:tcPr>
            <w:tcW w:w="3597" w:type="dxa"/>
          </w:tcPr>
          <w:p w14:paraId="5CDC71AC" w14:textId="092425E3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>Una pregunta que aún tengo sobre esta unidad es:</w:t>
            </w:r>
          </w:p>
        </w:tc>
        <w:tc>
          <w:tcPr>
            <w:tcW w:w="3597" w:type="dxa"/>
          </w:tcPr>
          <w:p w14:paraId="1001C082" w14:textId="71A2761F" w:rsidR="00AA161C" w:rsidRPr="008D5153" w:rsidRDefault="00AA161C" w:rsidP="0084667F">
            <w:pPr>
              <w:rPr>
                <w:rFonts w:ascii="Gotham Book" w:hAnsi="Gotham Book"/>
                <w:sz w:val="28"/>
                <w:szCs w:val="32"/>
              </w:rPr>
            </w:pPr>
            <w:r w:rsidRPr="008D5153">
              <w:rPr>
                <w:rFonts w:ascii="Gotham Book" w:hAnsi="Gotham Book"/>
                <w:sz w:val="28"/>
                <w:szCs w:val="32"/>
              </w:rPr>
              <w:t xml:space="preserve">Dos cosas que haré para prepararme para este examen son: </w:t>
            </w:r>
          </w:p>
        </w:tc>
      </w:tr>
    </w:tbl>
    <w:p w14:paraId="5A72CE0D" w14:textId="77777777" w:rsidR="00AA161C" w:rsidRPr="008D5153" w:rsidRDefault="00AA161C" w:rsidP="00AA161C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A161C" w:rsidRPr="008D5153" w14:paraId="2D56B5CF" w14:textId="77777777" w:rsidTr="0084667F">
        <w:trPr>
          <w:trHeight w:val="1799"/>
        </w:trPr>
        <w:tc>
          <w:tcPr>
            <w:tcW w:w="5395" w:type="dxa"/>
          </w:tcPr>
          <w:p w14:paraId="406AD3C7" w14:textId="77777777" w:rsidR="00AA161C" w:rsidRPr="008D5153" w:rsidRDefault="00AA161C" w:rsidP="0084667F">
            <w:pPr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Algo que hice bien en el último examen fue</w:t>
            </w:r>
          </w:p>
        </w:tc>
        <w:tc>
          <w:tcPr>
            <w:tcW w:w="5395" w:type="dxa"/>
          </w:tcPr>
          <w:p w14:paraId="5D4B505C" w14:textId="77777777" w:rsidR="00AA161C" w:rsidRPr="008D5153" w:rsidRDefault="00AA161C" w:rsidP="0084667F">
            <w:pPr>
              <w:rPr>
                <w:rFonts w:ascii="Gotham Book" w:hAnsi="Gotham Book"/>
                <w:sz w:val="24"/>
                <w:szCs w:val="24"/>
              </w:rPr>
            </w:pPr>
            <w:r w:rsidRPr="008D5153">
              <w:rPr>
                <w:rFonts w:ascii="Gotham Book" w:hAnsi="Gotham Book"/>
                <w:sz w:val="24"/>
                <w:szCs w:val="24"/>
              </w:rPr>
              <w:t>Algo con lo que tuve dificultades en el último examen fue</w:t>
            </w:r>
          </w:p>
        </w:tc>
      </w:tr>
    </w:tbl>
    <w:p w14:paraId="3450180C" w14:textId="77777777" w:rsidR="00AA161C" w:rsidRPr="008D5153" w:rsidRDefault="00AA161C" w:rsidP="00AA161C">
      <w:pPr>
        <w:rPr>
          <w:rFonts w:ascii="Gotham Book" w:hAnsi="Gotham Book"/>
        </w:rPr>
      </w:pPr>
    </w:p>
    <w:p w14:paraId="4169D851" w14:textId="7C94B23B" w:rsidR="0065438C" w:rsidRPr="008D5153" w:rsidRDefault="0065438C">
      <w:pPr>
        <w:rPr>
          <w:rFonts w:ascii="Gotham Book" w:hAnsi="Gotham Book"/>
        </w:rPr>
      </w:pPr>
    </w:p>
    <w:sectPr w:rsidR="0065438C" w:rsidRPr="008D5153" w:rsidSect="00AA16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E6"/>
    <w:rsid w:val="000334A0"/>
    <w:rsid w:val="001B027F"/>
    <w:rsid w:val="001B4B2F"/>
    <w:rsid w:val="0065438C"/>
    <w:rsid w:val="006963F6"/>
    <w:rsid w:val="008D5153"/>
    <w:rsid w:val="00963012"/>
    <w:rsid w:val="00984528"/>
    <w:rsid w:val="009B7378"/>
    <w:rsid w:val="009C51E6"/>
    <w:rsid w:val="009F7AC1"/>
    <w:rsid w:val="00A30B42"/>
    <w:rsid w:val="00AA161C"/>
    <w:rsid w:val="00AD18FD"/>
    <w:rsid w:val="00B9044D"/>
    <w:rsid w:val="00BD507D"/>
    <w:rsid w:val="00D55606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1A30"/>
  <w15:chartTrackingRefBased/>
  <w15:docId w15:val="{14C97993-7AEC-42A7-BC54-7258B1CC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1C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1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1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1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1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1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51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E6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5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E6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5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161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18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CD3BBD71-17AC-4405-A893-18F3D74EDD52}"/>
</file>

<file path=customXml/itemProps2.xml><?xml version="1.0" encoding="utf-8"?>
<ds:datastoreItem xmlns:ds="http://schemas.openxmlformats.org/officeDocument/2006/customXml" ds:itemID="{5882D637-F6DA-4643-8927-7BA181128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FCE0-ECC6-4F63-9551-38331EA573B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2024-11-15T20:10:00Z</dcterms:created>
  <dcterms:modified xsi:type="dcterms:W3CDTF">2026-01-13T21:36:00Z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