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1868C6" w:rsidRPr="002B4F84" w14:paraId="5690B605" w14:textId="77777777" w:rsidTr="00876433">
        <w:tc>
          <w:tcPr>
            <w:tcW w:w="10590" w:type="dxa"/>
            <w:shd w:val="clear" w:color="auto" w:fill="D9D9D9" w:themeFill="background1" w:themeFillShade="D9"/>
          </w:tcPr>
          <w:p w14:paraId="424939AC" w14:textId="4C53D992" w:rsidR="001868C6" w:rsidRPr="006A38BD" w:rsidRDefault="001868C6" w:rsidP="00057E4B">
            <w:pPr>
              <w:rPr>
                <w:rFonts w:ascii="Gotham Book" w:hAnsi="Gotham Book"/>
                <w:b/>
                <w:bCs/>
                <w:sz w:val="40"/>
                <w:szCs w:val="44"/>
                <w:lang w:val="es-MX"/>
              </w:rPr>
            </w:pPr>
            <w:r w:rsidRPr="004B7CB1">
              <w:rPr>
                <w:noProof/>
              </w:rPr>
              <w:drawing>
                <wp:anchor distT="0" distB="0" distL="114300" distR="114300" simplePos="0" relativeHeight="251659264" behindDoc="1" locked="0" layoutInCell="1" allowOverlap="1" wp14:anchorId="27CBCA62" wp14:editId="501FC7C6">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322814397"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7E4B" w:rsidRPr="006A38BD">
              <w:rPr>
                <w:rFonts w:ascii="Gotham Book" w:hAnsi="Gotham Book"/>
                <w:b/>
                <w:bCs/>
                <w:sz w:val="40"/>
                <w:szCs w:val="44"/>
                <w:lang w:val="es-MX"/>
              </w:rPr>
              <w:t>1) El Sistema de Presidio de Misión</w:t>
            </w:r>
          </w:p>
          <w:p w14:paraId="0E365CBF" w14:textId="713E5EAB" w:rsidR="001868C6" w:rsidRPr="002B4F84" w:rsidRDefault="001868C6" w:rsidP="00876433">
            <w:pPr>
              <w:rPr>
                <w:rFonts w:ascii="Gotham Book" w:hAnsi="Gotham Book"/>
                <w:b/>
                <w:bCs/>
                <w:sz w:val="36"/>
                <w:szCs w:val="36"/>
              </w:rPr>
            </w:pPr>
            <w:r w:rsidRPr="006A38BD">
              <w:rPr>
                <w:rFonts w:ascii="Gotham Book" w:hAnsi="Gotham Book"/>
                <w:b/>
                <w:bCs/>
                <w:color w:val="595959" w:themeColor="text1" w:themeTint="A6"/>
                <w:sz w:val="32"/>
                <w:szCs w:val="28"/>
                <w:lang w:val="es-MX"/>
              </w:rPr>
              <w:t xml:space="preserve"> </w:t>
            </w:r>
            <w:r>
              <w:rPr>
                <w:rFonts w:ascii="Gotham Book" w:hAnsi="Gotham Book"/>
                <w:b/>
                <w:bCs/>
                <w:color w:val="595959" w:themeColor="text1" w:themeTint="A6"/>
                <w:sz w:val="32"/>
                <w:szCs w:val="28"/>
              </w:rPr>
              <w:t xml:space="preserve">Avanzado                                       </w:t>
            </w:r>
          </w:p>
        </w:tc>
      </w:tr>
    </w:tbl>
    <w:p w14:paraId="08A3C539" w14:textId="77777777" w:rsidR="001868C6" w:rsidRPr="002B4F84" w:rsidRDefault="001868C6" w:rsidP="001868C6">
      <w:pPr>
        <w:rPr>
          <w:rFonts w:ascii="Gotham Book" w:hAnsi="Gotham Book"/>
          <w:sz w:val="4"/>
          <w:szCs w:val="4"/>
        </w:rPr>
      </w:pPr>
    </w:p>
    <w:p w14:paraId="0DD1C24C" w14:textId="77777777" w:rsidR="001868C6" w:rsidRDefault="001868C6" w:rsidP="001868C6">
      <w:pPr>
        <w:rPr>
          <w:rFonts w:ascii="Gotham Book" w:hAnsi="Gotham Book"/>
        </w:rPr>
        <w:sectPr w:rsidR="001868C6" w:rsidSect="001868C6">
          <w:pgSz w:w="12240" w:h="15840"/>
          <w:pgMar w:top="720" w:right="720" w:bottom="720" w:left="720" w:header="720" w:footer="720" w:gutter="0"/>
          <w:cols w:space="720"/>
          <w:docGrid w:linePitch="360"/>
        </w:sectPr>
      </w:pPr>
    </w:p>
    <w:p w14:paraId="5D8E29F7" w14:textId="02D51121" w:rsidR="00390382" w:rsidRPr="006A38BD" w:rsidRDefault="00C002B8" w:rsidP="00C002B8">
      <w:pPr>
        <w:rPr>
          <w:rFonts w:ascii="Gotham Book" w:hAnsi="Gotham Book"/>
          <w:lang w:val="es-MX"/>
        </w:rPr>
      </w:pPr>
      <w:r w:rsidRPr="006A38BD">
        <w:rPr>
          <w:rFonts w:ascii="Gotham Book" w:hAnsi="Gotham Book"/>
          <w:lang w:val="es-MX"/>
        </w:rPr>
        <w:t xml:space="preserve">Tras la llegada de Robert La Salle en 1685, España quiso tomar medidas para proteger Texas de futuras incursiones francesas. ¿Pero qué podía hacer España? Aproximadamente 100 años antes, los españoles habían establecido misiones y presidios cerca de sus minas de plata en el centro de México. Los soldados de los presidios protegían las minas y rutas comerciales, mientras que los frailes de las misiones intentaban asimilar a los indígenas americanos en México en la cultura española. </w:t>
      </w:r>
    </w:p>
    <w:p w14:paraId="7F75A033" w14:textId="3D124D74" w:rsidR="00FE6E7A" w:rsidRPr="006A38BD" w:rsidRDefault="00805EAE" w:rsidP="00C002B8">
      <w:pPr>
        <w:rPr>
          <w:rFonts w:ascii="Gotham Book" w:hAnsi="Gotham Book"/>
          <w:lang w:val="es-MX"/>
        </w:rPr>
      </w:pPr>
      <w:r w:rsidRPr="006A38BD">
        <w:rPr>
          <w:rFonts w:ascii="Gotham Book" w:hAnsi="Gotham Book"/>
          <w:lang w:val="es-MX"/>
        </w:rPr>
        <w:t xml:space="preserve">Mientras España centraba su atención en Texas, el gobierno español decidió expandir el Sistema de Presidios de Misión hacia su frontera norte. Los españoles esperaban que el Sistema de Presidios de Misión en Texas proporcionara a Texas la protección necesaria para mantenerlo fuera de las manos de sus rivales franceses. </w:t>
      </w:r>
    </w:p>
    <w:p w14:paraId="58FC539B" w14:textId="1ECFC6A5" w:rsidR="001868C6" w:rsidRDefault="00805EAE" w:rsidP="001868C6">
      <w:pPr>
        <w:keepNext/>
      </w:pPr>
      <w:r>
        <w:rPr>
          <w:noProof/>
        </w:rPr>
        <w:drawing>
          <wp:inline distT="0" distB="0" distL="0" distR="0" wp14:anchorId="5E12EAC6" wp14:editId="536E7111">
            <wp:extent cx="3023166" cy="2567892"/>
            <wp:effectExtent l="95250" t="19050" r="25400" b="99695"/>
            <wp:docPr id="1530655740" name="Picture 1" descr="Una pintura de españoles supervisando una mina de plata mientras esclavos indígenas americanos recogen pla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655740" name="Picture 1" descr="A painting of Spaniards overseeing a silver mine as American Indian slaves gather silve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0102" cy="2573783"/>
                    </a:xfrm>
                    <a:prstGeom prst="rect">
                      <a:avLst/>
                    </a:prstGeom>
                    <a:noFill/>
                    <a:ln>
                      <a:noFill/>
                    </a:ln>
                    <a:effectLst>
                      <a:outerShdw blurRad="50800" dist="50800" dir="7920000" algn="ctr" rotWithShape="0">
                        <a:srgbClr val="000000">
                          <a:alpha val="43137"/>
                        </a:srgbClr>
                      </a:outerShdw>
                    </a:effectLst>
                  </pic:spPr>
                </pic:pic>
              </a:graphicData>
            </a:graphic>
          </wp:inline>
        </w:drawing>
      </w:r>
    </w:p>
    <w:p w14:paraId="63205944" w14:textId="63E74319" w:rsidR="001868C6" w:rsidRPr="006A38BD" w:rsidRDefault="001868C6" w:rsidP="001868C6">
      <w:pPr>
        <w:pStyle w:val="Caption"/>
        <w:rPr>
          <w:lang w:val="es-MX"/>
        </w:rPr>
      </w:pPr>
      <w:r w:rsidRPr="006A38BD">
        <w:rPr>
          <w:lang w:val="es-MX"/>
        </w:rPr>
        <w:t xml:space="preserve">Figura </w:t>
      </w:r>
      <w:r>
        <w:fldChar w:fldCharType="begin"/>
      </w:r>
      <w:r w:rsidRPr="006A38BD">
        <w:rPr>
          <w:lang w:val="es-MX"/>
        </w:rPr>
        <w:instrText xml:space="preserve"> SEQ Figure \* ARABIC </w:instrText>
      </w:r>
      <w:r>
        <w:fldChar w:fldCharType="separate"/>
      </w:r>
      <w:r w:rsidRPr="006A38BD">
        <w:rPr>
          <w:noProof/>
          <w:lang w:val="es-MX"/>
        </w:rPr>
        <w:t>1</w:t>
      </w:r>
      <w:r>
        <w:fldChar w:fldCharType="end"/>
      </w:r>
      <w:r w:rsidR="0024173A" w:rsidRPr="006A38BD">
        <w:rPr>
          <w:lang w:val="es-MX"/>
        </w:rPr>
        <w:t xml:space="preserve"> Esclavizados de Guinea excavando oro y plata en minas, para los colonos españoles en La Española. Grabado de Theodor de Bry de Americae pars quinta de Girolamo Benzoni.</w:t>
      </w:r>
    </w:p>
    <w:p w14:paraId="6B0D7E7C" w14:textId="77777777" w:rsidR="001868C6" w:rsidRPr="006A38BD" w:rsidRDefault="001868C6" w:rsidP="001868C6">
      <w:pPr>
        <w:rPr>
          <w:rFonts w:ascii="Gotham Book" w:hAnsi="Gotham Book"/>
          <w:lang w:val="es-MX"/>
        </w:rPr>
      </w:pPr>
    </w:p>
    <w:p w14:paraId="7FBA53C1" w14:textId="77777777" w:rsidR="001868C6" w:rsidRPr="006A38BD" w:rsidRDefault="001868C6" w:rsidP="001868C6">
      <w:pPr>
        <w:rPr>
          <w:rFonts w:ascii="Gotham Book" w:hAnsi="Gotham Book"/>
          <w:sz w:val="8"/>
          <w:szCs w:val="8"/>
          <w:lang w:val="es-MX"/>
        </w:rPr>
        <w:sectPr w:rsidR="001868C6" w:rsidRPr="006A38BD" w:rsidSect="001868C6">
          <w:type w:val="continuous"/>
          <w:pgSz w:w="12240" w:h="15840"/>
          <w:pgMar w:top="720" w:right="720" w:bottom="720" w:left="720" w:header="720" w:footer="720" w:gutter="0"/>
          <w:cols w:num="2"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10"/>
      </w:tblGrid>
      <w:tr w:rsidR="001868C6" w:rsidRPr="002B4F84" w14:paraId="4654F956" w14:textId="77777777" w:rsidTr="00876433">
        <w:tc>
          <w:tcPr>
            <w:tcW w:w="10410" w:type="dxa"/>
            <w:shd w:val="clear" w:color="auto" w:fill="D9D9D9" w:themeFill="background1" w:themeFillShade="D9"/>
          </w:tcPr>
          <w:p w14:paraId="2A2C04EE" w14:textId="05E7253B" w:rsidR="001868C6" w:rsidRPr="006A38BD" w:rsidRDefault="001868C6" w:rsidP="00876433">
            <w:pPr>
              <w:rPr>
                <w:rFonts w:ascii="Gotham Book" w:hAnsi="Gotham Book"/>
                <w:b/>
                <w:bCs/>
                <w:sz w:val="40"/>
                <w:szCs w:val="44"/>
                <w:lang w:val="es-MX"/>
              </w:rPr>
            </w:pPr>
            <w:r w:rsidRPr="004B7CB1">
              <w:rPr>
                <w:rFonts w:ascii="Gotham Book" w:hAnsi="Gotham Book"/>
                <w:noProof/>
              </w:rPr>
              <w:drawing>
                <wp:anchor distT="0" distB="0" distL="114300" distR="114300" simplePos="0" relativeHeight="251660288" behindDoc="1" locked="0" layoutInCell="1" allowOverlap="1" wp14:anchorId="0EFAFC5E" wp14:editId="4DB0692E">
                  <wp:simplePos x="0" y="0"/>
                  <wp:positionH relativeFrom="margin">
                    <wp:posOffset>5951220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848386760"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7E4B" w:rsidRPr="006A38BD">
              <w:rPr>
                <w:rFonts w:ascii="Gotham Book" w:hAnsi="Gotham Book"/>
                <w:b/>
                <w:bCs/>
                <w:sz w:val="40"/>
                <w:szCs w:val="44"/>
                <w:lang w:val="es-MX"/>
              </w:rPr>
              <w:t xml:space="preserve">2) El Sistema de Presidios de Misión en Texas </w:t>
            </w:r>
          </w:p>
          <w:p w14:paraId="75C5F500" w14:textId="3D69DD39" w:rsidR="001868C6" w:rsidRPr="002B4F84" w:rsidRDefault="001868C6" w:rsidP="00876433">
            <w:pPr>
              <w:rPr>
                <w:rFonts w:ascii="Gotham Book" w:hAnsi="Gotham Book"/>
                <w:b/>
                <w:bCs/>
                <w:sz w:val="36"/>
                <w:szCs w:val="36"/>
              </w:rPr>
            </w:pPr>
            <w:r>
              <w:rPr>
                <w:rFonts w:ascii="Gotham Book" w:hAnsi="Gotham Book"/>
                <w:b/>
                <w:bCs/>
                <w:color w:val="595959" w:themeColor="text1" w:themeTint="A6"/>
                <w:sz w:val="32"/>
                <w:szCs w:val="28"/>
              </w:rPr>
              <w:t xml:space="preserve">Avanzado                                       </w:t>
            </w:r>
          </w:p>
        </w:tc>
      </w:tr>
    </w:tbl>
    <w:p w14:paraId="44EE274B" w14:textId="77777777" w:rsidR="001868C6" w:rsidRPr="002B4F84" w:rsidRDefault="001868C6" w:rsidP="001868C6">
      <w:pPr>
        <w:rPr>
          <w:rFonts w:ascii="Gotham Book" w:hAnsi="Gotham Book"/>
          <w:sz w:val="4"/>
          <w:szCs w:val="4"/>
        </w:rPr>
      </w:pPr>
    </w:p>
    <w:p w14:paraId="7F6633EC" w14:textId="77777777" w:rsidR="001868C6" w:rsidRDefault="001868C6" w:rsidP="001868C6">
      <w:pPr>
        <w:rPr>
          <w:rFonts w:ascii="Gotham Book" w:hAnsi="Gotham Book"/>
        </w:rPr>
        <w:sectPr w:rsidR="001868C6" w:rsidSect="001868C6">
          <w:type w:val="continuous"/>
          <w:pgSz w:w="12240" w:h="15840"/>
          <w:pgMar w:top="720" w:right="720" w:bottom="720" w:left="720" w:header="720" w:footer="720" w:gutter="0"/>
          <w:cols w:space="720"/>
          <w:docGrid w:linePitch="360"/>
        </w:sectPr>
      </w:pPr>
    </w:p>
    <w:p w14:paraId="2E5680E3" w14:textId="4DA82703" w:rsidR="001868C6" w:rsidRPr="006A38BD" w:rsidRDefault="007C6B9A" w:rsidP="007C6B9A">
      <w:pPr>
        <w:rPr>
          <w:rFonts w:ascii="Gotham Book" w:hAnsi="Gotham Book"/>
          <w:lang w:val="es-MX"/>
        </w:rPr>
      </w:pPr>
      <w:r w:rsidRPr="006A38BD">
        <w:rPr>
          <w:rFonts w:ascii="Gotham Book" w:hAnsi="Gotham Book"/>
          <w:lang w:val="es-MX"/>
        </w:rPr>
        <w:t xml:space="preserve">Las primeras misiones que España estableció en Texas fueron en la región de las Llanuras Costeras del norte, entre la poderosa Confederación Caddo.  Sin embargo, los Caddo solo estaban interesados en el comercio con los españoles. No tenían interés en la vida misionera ni en la asimilación. </w:t>
      </w:r>
    </w:p>
    <w:p w14:paraId="5A970B45" w14:textId="35A9B1E4" w:rsidR="008A589B" w:rsidRPr="006A38BD" w:rsidRDefault="008A589B" w:rsidP="007C6B9A">
      <w:pPr>
        <w:rPr>
          <w:rFonts w:ascii="Gotham Book" w:hAnsi="Gotham Book"/>
          <w:lang w:val="es-MX"/>
        </w:rPr>
      </w:pPr>
      <w:r w:rsidRPr="006A38BD">
        <w:rPr>
          <w:rFonts w:ascii="Gotham Book" w:hAnsi="Gotham Book"/>
          <w:lang w:val="es-MX"/>
        </w:rPr>
        <w:t xml:space="preserve">A medida que los españoles establecieron más misiones en Texas, se toparon con obstáculos similares una y otra vez. Algunas tribus se interesaban por las misiones por los recursos o la protección que proporcionaban. Casi ninguno estaba interesado en la vida misionera, en convertirse al catolicismo o en asimilarse a la cultura española. Sin embargo, ese no fue el único desafío que enfrentaron las misiones. </w:t>
      </w:r>
    </w:p>
    <w:p w14:paraId="0E8DEBED" w14:textId="516F6D04" w:rsidR="008A589B" w:rsidRPr="006A38BD" w:rsidRDefault="008A589B" w:rsidP="007C6B9A">
      <w:pPr>
        <w:rPr>
          <w:rFonts w:ascii="Gotham Book" w:hAnsi="Gotham Book"/>
          <w:lang w:val="es-MX"/>
        </w:rPr>
      </w:pPr>
      <w:r w:rsidRPr="006A38BD">
        <w:rPr>
          <w:rFonts w:ascii="Gotham Book" w:hAnsi="Gotham Book"/>
          <w:lang w:val="es-MX"/>
        </w:rPr>
        <w:t xml:space="preserve">Las misiones a menudo soportaban incursiones y ataques de tribus poderosas como los comanche o apaches. Las enfermedades a menudo devastaban a las poblaciones tribales en las misiones. Finalmente, el gobierno español nunca proporcionó los recursos ni la mano de obra necesarios para que las misiones tuvieran éxito. Como resultado, el Sistema de Presidio de Misión finalmente fracasó en Texas. </w:t>
      </w:r>
    </w:p>
    <w:p w14:paraId="2EAE85D0" w14:textId="7FF7CA70" w:rsidR="001868C6" w:rsidRDefault="008A589B" w:rsidP="001868C6">
      <w:pPr>
        <w:keepNext/>
        <w:spacing w:after="0"/>
      </w:pPr>
      <w:r>
        <w:rPr>
          <w:noProof/>
        </w:rPr>
        <w:lastRenderedPageBreak/>
        <w:drawing>
          <wp:inline distT="0" distB="0" distL="0" distR="0" wp14:anchorId="224EFD39" wp14:editId="2C0101F3">
            <wp:extent cx="2708476" cy="2389263"/>
            <wp:effectExtent l="95250" t="19050" r="15875" b="87630"/>
            <wp:docPr id="1027097505" name="Picture 2" descr="Un mapa de Texas que muestra las ubicaciones de misiones y presidios españo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097505" name="Picture 2" descr="A map of texas showing the locations of Spanish missions and presidios.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7223" cy="2405801"/>
                    </a:xfrm>
                    <a:prstGeom prst="rect">
                      <a:avLst/>
                    </a:prstGeom>
                    <a:noFill/>
                    <a:ln>
                      <a:noFill/>
                    </a:ln>
                    <a:effectLst>
                      <a:outerShdw blurRad="50800" dist="50800" dir="7920000" algn="ctr" rotWithShape="0">
                        <a:srgbClr val="000000">
                          <a:alpha val="43137"/>
                        </a:srgbClr>
                      </a:outerShdw>
                    </a:effectLst>
                  </pic:spPr>
                </pic:pic>
              </a:graphicData>
            </a:graphic>
          </wp:inline>
        </w:drawing>
      </w:r>
    </w:p>
    <w:p w14:paraId="78503641" w14:textId="35CF115E" w:rsidR="001868C6" w:rsidRPr="008773FA" w:rsidRDefault="001868C6" w:rsidP="001868C6">
      <w:pPr>
        <w:pStyle w:val="Caption"/>
        <w:spacing w:after="0"/>
        <w:rPr>
          <w:rFonts w:ascii="Gotham Book" w:hAnsi="Gotham Book"/>
          <w:sz w:val="20"/>
          <w:szCs w:val="20"/>
        </w:rPr>
      </w:pPr>
      <w:r w:rsidRPr="006A38BD">
        <w:rPr>
          <w:sz w:val="20"/>
          <w:szCs w:val="20"/>
          <w:lang w:val="es-MX"/>
        </w:rPr>
        <w:t xml:space="preserve">Figura </w:t>
      </w:r>
      <w:r w:rsidRPr="008773FA">
        <w:rPr>
          <w:sz w:val="20"/>
          <w:szCs w:val="20"/>
        </w:rPr>
        <w:fldChar w:fldCharType="begin"/>
      </w:r>
      <w:r w:rsidRPr="006A38BD">
        <w:rPr>
          <w:sz w:val="20"/>
          <w:szCs w:val="20"/>
          <w:lang w:val="es-MX"/>
        </w:rPr>
        <w:instrText xml:space="preserve"> SEQ Figure \* ARABIC </w:instrText>
      </w:r>
      <w:r w:rsidRPr="008773FA">
        <w:rPr>
          <w:sz w:val="20"/>
          <w:szCs w:val="20"/>
        </w:rPr>
        <w:fldChar w:fldCharType="separate"/>
      </w:r>
      <w:r w:rsidRPr="006A38BD">
        <w:rPr>
          <w:noProof/>
          <w:sz w:val="20"/>
          <w:szCs w:val="20"/>
          <w:lang w:val="es-MX"/>
        </w:rPr>
        <w:t>2</w:t>
      </w:r>
      <w:r w:rsidRPr="008773FA">
        <w:rPr>
          <w:sz w:val="20"/>
          <w:szCs w:val="20"/>
        </w:rPr>
        <w:fldChar w:fldCharType="end"/>
      </w:r>
      <w:r w:rsidRPr="006A38BD">
        <w:rPr>
          <w:sz w:val="20"/>
          <w:szCs w:val="20"/>
          <w:lang w:val="es-MX"/>
        </w:rPr>
        <w:t xml:space="preserve"> Misiones españolas en Texas. </w:t>
      </w:r>
      <w:proofErr w:type="spellStart"/>
      <w:r w:rsidRPr="008773FA">
        <w:rPr>
          <w:sz w:val="20"/>
          <w:szCs w:val="20"/>
        </w:rPr>
        <w:t>Servicio</w:t>
      </w:r>
      <w:proofErr w:type="spellEnd"/>
      <w:r w:rsidRPr="008773FA">
        <w:rPr>
          <w:sz w:val="20"/>
          <w:szCs w:val="20"/>
        </w:rPr>
        <w:t xml:space="preserve"> de </w:t>
      </w:r>
      <w:proofErr w:type="spellStart"/>
      <w:r w:rsidRPr="008773FA">
        <w:rPr>
          <w:sz w:val="20"/>
          <w:szCs w:val="20"/>
        </w:rPr>
        <w:t>Parques</w:t>
      </w:r>
      <w:proofErr w:type="spellEnd"/>
      <w:r w:rsidRPr="008773FA">
        <w:rPr>
          <w:sz w:val="20"/>
          <w:szCs w:val="20"/>
        </w:rPr>
        <w:t xml:space="preserve"> Nacionales. </w:t>
      </w:r>
    </w:p>
    <w:p w14:paraId="383E5692" w14:textId="77777777" w:rsidR="001868C6" w:rsidRDefault="001868C6" w:rsidP="001868C6">
      <w:pPr>
        <w:spacing w:after="0"/>
        <w:rPr>
          <w:rFonts w:ascii="Gotham Book" w:hAnsi="Gotham Book"/>
        </w:rPr>
        <w:sectPr w:rsidR="001868C6" w:rsidSect="001868C6">
          <w:type w:val="continuous"/>
          <w:pgSz w:w="12240" w:h="15840"/>
          <w:pgMar w:top="720" w:right="720" w:bottom="720" w:left="720" w:header="720" w:footer="720" w:gutter="0"/>
          <w:cols w:num="2" w:space="720"/>
          <w:docGrid w:linePitch="360"/>
        </w:sectPr>
      </w:pPr>
    </w:p>
    <w:p w14:paraId="4A8BFBBA" w14:textId="77777777" w:rsidR="001868C6" w:rsidRPr="008B3486" w:rsidRDefault="001868C6" w:rsidP="001868C6">
      <w:pPr>
        <w:rPr>
          <w:rFonts w:ascii="Gotham Book" w:hAnsi="Gotham Book"/>
          <w:sz w:val="20"/>
          <w:szCs w:val="20"/>
        </w:rPr>
        <w:sectPr w:rsidR="001868C6" w:rsidRPr="008B3486" w:rsidSect="001868C6">
          <w:type w:val="continuous"/>
          <w:pgSz w:w="12240" w:h="15840"/>
          <w:pgMar w:top="720" w:right="720" w:bottom="720" w:left="720" w:header="720" w:footer="720" w:gutter="0"/>
          <w:cols w:space="720"/>
          <w:docGrid w:linePitch="360"/>
        </w:sectPr>
      </w:pPr>
    </w:p>
    <w:p w14:paraId="7744DC7E" w14:textId="77777777" w:rsidR="001868C6" w:rsidRDefault="001868C6" w:rsidP="001868C6">
      <w:pPr>
        <w:spacing w:line="240" w:lineRule="auto"/>
        <w:rPr>
          <w:rFonts w:ascii="Gotham Book" w:hAnsi="Gotham Book"/>
        </w:rPr>
        <w:sectPr w:rsidR="001868C6" w:rsidSect="001868C6">
          <w:type w:val="continuous"/>
          <w:pgSz w:w="12240" w:h="15840"/>
          <w:pgMar w:top="720" w:right="720" w:bottom="720" w:left="720" w:header="720" w:footer="720" w:gutter="0"/>
          <w:cols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2E5DAE" w:rsidRPr="002B4F84" w14:paraId="52B32990" w14:textId="77777777" w:rsidTr="00876433">
        <w:tc>
          <w:tcPr>
            <w:tcW w:w="10590" w:type="dxa"/>
            <w:shd w:val="clear" w:color="auto" w:fill="D9D9D9" w:themeFill="background1" w:themeFillShade="D9"/>
          </w:tcPr>
          <w:p w14:paraId="4D51410D" w14:textId="06C44DD3" w:rsidR="002E5DAE" w:rsidRPr="006A38BD" w:rsidRDefault="002E5DAE" w:rsidP="00876433">
            <w:pPr>
              <w:rPr>
                <w:rFonts w:ascii="Gotham Book" w:hAnsi="Gotham Book"/>
                <w:b/>
                <w:bCs/>
                <w:sz w:val="40"/>
                <w:szCs w:val="44"/>
                <w:lang w:val="es-MX"/>
              </w:rPr>
            </w:pPr>
            <w:r w:rsidRPr="004B7CB1">
              <w:rPr>
                <w:rFonts w:ascii="Gotham Book" w:hAnsi="Gotham Book"/>
                <w:noProof/>
              </w:rPr>
              <w:lastRenderedPageBreak/>
              <w:drawing>
                <wp:anchor distT="0" distB="0" distL="114300" distR="114300" simplePos="0" relativeHeight="251662336" behindDoc="1" locked="0" layoutInCell="1" allowOverlap="1" wp14:anchorId="66B49873" wp14:editId="39496E23">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60236731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7E4B" w:rsidRPr="006A38BD">
              <w:rPr>
                <w:rFonts w:ascii="Gotham Book" w:hAnsi="Gotham Book"/>
                <w:b/>
                <w:bCs/>
                <w:sz w:val="40"/>
                <w:szCs w:val="44"/>
                <w:lang w:val="es-MX"/>
              </w:rPr>
              <w:t>3) Los apaches y comanches en Texas</w:t>
            </w:r>
          </w:p>
          <w:p w14:paraId="41396A63" w14:textId="77777777" w:rsidR="002E5DAE" w:rsidRPr="002B4F84" w:rsidRDefault="002E5DAE" w:rsidP="00876433">
            <w:pPr>
              <w:rPr>
                <w:rFonts w:ascii="Gotham Book" w:hAnsi="Gotham Book"/>
                <w:b/>
                <w:bCs/>
                <w:sz w:val="36"/>
                <w:szCs w:val="36"/>
              </w:rPr>
            </w:pPr>
            <w:r w:rsidRPr="006A38BD">
              <w:rPr>
                <w:rFonts w:ascii="Gotham Book" w:hAnsi="Gotham Book"/>
                <w:b/>
                <w:bCs/>
                <w:color w:val="595959" w:themeColor="text1" w:themeTint="A6"/>
                <w:sz w:val="32"/>
                <w:szCs w:val="28"/>
                <w:lang w:val="es-MX"/>
              </w:rPr>
              <w:t xml:space="preserve"> </w:t>
            </w:r>
            <w:r>
              <w:rPr>
                <w:rFonts w:ascii="Gotham Book" w:hAnsi="Gotham Book"/>
                <w:b/>
                <w:bCs/>
                <w:color w:val="595959" w:themeColor="text1" w:themeTint="A6"/>
                <w:sz w:val="32"/>
                <w:szCs w:val="28"/>
              </w:rPr>
              <w:t xml:space="preserve">Avanzado                                       </w:t>
            </w:r>
          </w:p>
        </w:tc>
      </w:tr>
    </w:tbl>
    <w:p w14:paraId="3E4E4BBC" w14:textId="77777777" w:rsidR="002E5DAE" w:rsidRPr="002B4F84" w:rsidRDefault="002E5DAE" w:rsidP="002E5DAE">
      <w:pPr>
        <w:rPr>
          <w:rFonts w:ascii="Gotham Book" w:hAnsi="Gotham Book"/>
          <w:sz w:val="4"/>
          <w:szCs w:val="4"/>
        </w:rPr>
      </w:pPr>
    </w:p>
    <w:p w14:paraId="5CBC3DA4" w14:textId="77777777" w:rsidR="002E5DAE" w:rsidRDefault="002E5DAE" w:rsidP="002E5DAE">
      <w:pPr>
        <w:rPr>
          <w:rFonts w:ascii="Gotham Book" w:hAnsi="Gotham Book"/>
        </w:rPr>
        <w:sectPr w:rsidR="002E5DAE" w:rsidSect="002E5DAE">
          <w:pgSz w:w="12240" w:h="15840"/>
          <w:pgMar w:top="720" w:right="720" w:bottom="720" w:left="720" w:header="720" w:footer="720" w:gutter="0"/>
          <w:cols w:space="720"/>
          <w:docGrid w:linePitch="360"/>
        </w:sectPr>
      </w:pPr>
    </w:p>
    <w:p w14:paraId="554D4F49" w14:textId="724CCA13" w:rsidR="002E5DAE" w:rsidRPr="006A38BD" w:rsidRDefault="002E5DAE" w:rsidP="002E5DAE">
      <w:pPr>
        <w:rPr>
          <w:rFonts w:ascii="Gotham Book" w:hAnsi="Gotham Book"/>
          <w:lang w:val="es-MX"/>
        </w:rPr>
      </w:pPr>
      <w:r w:rsidRPr="006A38BD">
        <w:rPr>
          <w:rFonts w:ascii="Gotham Book" w:hAnsi="Gotham Book"/>
          <w:lang w:val="es-MX"/>
        </w:rPr>
        <w:t xml:space="preserve">Por mucho que España quisiera reclamar el control de Texas, y por mucho que los españoles temieran la amenaza francesa, en realidad eran tribus como los comanches y apaches las que tenían el verdadero poder en la región.  </w:t>
      </w:r>
    </w:p>
    <w:p w14:paraId="018D4274" w14:textId="09B82311" w:rsidR="002E5DAE" w:rsidRPr="006A38BD" w:rsidRDefault="00C03F06" w:rsidP="002E5DAE">
      <w:pPr>
        <w:rPr>
          <w:rFonts w:ascii="Gotham Book" w:hAnsi="Gotham Book"/>
          <w:lang w:val="es-MX"/>
        </w:rPr>
      </w:pPr>
      <w:r w:rsidRPr="006A38BD">
        <w:rPr>
          <w:rFonts w:ascii="Gotham Book" w:hAnsi="Gotham Book"/>
          <w:lang w:val="es-MX"/>
        </w:rPr>
        <w:t>Tanto las tribus comanches como apaches habían crecido significativamente en poder tras migrar a Texas, y libraron una guerra continua entre sí por el control de las Llanuras. En algunos casos, tribus menos poderosas buscaban refugio de los ataques comanche o apache en las misiones españolas, esperando que los soldados en los presidios los protegieran. En muchos casos, las misiones en sí eran a menudo el objetivo de tales ataques.</w:t>
      </w:r>
    </w:p>
    <w:p w14:paraId="00337782" w14:textId="2260320E" w:rsidR="006326AA" w:rsidRPr="006A38BD" w:rsidRDefault="006326AA" w:rsidP="002E5DAE">
      <w:pPr>
        <w:rPr>
          <w:rFonts w:ascii="Gotham Book" w:hAnsi="Gotham Book"/>
          <w:lang w:val="es-MX"/>
        </w:rPr>
      </w:pPr>
      <w:r w:rsidRPr="006A38BD">
        <w:rPr>
          <w:rFonts w:ascii="Gotham Book" w:hAnsi="Gotham Book"/>
          <w:lang w:val="es-MX"/>
        </w:rPr>
        <w:t xml:space="preserve">A finales del siglo XVIII, las misiones de Texas estaban claramente fracasando. Los españoles comenzaron a acabar con el Sistema de Presidios Misioneros en Texas en 1793. España mantuvo sus asentamientos en San Antonio y </w:t>
      </w:r>
    </w:p>
    <w:p w14:paraId="5AAAC593" w14:textId="3F3C1D0E" w:rsidR="004C204E" w:rsidRPr="006A38BD" w:rsidRDefault="00C03F06" w:rsidP="002E5DAE">
      <w:pPr>
        <w:rPr>
          <w:rFonts w:ascii="Gotham Book" w:hAnsi="Gotham Book"/>
          <w:lang w:val="es-MX"/>
        </w:rPr>
      </w:pPr>
      <w:r w:rsidRPr="006A38BD">
        <w:rPr>
          <w:rFonts w:ascii="Gotham Book" w:hAnsi="Gotham Book"/>
          <w:lang w:val="es-MX"/>
        </w:rPr>
        <w:t>comenzó a pagar tributo a los comanches para detener sus ataques contra los colonos españoles allí. Aunque a veces nos referimos a "Texas español" durante esta época, sería mucho más preciso llamarlo "</w:t>
      </w:r>
      <w:r w:rsidR="006326AA" w:rsidRPr="006A38BD">
        <w:rPr>
          <w:rFonts w:ascii="Gotham Book" w:hAnsi="Gotham Book"/>
          <w:i/>
          <w:iCs/>
          <w:lang w:val="es-MX"/>
        </w:rPr>
        <w:t>Comanchería</w:t>
      </w:r>
      <w:r w:rsidR="006326AA" w:rsidRPr="006A38BD">
        <w:rPr>
          <w:rFonts w:ascii="Gotham Book" w:hAnsi="Gotham Book"/>
          <w:lang w:val="es-MX"/>
        </w:rPr>
        <w:t xml:space="preserve">" o Tierra Comanche. </w:t>
      </w:r>
    </w:p>
    <w:p w14:paraId="11E79903" w14:textId="129CEFB3" w:rsidR="002E5DAE" w:rsidRDefault="004C204E" w:rsidP="002E5DAE">
      <w:pPr>
        <w:keepNext/>
      </w:pPr>
      <w:r>
        <w:rPr>
          <w:noProof/>
        </w:rPr>
        <w:drawing>
          <wp:inline distT="0" distB="0" distL="0" distR="0" wp14:anchorId="1DF74BBD" wp14:editId="21DEA341">
            <wp:extent cx="3200400" cy="2113915"/>
            <wp:effectExtent l="95250" t="19050" r="19050" b="95885"/>
            <wp:docPr id="1841135098" name="Picture 3" descr="Una pintura de guerreros comanche a caba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135098" name="Picture 3" descr="A painting of Comanche warriors on horseba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0400" cy="2113915"/>
                    </a:xfrm>
                    <a:prstGeom prst="rect">
                      <a:avLst/>
                    </a:prstGeom>
                    <a:noFill/>
                    <a:ln>
                      <a:noFill/>
                    </a:ln>
                    <a:effectLst>
                      <a:outerShdw blurRad="50800" dist="50800" dir="7920000" algn="ctr" rotWithShape="0">
                        <a:srgbClr val="000000">
                          <a:alpha val="43137"/>
                        </a:srgbClr>
                      </a:outerShdw>
                    </a:effectLst>
                  </pic:spPr>
                </pic:pic>
              </a:graphicData>
            </a:graphic>
          </wp:inline>
        </w:drawing>
      </w:r>
    </w:p>
    <w:p w14:paraId="7CE5B45E" w14:textId="61AF3167" w:rsidR="002E5DAE" w:rsidRDefault="002E5DAE" w:rsidP="002E5DAE">
      <w:pPr>
        <w:pStyle w:val="Caption"/>
      </w:pPr>
      <w:r w:rsidRPr="006A38BD">
        <w:rPr>
          <w:lang w:val="es-MX"/>
        </w:rPr>
        <w:t xml:space="preserve">Figura </w:t>
      </w:r>
      <w:r>
        <w:fldChar w:fldCharType="begin"/>
      </w:r>
      <w:r w:rsidRPr="006A38BD">
        <w:rPr>
          <w:lang w:val="es-MX"/>
        </w:rPr>
        <w:instrText xml:space="preserve"> SEQ Figure \* ARABIC </w:instrText>
      </w:r>
      <w:r>
        <w:fldChar w:fldCharType="separate"/>
      </w:r>
      <w:r w:rsidRPr="006A38BD">
        <w:rPr>
          <w:noProof/>
          <w:lang w:val="es-MX"/>
        </w:rPr>
        <w:t>1</w:t>
      </w:r>
      <w:r>
        <w:fldChar w:fldCharType="end"/>
      </w:r>
      <w:r w:rsidR="004C204E" w:rsidRPr="006A38BD">
        <w:rPr>
          <w:lang w:val="es-MX"/>
        </w:rPr>
        <w:t xml:space="preserve"> Guerra en las Llanuras. </w:t>
      </w:r>
      <w:r w:rsidR="004C204E">
        <w:t xml:space="preserve">George Catlin. 1834. </w:t>
      </w:r>
    </w:p>
    <w:p w14:paraId="134587C4" w14:textId="77777777" w:rsidR="002E5DAE" w:rsidRPr="0084567E" w:rsidRDefault="002E5DAE" w:rsidP="002E5DAE">
      <w:pPr>
        <w:rPr>
          <w:rFonts w:ascii="Gotham Book" w:hAnsi="Gotham Book"/>
          <w:sz w:val="8"/>
          <w:szCs w:val="4"/>
        </w:rPr>
      </w:pPr>
    </w:p>
    <w:p w14:paraId="6D76295D" w14:textId="77777777" w:rsidR="002E5DAE" w:rsidRPr="0084567E" w:rsidRDefault="002E5DAE" w:rsidP="002E5DAE">
      <w:pPr>
        <w:rPr>
          <w:rFonts w:ascii="Gotham Book" w:hAnsi="Gotham Book"/>
          <w:sz w:val="8"/>
          <w:szCs w:val="2"/>
        </w:rPr>
        <w:sectPr w:rsidR="002E5DAE" w:rsidRPr="0084567E" w:rsidSect="002E5DAE">
          <w:type w:val="continuous"/>
          <w:pgSz w:w="12240" w:h="15840"/>
          <w:pgMar w:top="720" w:right="720" w:bottom="720" w:left="720" w:header="720" w:footer="720" w:gutter="0"/>
          <w:cols w:num="2"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10"/>
      </w:tblGrid>
      <w:tr w:rsidR="002E5DAE" w:rsidRPr="006A38BD" w14:paraId="619C5F5F" w14:textId="77777777" w:rsidTr="00876433">
        <w:tc>
          <w:tcPr>
            <w:tcW w:w="10410" w:type="dxa"/>
            <w:shd w:val="clear" w:color="auto" w:fill="D9D9D9" w:themeFill="background1" w:themeFillShade="D9"/>
          </w:tcPr>
          <w:p w14:paraId="691DD9B5" w14:textId="641B582B" w:rsidR="002E5DAE" w:rsidRPr="006A38BD" w:rsidRDefault="002E5DAE" w:rsidP="00876433">
            <w:pPr>
              <w:rPr>
                <w:rFonts w:ascii="Gotham Book" w:hAnsi="Gotham Book"/>
                <w:b/>
                <w:bCs/>
                <w:sz w:val="40"/>
                <w:szCs w:val="44"/>
                <w:lang w:val="es-MX"/>
              </w:rPr>
            </w:pPr>
            <w:r w:rsidRPr="004B7CB1">
              <w:rPr>
                <w:rFonts w:ascii="Gotham Book" w:hAnsi="Gotham Book"/>
                <w:noProof/>
              </w:rPr>
              <w:drawing>
                <wp:anchor distT="0" distB="0" distL="114300" distR="114300" simplePos="0" relativeHeight="251663360" behindDoc="1" locked="0" layoutInCell="1" allowOverlap="1" wp14:anchorId="31D927B0" wp14:editId="72D45CD5">
                  <wp:simplePos x="0" y="0"/>
                  <wp:positionH relativeFrom="margin">
                    <wp:posOffset>5951220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45465366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7E4B" w:rsidRPr="006A38BD">
              <w:rPr>
                <w:rFonts w:ascii="Gotham Book" w:hAnsi="Gotham Book"/>
                <w:b/>
                <w:bCs/>
                <w:sz w:val="40"/>
                <w:szCs w:val="44"/>
                <w:lang w:val="es-MX"/>
              </w:rPr>
              <w:t xml:space="preserve">4) La compra de Luisiana  </w:t>
            </w:r>
            <w:r w:rsidR="00A608C2" w:rsidRPr="006A38BD">
              <w:rPr>
                <w:rFonts w:ascii="Gotham Book" w:hAnsi="Gotham Book"/>
                <w:b/>
                <w:bCs/>
                <w:color w:val="595959" w:themeColor="text1" w:themeTint="A6"/>
                <w:sz w:val="32"/>
                <w:szCs w:val="28"/>
                <w:lang w:val="es-MX"/>
              </w:rPr>
              <w:t>1803</w:t>
            </w:r>
          </w:p>
          <w:p w14:paraId="3935D796" w14:textId="5F4D8E12" w:rsidR="002E5DAE" w:rsidRPr="006A38BD" w:rsidRDefault="002E5DAE" w:rsidP="00876433">
            <w:pPr>
              <w:rPr>
                <w:rFonts w:ascii="Gotham Book" w:hAnsi="Gotham Book"/>
                <w:b/>
                <w:bCs/>
                <w:sz w:val="36"/>
                <w:szCs w:val="36"/>
                <w:lang w:val="es-MX"/>
              </w:rPr>
            </w:pPr>
            <w:r w:rsidRPr="006A38BD">
              <w:rPr>
                <w:rFonts w:ascii="Gotham Book" w:hAnsi="Gotham Book"/>
                <w:b/>
                <w:bCs/>
                <w:color w:val="595959" w:themeColor="text1" w:themeTint="A6"/>
                <w:sz w:val="32"/>
                <w:szCs w:val="28"/>
                <w:lang w:val="es-MX"/>
              </w:rPr>
              <w:t xml:space="preserve">Avanzado                                       </w:t>
            </w:r>
          </w:p>
        </w:tc>
      </w:tr>
    </w:tbl>
    <w:p w14:paraId="47039D19" w14:textId="77777777" w:rsidR="002E5DAE" w:rsidRPr="006A38BD" w:rsidRDefault="002E5DAE" w:rsidP="002E5DAE">
      <w:pPr>
        <w:rPr>
          <w:rFonts w:ascii="Gotham Book" w:hAnsi="Gotham Book"/>
          <w:sz w:val="4"/>
          <w:szCs w:val="4"/>
          <w:lang w:val="es-MX"/>
        </w:rPr>
      </w:pPr>
    </w:p>
    <w:p w14:paraId="70AE9CE6" w14:textId="77777777" w:rsidR="002E5DAE" w:rsidRPr="006A38BD" w:rsidRDefault="002E5DAE" w:rsidP="002E5DAE">
      <w:pPr>
        <w:rPr>
          <w:rFonts w:ascii="Gotham Book" w:hAnsi="Gotham Book"/>
          <w:lang w:val="es-MX"/>
        </w:rPr>
        <w:sectPr w:rsidR="002E5DAE" w:rsidRPr="006A38BD" w:rsidSect="002E5DAE">
          <w:type w:val="continuous"/>
          <w:pgSz w:w="12240" w:h="15840"/>
          <w:pgMar w:top="720" w:right="720" w:bottom="720" w:left="720" w:header="720" w:footer="720" w:gutter="0"/>
          <w:cols w:space="720"/>
          <w:docGrid w:linePitch="360"/>
        </w:sectPr>
      </w:pPr>
    </w:p>
    <w:p w14:paraId="75C61511" w14:textId="0E1FFBDE" w:rsidR="006326AA" w:rsidRPr="006A38BD" w:rsidRDefault="006326AA" w:rsidP="006326AA">
      <w:pPr>
        <w:rPr>
          <w:rFonts w:ascii="Gotham Book" w:hAnsi="Gotham Book"/>
          <w:lang w:val="es-MX"/>
        </w:rPr>
      </w:pPr>
      <w:r w:rsidRPr="006A38BD">
        <w:rPr>
          <w:rFonts w:ascii="Gotham Book" w:hAnsi="Gotham Book"/>
          <w:lang w:val="es-MX"/>
        </w:rPr>
        <w:t xml:space="preserve">Mientras España luchaba por establecer presencia en Texas a finales del siglo XVIII, en la costa este de Norteamérica los colonos británicos libraban una revolución para obtener la independencia de su rey en Inglaterra. Cuando España puso fin al sistema de misiones en Texas, los colonos británicos ya habían ganado su libertad y fundado un nuevo país: los Estados Unidos de América. </w:t>
      </w:r>
    </w:p>
    <w:p w14:paraId="6866FD71" w14:textId="243B29BE" w:rsidR="0084567E" w:rsidRPr="006A38BD" w:rsidRDefault="006326AA" w:rsidP="006326AA">
      <w:pPr>
        <w:rPr>
          <w:rFonts w:ascii="Gotham Book" w:hAnsi="Gotham Book"/>
          <w:lang w:val="es-MX"/>
        </w:rPr>
      </w:pPr>
      <w:r w:rsidRPr="006A38BD">
        <w:rPr>
          <w:rFonts w:ascii="Gotham Book" w:hAnsi="Gotham Book"/>
          <w:lang w:val="es-MX"/>
        </w:rPr>
        <w:t xml:space="preserve">En 1803, Estados Unidos compró una enorme extensión de tierra llamada Luisiana a Francia. Las fronteras de la Compra de Luisiana no estaban claras, lo que supuso un problema para Nueva España porque, según Estados Unidos, las tierras que adquirieron incluían territorio en </w:t>
      </w:r>
      <w:r w:rsidRPr="006A38BD">
        <w:rPr>
          <w:rFonts w:ascii="Gotham Book" w:hAnsi="Gotham Book"/>
          <w:lang w:val="es-MX"/>
        </w:rPr>
        <w:t xml:space="preserve">Texas.  Como resultado, España veía a Estados Unidos como una amenaza para sus reclamaciones sobre Texas. </w:t>
      </w:r>
    </w:p>
    <w:p w14:paraId="6E1568C5" w14:textId="50F65761" w:rsidR="006C3700" w:rsidRPr="006A38BD" w:rsidRDefault="006C3700" w:rsidP="006326AA">
      <w:pPr>
        <w:rPr>
          <w:rFonts w:ascii="Gotham Book" w:hAnsi="Gotham Book"/>
          <w:lang w:val="es-MX"/>
        </w:rPr>
      </w:pPr>
      <w:r w:rsidRPr="006A38BD">
        <w:rPr>
          <w:rFonts w:ascii="Gotham Book" w:hAnsi="Gotham Book"/>
          <w:lang w:val="es-MX"/>
        </w:rPr>
        <w:t>Los españoles seguían creyendo que Texas era valioso como zona de amortiguamiento, aunque aún no tenían un control real sobre la región.  Una vez más, España se vio considerando la cuestión de cómo mantener su reclamación sobre Texas.</w:t>
      </w:r>
    </w:p>
    <w:p w14:paraId="67BD6068" w14:textId="05D13871" w:rsidR="002E5DAE" w:rsidRDefault="006C3700" w:rsidP="002E5DAE">
      <w:pPr>
        <w:keepNext/>
        <w:spacing w:after="0"/>
      </w:pPr>
      <w:r>
        <w:rPr>
          <w:noProof/>
        </w:rPr>
        <w:lastRenderedPageBreak/>
        <w:drawing>
          <wp:inline distT="0" distB="0" distL="0" distR="0" wp14:anchorId="6B7A2549" wp14:editId="484A9003">
            <wp:extent cx="3086598" cy="1948646"/>
            <wp:effectExtent l="95250" t="19050" r="19050" b="90170"/>
            <wp:docPr id="1391637689" name="Picture 4" descr="Un mapa de Norteamérica que muestra las fronteras aproximadas de la Compra de Luisian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637689" name="Picture 4" descr="A map of North America showing the approximate borders of the Louisiana Purchase "/>
                    <pic:cNvPicPr>
                      <a:picLocks noChangeAspect="1" noChangeArrowheads="1"/>
                    </pic:cNvPicPr>
                  </pic:nvPicPr>
                  <pic:blipFill rotWithShape="1">
                    <a:blip r:embed="rId12">
                      <a:extLst>
                        <a:ext uri="{28A0092B-C50C-407E-A947-70E740481C1C}">
                          <a14:useLocalDpi xmlns:a14="http://schemas.microsoft.com/office/drawing/2010/main" val="0"/>
                        </a:ext>
                      </a:extLst>
                    </a:blip>
                    <a:srcRect l="9765" t="10236" r="6313" b="8722"/>
                    <a:stretch/>
                  </pic:blipFill>
                  <pic:spPr bwMode="auto">
                    <a:xfrm>
                      <a:off x="0" y="0"/>
                      <a:ext cx="3111764" cy="1964534"/>
                    </a:xfrm>
                    <a:prstGeom prst="rect">
                      <a:avLst/>
                    </a:prstGeom>
                    <a:noFill/>
                    <a:ln>
                      <a:noFill/>
                    </a:ln>
                    <a:effectLst>
                      <a:outerShdw blurRad="50800" dist="50800" dir="7920000" algn="ctr" rotWithShape="0">
                        <a:srgbClr val="000000">
                          <a:alpha val="43137"/>
                        </a:srgbClr>
                      </a:outerShdw>
                    </a:effectLst>
                    <a:extLst>
                      <a:ext uri="{53640926-AAD7-44D8-BBD7-CCE9431645EC}">
                        <a14:shadowObscured xmlns:a14="http://schemas.microsoft.com/office/drawing/2010/main"/>
                      </a:ext>
                    </a:extLst>
                  </pic:spPr>
                </pic:pic>
              </a:graphicData>
            </a:graphic>
          </wp:inline>
        </w:drawing>
      </w:r>
    </w:p>
    <w:p w14:paraId="138B7585" w14:textId="30F47CFB" w:rsidR="002E5DAE" w:rsidRPr="006A38BD" w:rsidRDefault="002E5DAE" w:rsidP="006C3700">
      <w:pPr>
        <w:pStyle w:val="Caption"/>
        <w:spacing w:after="0"/>
        <w:rPr>
          <w:rFonts w:ascii="Gotham Book" w:hAnsi="Gotham Book"/>
          <w:sz w:val="20"/>
          <w:szCs w:val="20"/>
          <w:lang w:val="es-MX"/>
        </w:rPr>
        <w:sectPr w:rsidR="002E5DAE" w:rsidRPr="006A38BD" w:rsidSect="002E5DAE">
          <w:type w:val="continuous"/>
          <w:pgSz w:w="12240" w:h="15840"/>
          <w:pgMar w:top="720" w:right="720" w:bottom="720" w:left="720" w:header="720" w:footer="720" w:gutter="0"/>
          <w:cols w:num="2" w:space="720"/>
          <w:docGrid w:linePitch="360"/>
        </w:sectPr>
      </w:pPr>
      <w:r w:rsidRPr="006A38BD">
        <w:rPr>
          <w:sz w:val="20"/>
          <w:szCs w:val="20"/>
          <w:lang w:val="es-MX"/>
        </w:rPr>
        <w:t xml:space="preserve">Figura </w:t>
      </w:r>
      <w:r w:rsidRPr="008773FA">
        <w:rPr>
          <w:sz w:val="20"/>
          <w:szCs w:val="20"/>
        </w:rPr>
        <w:fldChar w:fldCharType="begin"/>
      </w:r>
      <w:r w:rsidRPr="006A38BD">
        <w:rPr>
          <w:sz w:val="20"/>
          <w:szCs w:val="20"/>
          <w:lang w:val="es-MX"/>
        </w:rPr>
        <w:instrText xml:space="preserve"> SEQ Figure \* ARABIC </w:instrText>
      </w:r>
      <w:r w:rsidRPr="008773FA">
        <w:rPr>
          <w:sz w:val="20"/>
          <w:szCs w:val="20"/>
        </w:rPr>
        <w:fldChar w:fldCharType="separate"/>
      </w:r>
      <w:r w:rsidRPr="006A38BD">
        <w:rPr>
          <w:noProof/>
          <w:sz w:val="20"/>
          <w:szCs w:val="20"/>
          <w:lang w:val="es-MX"/>
        </w:rPr>
        <w:t>2</w:t>
      </w:r>
      <w:r w:rsidRPr="008773FA">
        <w:rPr>
          <w:sz w:val="20"/>
          <w:szCs w:val="20"/>
        </w:rPr>
        <w:fldChar w:fldCharType="end"/>
      </w:r>
      <w:r w:rsidRPr="006A38BD">
        <w:rPr>
          <w:sz w:val="20"/>
          <w:szCs w:val="20"/>
          <w:lang w:val="es-MX"/>
        </w:rPr>
        <w:t xml:space="preserve"> La compra de Luisiana.  Archivos Nacionales y Administración de Registros. </w:t>
      </w:r>
    </w:p>
    <w:p w14:paraId="68282231" w14:textId="77777777" w:rsidR="002E5DAE" w:rsidRPr="006A38BD" w:rsidRDefault="002E5DAE" w:rsidP="002E5DAE">
      <w:pPr>
        <w:rPr>
          <w:rFonts w:ascii="Gotham Book" w:hAnsi="Gotham Book"/>
          <w:sz w:val="20"/>
          <w:szCs w:val="20"/>
          <w:lang w:val="es-MX"/>
        </w:rPr>
        <w:sectPr w:rsidR="002E5DAE" w:rsidRPr="006A38BD" w:rsidSect="002E5DAE">
          <w:type w:val="continuous"/>
          <w:pgSz w:w="12240" w:h="15840"/>
          <w:pgMar w:top="720" w:right="720" w:bottom="720" w:left="720" w:header="720" w:footer="720" w:gutter="0"/>
          <w:cols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7A120A" w:rsidRPr="002B4F84" w14:paraId="20C2A979" w14:textId="77777777" w:rsidTr="00876433">
        <w:tc>
          <w:tcPr>
            <w:tcW w:w="10590" w:type="dxa"/>
            <w:shd w:val="clear" w:color="auto" w:fill="D9D9D9" w:themeFill="background1" w:themeFillShade="D9"/>
          </w:tcPr>
          <w:p w14:paraId="372B7C3C" w14:textId="30324E08" w:rsidR="007A120A" w:rsidRPr="006A38BD" w:rsidRDefault="007A120A" w:rsidP="00876433">
            <w:pPr>
              <w:rPr>
                <w:rFonts w:ascii="Gotham Book" w:hAnsi="Gotham Book"/>
                <w:b/>
                <w:bCs/>
                <w:sz w:val="40"/>
                <w:szCs w:val="44"/>
                <w:lang w:val="es-MX"/>
              </w:rPr>
            </w:pPr>
            <w:r w:rsidRPr="004B7CB1">
              <w:rPr>
                <w:rFonts w:ascii="Gotham Book" w:hAnsi="Gotham Book"/>
                <w:noProof/>
              </w:rPr>
              <w:lastRenderedPageBreak/>
              <w:drawing>
                <wp:anchor distT="0" distB="0" distL="114300" distR="114300" simplePos="0" relativeHeight="251665408" behindDoc="1" locked="0" layoutInCell="1" allowOverlap="1" wp14:anchorId="6B0814DE" wp14:editId="301569C2">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6056479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7E4B" w:rsidRPr="006A38BD">
              <w:rPr>
                <w:rFonts w:ascii="Gotham Book" w:hAnsi="Gotham Book"/>
                <w:b/>
                <w:bCs/>
                <w:sz w:val="40"/>
                <w:szCs w:val="44"/>
                <w:lang w:val="es-MX"/>
              </w:rPr>
              <w:t xml:space="preserve">5) La Guerra de Independencia de México </w:t>
            </w:r>
            <w:r w:rsidR="00A608C2" w:rsidRPr="006A38BD">
              <w:rPr>
                <w:rFonts w:ascii="Gotham Book" w:hAnsi="Gotham Book"/>
                <w:b/>
                <w:bCs/>
                <w:color w:val="595959" w:themeColor="text1" w:themeTint="A6"/>
                <w:sz w:val="32"/>
                <w:szCs w:val="28"/>
                <w:lang w:val="es-MX"/>
              </w:rPr>
              <w:t xml:space="preserve">1810 – 1821     </w:t>
            </w:r>
          </w:p>
          <w:p w14:paraId="1A49EAD5" w14:textId="2F631847" w:rsidR="007A120A" w:rsidRPr="002B4F84" w:rsidRDefault="007A120A" w:rsidP="00876433">
            <w:pPr>
              <w:rPr>
                <w:rFonts w:ascii="Gotham Book" w:hAnsi="Gotham Book"/>
                <w:b/>
                <w:bCs/>
                <w:sz w:val="36"/>
                <w:szCs w:val="36"/>
              </w:rPr>
            </w:pPr>
            <w:r w:rsidRPr="006A38BD">
              <w:rPr>
                <w:rFonts w:ascii="Gotham Book" w:hAnsi="Gotham Book"/>
                <w:b/>
                <w:bCs/>
                <w:color w:val="595959" w:themeColor="text1" w:themeTint="A6"/>
                <w:sz w:val="32"/>
                <w:szCs w:val="28"/>
                <w:lang w:val="es-MX"/>
              </w:rPr>
              <w:t xml:space="preserve"> </w:t>
            </w:r>
            <w:r>
              <w:rPr>
                <w:rFonts w:ascii="Gotham Book" w:hAnsi="Gotham Book"/>
                <w:b/>
                <w:bCs/>
                <w:color w:val="595959" w:themeColor="text1" w:themeTint="A6"/>
                <w:sz w:val="32"/>
                <w:szCs w:val="28"/>
              </w:rPr>
              <w:t xml:space="preserve">Avanzado                                       </w:t>
            </w:r>
          </w:p>
        </w:tc>
      </w:tr>
    </w:tbl>
    <w:p w14:paraId="66EC545B" w14:textId="77777777" w:rsidR="007A120A" w:rsidRPr="002B4F84" w:rsidRDefault="007A120A" w:rsidP="007A120A">
      <w:pPr>
        <w:rPr>
          <w:rFonts w:ascii="Gotham Book" w:hAnsi="Gotham Book"/>
          <w:sz w:val="4"/>
          <w:szCs w:val="4"/>
        </w:rPr>
      </w:pPr>
    </w:p>
    <w:p w14:paraId="136D1941" w14:textId="77777777" w:rsidR="007A120A" w:rsidRDefault="007A120A" w:rsidP="007A120A">
      <w:pPr>
        <w:rPr>
          <w:rFonts w:ascii="Gotham Book" w:hAnsi="Gotham Book"/>
        </w:rPr>
        <w:sectPr w:rsidR="007A120A" w:rsidSect="007A120A">
          <w:pgSz w:w="12240" w:h="15840"/>
          <w:pgMar w:top="720" w:right="720" w:bottom="720" w:left="720" w:header="720" w:footer="720" w:gutter="0"/>
          <w:cols w:space="720"/>
          <w:docGrid w:linePitch="360"/>
        </w:sectPr>
      </w:pPr>
    </w:p>
    <w:p w14:paraId="619FFF65" w14:textId="17F1D821" w:rsidR="007A120A" w:rsidRPr="006A38BD" w:rsidRDefault="007A120A" w:rsidP="007A120A">
      <w:pPr>
        <w:rPr>
          <w:rFonts w:ascii="Gotham Book" w:hAnsi="Gotham Book"/>
          <w:lang w:val="es-MX"/>
        </w:rPr>
      </w:pPr>
      <w:r w:rsidRPr="006A38BD">
        <w:rPr>
          <w:rFonts w:ascii="Gotham Book" w:hAnsi="Gotham Book"/>
          <w:lang w:val="es-MX"/>
        </w:rPr>
        <w:t xml:space="preserve">La sociedad de Nueva España se había establecido como un sistema de castas que dividía a las personas en categorías según su raza o etnia. Las personas nacidas en España tenían la mayoría de los derechos y los cargos más altos de poder, mientras que las nacidas en América tenían menos derechos y menos privilegios. </w:t>
      </w:r>
    </w:p>
    <w:p w14:paraId="6E897F95" w14:textId="47219B88" w:rsidR="00030C2E" w:rsidRPr="006A38BD" w:rsidRDefault="00030C2E" w:rsidP="007A120A">
      <w:pPr>
        <w:rPr>
          <w:rFonts w:ascii="Gotham Book" w:hAnsi="Gotham Book"/>
          <w:lang w:val="es-MX"/>
        </w:rPr>
      </w:pPr>
      <w:r w:rsidRPr="006A38BD">
        <w:rPr>
          <w:rFonts w:ascii="Gotham Book" w:hAnsi="Gotham Book"/>
          <w:lang w:val="es-MX"/>
        </w:rPr>
        <w:t xml:space="preserve">Tras más de dos siglos de vida bajo este sistema de castas, las personas de las clases sociales bajas ya estaban hartas. En 1810, un sacerdote español llamado Miguel Hidalgo lideró una rebelión contra el gobierno en la Nueva España. Aunque finalmente fue asesinado, la rebelión creció. </w:t>
      </w:r>
    </w:p>
    <w:p w14:paraId="698A444A" w14:textId="7F5B2DBF" w:rsidR="00057E4B" w:rsidRPr="006A38BD" w:rsidRDefault="00030C2E" w:rsidP="007A120A">
      <w:pPr>
        <w:rPr>
          <w:rFonts w:ascii="Gotham Book" w:hAnsi="Gotham Book"/>
          <w:lang w:val="es-MX"/>
        </w:rPr>
      </w:pPr>
      <w:r w:rsidRPr="006A38BD">
        <w:rPr>
          <w:rFonts w:ascii="Gotham Book" w:hAnsi="Gotham Book"/>
          <w:lang w:val="es-MX"/>
        </w:rPr>
        <w:t xml:space="preserve">Tras once años de lucha, México obtuvo su independencia de España en 1821. La guerra trajo mucha violencia a Texas y tuvo un efecto </w:t>
      </w:r>
      <w:r w:rsidRPr="006A38BD">
        <w:rPr>
          <w:rFonts w:ascii="Gotham Book" w:hAnsi="Gotham Book"/>
          <w:lang w:val="es-MX"/>
        </w:rPr>
        <w:t xml:space="preserve">especialmente devastador en la ya pequeña población española de la región. </w:t>
      </w:r>
    </w:p>
    <w:p w14:paraId="30E8F050" w14:textId="1076CE83" w:rsidR="008541DD" w:rsidRPr="006A38BD" w:rsidRDefault="00057E4B" w:rsidP="007A120A">
      <w:pPr>
        <w:rPr>
          <w:rFonts w:ascii="Gotham Book" w:hAnsi="Gotham Book"/>
          <w:lang w:val="es-MX"/>
        </w:rPr>
      </w:pPr>
      <w:r w:rsidRPr="006A38BD">
        <w:rPr>
          <w:rFonts w:ascii="Gotham Book" w:hAnsi="Gotham Book"/>
          <w:lang w:val="es-MX"/>
        </w:rPr>
        <w:t>Tras la guerra, el recién formado gobierno de México se enfrentó al mismo problema que había preocupado a España: ¿cómo podía fortalecer sus reclamaciones sobre Texas?</w:t>
      </w:r>
    </w:p>
    <w:p w14:paraId="5215A287" w14:textId="5AA50D0D" w:rsidR="007A120A" w:rsidRDefault="007A120A" w:rsidP="007A120A">
      <w:pPr>
        <w:keepNext/>
      </w:pPr>
      <w:r w:rsidRPr="007A120A">
        <w:rPr>
          <w:noProof/>
        </w:rPr>
        <w:drawing>
          <wp:inline distT="0" distB="0" distL="0" distR="0" wp14:anchorId="08F28232" wp14:editId="4A6EE4C6">
            <wp:extent cx="2505919" cy="2340847"/>
            <wp:effectExtent l="0" t="0" r="8890" b="2540"/>
            <wp:docPr id="1662713803" name="Picture 1" descr="Una pirámide que muestra el sistema de castas sociales de la Nueva España mostrando a las personas nacidas en España en la cima, a los españoles nacidos en América en segundo lugar, a los de raza mixta en tercer lugar, y a los esclavizados y los indios americanos al fin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713803" name="Picture 1" descr="A pyramid demonstrating the social caste system of New Spain showing people born in Spain at the top, Spanish people born in the Americas second, people of mixed race third, and enslaved people and American Indians last. "/>
                    <pic:cNvPicPr/>
                  </pic:nvPicPr>
                  <pic:blipFill>
                    <a:blip r:embed="rId13"/>
                    <a:stretch>
                      <a:fillRect/>
                    </a:stretch>
                  </pic:blipFill>
                  <pic:spPr>
                    <a:xfrm>
                      <a:off x="0" y="0"/>
                      <a:ext cx="2527644" cy="2361141"/>
                    </a:xfrm>
                    <a:prstGeom prst="rect">
                      <a:avLst/>
                    </a:prstGeom>
                  </pic:spPr>
                </pic:pic>
              </a:graphicData>
            </a:graphic>
          </wp:inline>
        </w:drawing>
      </w:r>
    </w:p>
    <w:p w14:paraId="2308F0E8" w14:textId="7D4941FC" w:rsidR="007A120A" w:rsidRPr="006A38BD" w:rsidRDefault="007A120A" w:rsidP="007A120A">
      <w:pPr>
        <w:pStyle w:val="Caption"/>
        <w:rPr>
          <w:lang w:val="es-MX"/>
        </w:rPr>
      </w:pPr>
      <w:r w:rsidRPr="006A38BD">
        <w:rPr>
          <w:lang w:val="es-MX"/>
        </w:rPr>
        <w:t xml:space="preserve">Figura </w:t>
      </w:r>
      <w:r>
        <w:fldChar w:fldCharType="begin"/>
      </w:r>
      <w:r w:rsidRPr="006A38BD">
        <w:rPr>
          <w:lang w:val="es-MX"/>
        </w:rPr>
        <w:instrText xml:space="preserve"> SEQ Figure \* ARABIC </w:instrText>
      </w:r>
      <w:r>
        <w:fldChar w:fldCharType="separate"/>
      </w:r>
      <w:r w:rsidRPr="006A38BD">
        <w:rPr>
          <w:noProof/>
          <w:lang w:val="es-MX"/>
        </w:rPr>
        <w:t>1</w:t>
      </w:r>
      <w:r>
        <w:fldChar w:fldCharType="end"/>
      </w:r>
      <w:r w:rsidR="00057E4B" w:rsidRPr="006A38BD">
        <w:rPr>
          <w:lang w:val="es-MX"/>
        </w:rPr>
        <w:t xml:space="preserve"> El sistema de castas sociales en la Nueva España. </w:t>
      </w:r>
    </w:p>
    <w:p w14:paraId="290EC249" w14:textId="77777777" w:rsidR="007A120A" w:rsidRPr="006A38BD" w:rsidRDefault="007A120A" w:rsidP="007A120A">
      <w:pPr>
        <w:rPr>
          <w:rFonts w:ascii="Gotham Book" w:hAnsi="Gotham Book"/>
          <w:sz w:val="4"/>
          <w:szCs w:val="4"/>
          <w:lang w:val="es-MX"/>
        </w:rPr>
      </w:pPr>
    </w:p>
    <w:p w14:paraId="3640215E" w14:textId="77777777" w:rsidR="007A120A" w:rsidRPr="006A38BD" w:rsidRDefault="007A120A" w:rsidP="007A120A">
      <w:pPr>
        <w:rPr>
          <w:rFonts w:ascii="Gotham Book" w:hAnsi="Gotham Book"/>
          <w:sz w:val="8"/>
          <w:szCs w:val="2"/>
          <w:lang w:val="es-MX"/>
        </w:rPr>
        <w:sectPr w:rsidR="007A120A" w:rsidRPr="006A38BD" w:rsidSect="007A120A">
          <w:type w:val="continuous"/>
          <w:pgSz w:w="12240" w:h="15840"/>
          <w:pgMar w:top="720" w:right="720" w:bottom="720" w:left="720" w:header="720" w:footer="720" w:gutter="0"/>
          <w:cols w:num="2"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10"/>
      </w:tblGrid>
      <w:tr w:rsidR="007A120A" w:rsidRPr="006A38BD" w14:paraId="3E7422B5" w14:textId="77777777" w:rsidTr="00876433">
        <w:tc>
          <w:tcPr>
            <w:tcW w:w="10410" w:type="dxa"/>
            <w:shd w:val="clear" w:color="auto" w:fill="D9D9D9" w:themeFill="background1" w:themeFillShade="D9"/>
          </w:tcPr>
          <w:p w14:paraId="554CEB7D" w14:textId="55DB14F8" w:rsidR="007A120A" w:rsidRPr="006A38BD" w:rsidRDefault="007A120A" w:rsidP="00876433">
            <w:pPr>
              <w:rPr>
                <w:rFonts w:ascii="Gotham Book" w:hAnsi="Gotham Book"/>
                <w:b/>
                <w:bCs/>
                <w:sz w:val="40"/>
                <w:szCs w:val="44"/>
                <w:lang w:val="es-MX"/>
              </w:rPr>
            </w:pPr>
            <w:r w:rsidRPr="004B7CB1">
              <w:rPr>
                <w:rFonts w:ascii="Gotham Book" w:hAnsi="Gotham Book"/>
                <w:noProof/>
              </w:rPr>
              <w:drawing>
                <wp:anchor distT="0" distB="0" distL="114300" distR="114300" simplePos="0" relativeHeight="251666432" behindDoc="1" locked="0" layoutInCell="1" allowOverlap="1" wp14:anchorId="447B33B6" wp14:editId="457B9C8B">
                  <wp:simplePos x="0" y="0"/>
                  <wp:positionH relativeFrom="margin">
                    <wp:posOffset>5951220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613786841"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41DD" w:rsidRPr="006A38BD">
              <w:rPr>
                <w:rFonts w:ascii="Gotham Book" w:hAnsi="Gotham Book"/>
                <w:b/>
                <w:bCs/>
                <w:sz w:val="40"/>
                <w:szCs w:val="44"/>
                <w:lang w:val="es-MX"/>
              </w:rPr>
              <w:t>6) Los filibusteros en Texas</w:t>
            </w:r>
          </w:p>
          <w:p w14:paraId="02F2FA2C" w14:textId="6F712070" w:rsidR="007A120A" w:rsidRPr="006A38BD" w:rsidRDefault="00F810B8" w:rsidP="00876433">
            <w:pPr>
              <w:rPr>
                <w:rFonts w:ascii="Gotham Book" w:hAnsi="Gotham Book"/>
                <w:b/>
                <w:bCs/>
                <w:sz w:val="36"/>
                <w:szCs w:val="36"/>
                <w:lang w:val="es-MX"/>
              </w:rPr>
            </w:pPr>
            <w:r w:rsidRPr="006A38BD">
              <w:rPr>
                <w:rFonts w:ascii="Gotham Book" w:hAnsi="Gotham Book"/>
                <w:b/>
                <w:bCs/>
                <w:color w:val="595959" w:themeColor="text1" w:themeTint="A6"/>
                <w:sz w:val="32"/>
                <w:szCs w:val="28"/>
                <w:lang w:val="es-MX"/>
              </w:rPr>
              <w:t xml:space="preserve">1810 - 1821 Avances                                       </w:t>
            </w:r>
          </w:p>
        </w:tc>
      </w:tr>
    </w:tbl>
    <w:p w14:paraId="0864407E" w14:textId="77777777" w:rsidR="007A120A" w:rsidRPr="006A38BD" w:rsidRDefault="007A120A" w:rsidP="007A120A">
      <w:pPr>
        <w:rPr>
          <w:rFonts w:ascii="Gotham Book" w:hAnsi="Gotham Book"/>
          <w:sz w:val="4"/>
          <w:szCs w:val="4"/>
          <w:lang w:val="es-MX"/>
        </w:rPr>
      </w:pPr>
    </w:p>
    <w:p w14:paraId="090AD7E0" w14:textId="77777777" w:rsidR="007A120A" w:rsidRPr="006A38BD" w:rsidRDefault="007A120A" w:rsidP="007A120A">
      <w:pPr>
        <w:rPr>
          <w:rFonts w:ascii="Gotham Book" w:hAnsi="Gotham Book"/>
          <w:lang w:val="es-MX"/>
        </w:rPr>
        <w:sectPr w:rsidR="007A120A" w:rsidRPr="006A38BD" w:rsidSect="007A120A">
          <w:type w:val="continuous"/>
          <w:pgSz w:w="12240" w:h="15840"/>
          <w:pgMar w:top="720" w:right="720" w:bottom="720" w:left="720" w:header="720" w:footer="720" w:gutter="0"/>
          <w:cols w:space="720"/>
          <w:docGrid w:linePitch="360"/>
        </w:sectPr>
      </w:pPr>
    </w:p>
    <w:p w14:paraId="0C8B80E9" w14:textId="77777777" w:rsidR="00414153" w:rsidRPr="006A38BD" w:rsidRDefault="008541DD" w:rsidP="008541DD">
      <w:pPr>
        <w:rPr>
          <w:rFonts w:ascii="Gotham Book" w:hAnsi="Gotham Book"/>
          <w:lang w:val="es-MX"/>
        </w:rPr>
      </w:pPr>
      <w:r w:rsidRPr="006A38BD">
        <w:rPr>
          <w:rFonts w:ascii="Gotham Book" w:hAnsi="Gotham Book"/>
          <w:lang w:val="es-MX"/>
        </w:rPr>
        <w:t>En medio de la Guerra de Independencia de México, algunos hombres estadounidenses entraron ilegalmente en Texas para participar en actividades rebeldes por sus propios motivos. A estos hombres a menudo se les denomina filibusteros.</w:t>
      </w:r>
    </w:p>
    <w:p w14:paraId="32DB7B3C" w14:textId="17722DE5" w:rsidR="005A681B" w:rsidRPr="006A38BD" w:rsidRDefault="00414153" w:rsidP="008541DD">
      <w:pPr>
        <w:rPr>
          <w:rFonts w:ascii="Gotham Book" w:hAnsi="Gotham Book"/>
          <w:lang w:val="es-MX"/>
        </w:rPr>
      </w:pPr>
      <w:r w:rsidRPr="006A38BD">
        <w:rPr>
          <w:rFonts w:ascii="Gotham Book" w:hAnsi="Gotham Book"/>
          <w:lang w:val="es-MX"/>
        </w:rPr>
        <w:t xml:space="preserve">Los filibusteros tenían motivos diferentes para venir a Texas. Algunos buscaban aventura, recursos, tierras o beneficio. Algunos querían participar en la rebelión contra España por la independencia de México. Algunos querían que Texas pasara a formar parte de Estados Unidos. Algunos intentaron apoderarse de pueblos </w:t>
      </w:r>
      <w:r w:rsidRPr="006A38BD">
        <w:rPr>
          <w:rFonts w:ascii="Gotham Book" w:hAnsi="Gotham Book"/>
          <w:lang w:val="es-MX"/>
        </w:rPr>
        <w:t xml:space="preserve">texanos y declararlos libres e independientes de Nueva España. </w:t>
      </w:r>
    </w:p>
    <w:p w14:paraId="4ED1BAC9" w14:textId="77777777" w:rsidR="00010287" w:rsidRPr="006A38BD" w:rsidRDefault="00414153" w:rsidP="008541DD">
      <w:pPr>
        <w:rPr>
          <w:rFonts w:ascii="Gotham Book" w:hAnsi="Gotham Book"/>
          <w:lang w:val="es-MX"/>
        </w:rPr>
      </w:pPr>
      <w:r w:rsidRPr="006A38BD">
        <w:rPr>
          <w:rFonts w:ascii="Gotham Book" w:hAnsi="Gotham Book"/>
          <w:lang w:val="es-MX"/>
        </w:rPr>
        <w:t xml:space="preserve">Independientemente de por qué vinieron los filibusteros, el gobierno de Nueva España estaba extremadamente descontento con su presencia y tomó grandes medidas para detener sus actividades en Texas. </w:t>
      </w:r>
    </w:p>
    <w:p w14:paraId="229CC3E7" w14:textId="5EF78144" w:rsidR="00414153" w:rsidRPr="006A38BD" w:rsidRDefault="005B0331" w:rsidP="008541DD">
      <w:pPr>
        <w:rPr>
          <w:rFonts w:ascii="Gotham Book" w:hAnsi="Gotham Book"/>
          <w:lang w:val="es-MX"/>
        </w:rPr>
      </w:pPr>
      <w:r w:rsidRPr="006A38BD">
        <w:rPr>
          <w:rFonts w:ascii="Gotham Book" w:hAnsi="Gotham Book"/>
          <w:lang w:val="es-MX"/>
        </w:rPr>
        <w:t xml:space="preserve">Las acciones de España para sofocar las actividades filibusteristas en Texas debilitaron a la ya pequeña población española en la región. </w:t>
      </w:r>
    </w:p>
    <w:p w14:paraId="0DF6A781" w14:textId="5D531C66" w:rsidR="007A120A" w:rsidRDefault="005B0331" w:rsidP="007A120A">
      <w:pPr>
        <w:keepNext/>
        <w:spacing w:after="0"/>
      </w:pPr>
      <w:r>
        <w:rPr>
          <w:noProof/>
        </w:rPr>
        <w:lastRenderedPageBreak/>
        <w:drawing>
          <wp:inline distT="0" distB="0" distL="0" distR="0" wp14:anchorId="536CC82A" wp14:editId="5431012F">
            <wp:extent cx="2769484" cy="1703452"/>
            <wp:effectExtent l="95250" t="19050" r="12065" b="87630"/>
            <wp:docPr id="177421487" name="Picture 5" descr="Una foto de una carta de James Wilkinson a Philip Nolan, dos filibusteros estadounidenses que llegaron a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1487" name="Picture 5" descr="An photo of a letter from James Wilkinson to Philip Nolan, two American filibusters who came to Texa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80155" cy="1710015"/>
                    </a:xfrm>
                    <a:prstGeom prst="rect">
                      <a:avLst/>
                    </a:prstGeom>
                    <a:noFill/>
                    <a:ln>
                      <a:noFill/>
                    </a:ln>
                    <a:effectLst>
                      <a:outerShdw blurRad="50800" dist="50800" dir="7920000" algn="ctr" rotWithShape="0">
                        <a:srgbClr val="000000">
                          <a:alpha val="43137"/>
                        </a:srgbClr>
                      </a:outerShdw>
                    </a:effectLst>
                  </pic:spPr>
                </pic:pic>
              </a:graphicData>
            </a:graphic>
          </wp:inline>
        </w:drawing>
      </w:r>
    </w:p>
    <w:p w14:paraId="4A84AF71" w14:textId="505B2C88" w:rsidR="007A120A" w:rsidRPr="006C3700" w:rsidRDefault="007A120A" w:rsidP="007A120A">
      <w:pPr>
        <w:pStyle w:val="Caption"/>
        <w:spacing w:after="0"/>
        <w:rPr>
          <w:rFonts w:ascii="Gotham Book" w:hAnsi="Gotham Book"/>
          <w:sz w:val="20"/>
          <w:szCs w:val="20"/>
        </w:rPr>
        <w:sectPr w:rsidR="007A120A" w:rsidRPr="006C3700" w:rsidSect="007A120A">
          <w:type w:val="continuous"/>
          <w:pgSz w:w="12240" w:h="15840"/>
          <w:pgMar w:top="720" w:right="720" w:bottom="720" w:left="720" w:header="720" w:footer="720" w:gutter="0"/>
          <w:cols w:num="2" w:space="720"/>
          <w:docGrid w:linePitch="360"/>
        </w:sectPr>
      </w:pPr>
      <w:r w:rsidRPr="006A38BD">
        <w:rPr>
          <w:sz w:val="20"/>
          <w:szCs w:val="20"/>
          <w:lang w:val="es-MX"/>
        </w:rPr>
        <w:t xml:space="preserve">Figura </w:t>
      </w:r>
      <w:r w:rsidRPr="008773FA">
        <w:rPr>
          <w:sz w:val="20"/>
          <w:szCs w:val="20"/>
        </w:rPr>
        <w:fldChar w:fldCharType="begin"/>
      </w:r>
      <w:r w:rsidRPr="006A38BD">
        <w:rPr>
          <w:sz w:val="20"/>
          <w:szCs w:val="20"/>
          <w:lang w:val="es-MX"/>
        </w:rPr>
        <w:instrText xml:space="preserve"> SEQ Figure \* ARABIC </w:instrText>
      </w:r>
      <w:r w:rsidRPr="008773FA">
        <w:rPr>
          <w:sz w:val="20"/>
          <w:szCs w:val="20"/>
        </w:rPr>
        <w:fldChar w:fldCharType="separate"/>
      </w:r>
      <w:r w:rsidRPr="006A38BD">
        <w:rPr>
          <w:noProof/>
          <w:sz w:val="20"/>
          <w:szCs w:val="20"/>
          <w:lang w:val="es-MX"/>
        </w:rPr>
        <w:t>2</w:t>
      </w:r>
      <w:r w:rsidRPr="008773FA">
        <w:rPr>
          <w:sz w:val="20"/>
          <w:szCs w:val="20"/>
        </w:rPr>
        <w:fldChar w:fldCharType="end"/>
      </w:r>
      <w:r w:rsidRPr="006A38BD">
        <w:rPr>
          <w:sz w:val="20"/>
          <w:szCs w:val="20"/>
          <w:lang w:val="es-MX"/>
        </w:rPr>
        <w:t xml:space="preserve">  Una fotografía de una carta de James Wilkinson a Philip Nolan, dos filibusteros estadounidenses que llegaron a Texas. </w:t>
      </w:r>
      <w:r w:rsidRPr="008773FA">
        <w:rPr>
          <w:sz w:val="20"/>
          <w:szCs w:val="20"/>
        </w:rPr>
        <w:t xml:space="preserve">La </w:t>
      </w:r>
      <w:proofErr w:type="spellStart"/>
      <w:r w:rsidRPr="008773FA">
        <w:rPr>
          <w:sz w:val="20"/>
          <w:szCs w:val="20"/>
        </w:rPr>
        <w:t>Biblioteca</w:t>
      </w:r>
      <w:proofErr w:type="spellEnd"/>
      <w:r w:rsidRPr="008773FA">
        <w:rPr>
          <w:sz w:val="20"/>
          <w:szCs w:val="20"/>
        </w:rPr>
        <w:t xml:space="preserve"> Newberry.</w:t>
      </w:r>
    </w:p>
    <w:p w14:paraId="5F4B6900" w14:textId="77777777" w:rsidR="007A120A" w:rsidRPr="008B3486" w:rsidRDefault="007A120A" w:rsidP="007A120A">
      <w:pPr>
        <w:rPr>
          <w:rFonts w:ascii="Gotham Book" w:hAnsi="Gotham Book"/>
          <w:sz w:val="20"/>
          <w:szCs w:val="20"/>
        </w:rPr>
        <w:sectPr w:rsidR="007A120A" w:rsidRPr="008B3486" w:rsidSect="007A120A">
          <w:type w:val="continuous"/>
          <w:pgSz w:w="12240" w:h="15840"/>
          <w:pgMar w:top="720" w:right="720" w:bottom="720" w:left="720" w:header="720" w:footer="720" w:gutter="0"/>
          <w:cols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AD4FC1" w:rsidRPr="006A38BD" w14:paraId="3F7697A8" w14:textId="77777777" w:rsidTr="00876433">
        <w:tc>
          <w:tcPr>
            <w:tcW w:w="10590" w:type="dxa"/>
            <w:shd w:val="clear" w:color="auto" w:fill="D9D9D9" w:themeFill="background1" w:themeFillShade="D9"/>
          </w:tcPr>
          <w:p w14:paraId="3164D365" w14:textId="3B9B6393" w:rsidR="00AD4FC1" w:rsidRPr="006A38BD" w:rsidRDefault="00AD4FC1" w:rsidP="00876433">
            <w:pPr>
              <w:rPr>
                <w:rFonts w:ascii="Gotham Book" w:hAnsi="Gotham Book"/>
                <w:b/>
                <w:bCs/>
                <w:sz w:val="40"/>
                <w:szCs w:val="44"/>
                <w:lang w:val="es-MX"/>
              </w:rPr>
            </w:pPr>
            <w:r w:rsidRPr="004B7CB1">
              <w:rPr>
                <w:rFonts w:ascii="Gotham Book" w:hAnsi="Gotham Book"/>
                <w:noProof/>
              </w:rPr>
              <w:lastRenderedPageBreak/>
              <w:drawing>
                <wp:anchor distT="0" distB="0" distL="114300" distR="114300" simplePos="0" relativeHeight="251668480" behindDoc="1" locked="0" layoutInCell="1" allowOverlap="1" wp14:anchorId="6E9F7B1C" wp14:editId="7742CD7B">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71742507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38BD">
              <w:rPr>
                <w:rFonts w:ascii="Gotham Book" w:hAnsi="Gotham Book"/>
                <w:b/>
                <w:bCs/>
                <w:sz w:val="40"/>
                <w:szCs w:val="44"/>
                <w:lang w:val="es-MX"/>
              </w:rPr>
              <w:t>7) Un nuevo país: México</w:t>
            </w:r>
          </w:p>
          <w:p w14:paraId="040E9BAB" w14:textId="77777777" w:rsidR="00AD4FC1" w:rsidRPr="006A38BD" w:rsidRDefault="00AD4FC1" w:rsidP="00876433">
            <w:pPr>
              <w:rPr>
                <w:rFonts w:ascii="Gotham Book" w:hAnsi="Gotham Book"/>
                <w:b/>
                <w:bCs/>
                <w:sz w:val="36"/>
                <w:szCs w:val="36"/>
                <w:lang w:val="es-MX"/>
              </w:rPr>
            </w:pPr>
            <w:r w:rsidRPr="006A38BD">
              <w:rPr>
                <w:rFonts w:ascii="Gotham Book" w:hAnsi="Gotham Book"/>
                <w:b/>
                <w:bCs/>
                <w:color w:val="595959" w:themeColor="text1" w:themeTint="A6"/>
                <w:sz w:val="32"/>
                <w:szCs w:val="28"/>
                <w:lang w:val="es-MX"/>
              </w:rPr>
              <w:t xml:space="preserve"> Avanzado                                       </w:t>
            </w:r>
          </w:p>
        </w:tc>
      </w:tr>
    </w:tbl>
    <w:p w14:paraId="43A4EC23" w14:textId="77777777" w:rsidR="00AD4FC1" w:rsidRPr="006A38BD" w:rsidRDefault="00AD4FC1" w:rsidP="00AD4FC1">
      <w:pPr>
        <w:rPr>
          <w:rFonts w:ascii="Gotham Book" w:hAnsi="Gotham Book"/>
          <w:sz w:val="4"/>
          <w:szCs w:val="4"/>
          <w:lang w:val="es-MX"/>
        </w:rPr>
      </w:pPr>
    </w:p>
    <w:p w14:paraId="2903C7F8" w14:textId="77777777" w:rsidR="00AD4FC1" w:rsidRPr="006A38BD" w:rsidRDefault="00AD4FC1" w:rsidP="00AD4FC1">
      <w:pPr>
        <w:rPr>
          <w:rFonts w:ascii="Gotham Book" w:hAnsi="Gotham Book"/>
          <w:lang w:val="es-MX"/>
        </w:rPr>
        <w:sectPr w:rsidR="00AD4FC1" w:rsidRPr="006A38BD" w:rsidSect="00AD4FC1">
          <w:pgSz w:w="12240" w:h="15840"/>
          <w:pgMar w:top="720" w:right="720" w:bottom="720" w:left="720" w:header="720" w:footer="720" w:gutter="0"/>
          <w:cols w:space="720"/>
          <w:docGrid w:linePitch="360"/>
        </w:sectPr>
      </w:pPr>
    </w:p>
    <w:p w14:paraId="762CA2A2" w14:textId="52F41AC6" w:rsidR="00AD4FC1" w:rsidRPr="006A38BD" w:rsidRDefault="00572AFB" w:rsidP="00AD4FC1">
      <w:pPr>
        <w:rPr>
          <w:rFonts w:ascii="Gotham Book" w:hAnsi="Gotham Book"/>
          <w:lang w:val="es-MX"/>
        </w:rPr>
      </w:pPr>
      <w:r w:rsidRPr="006A38BD">
        <w:rPr>
          <w:rFonts w:ascii="Gotham Book" w:hAnsi="Gotham Book"/>
          <w:lang w:val="es-MX"/>
        </w:rPr>
        <w:t xml:space="preserve">México obtuvo su independencia de España en 1821 tras once años de guerra. Durante la guerra, filibusteros estadounidenses habían entrado en Texas, a veces aliándose con </w:t>
      </w:r>
      <w:r w:rsidR="00412C4D" w:rsidRPr="006A38BD">
        <w:rPr>
          <w:rFonts w:ascii="Gotham Book" w:hAnsi="Gotham Book"/>
          <w:i/>
          <w:iCs/>
          <w:lang w:val="es-MX"/>
        </w:rPr>
        <w:t xml:space="preserve">tejanos </w:t>
      </w:r>
      <w:r w:rsidR="003F3114" w:rsidRPr="006A38BD">
        <w:rPr>
          <w:rFonts w:ascii="Gotham Book" w:hAnsi="Gotham Book"/>
          <w:lang w:val="es-MX"/>
        </w:rPr>
        <w:t>(mexicanos que consideran Texas su hogar) para luchar por la independencia de México. Esto enfureció profundamente al gobierno español.</w:t>
      </w:r>
    </w:p>
    <w:p w14:paraId="7F0EC356" w14:textId="579DA7A1" w:rsidR="00A91D5B" w:rsidRPr="006A38BD" w:rsidRDefault="00A91D5B" w:rsidP="00AD4FC1">
      <w:pPr>
        <w:rPr>
          <w:rFonts w:ascii="Gotham Book" w:hAnsi="Gotham Book"/>
          <w:lang w:val="es-MX"/>
        </w:rPr>
      </w:pPr>
      <w:r w:rsidRPr="006A38BD">
        <w:rPr>
          <w:rFonts w:ascii="Gotham Book" w:hAnsi="Gotham Book"/>
          <w:lang w:val="es-MX"/>
        </w:rPr>
        <w:t xml:space="preserve">El ejército español mató a cientos de tejanos en Texas en represalia por su papel en la rebelión contra España. Muchos otros tejanos huyeron de Texas en busca de seguridad. Cuando terminó la guerra, la población española en Texas era de solo unas dos mil personas en total. </w:t>
      </w:r>
    </w:p>
    <w:p w14:paraId="1BAC57FC" w14:textId="4A321AAA" w:rsidR="003F3114" w:rsidRPr="006A38BD" w:rsidRDefault="003F3114" w:rsidP="00AD4FC1">
      <w:pPr>
        <w:rPr>
          <w:rFonts w:ascii="Gotham Book" w:hAnsi="Gotham Book"/>
          <w:lang w:val="es-MX"/>
        </w:rPr>
      </w:pPr>
      <w:r w:rsidRPr="006A38BD">
        <w:rPr>
          <w:rFonts w:ascii="Gotham Book" w:hAnsi="Gotham Book"/>
          <w:lang w:val="es-MX"/>
        </w:rPr>
        <w:t xml:space="preserve">Mientras el pueblo mexicano se dedicaba a crear su propio gobierno tras la guerra, se enfrentaba a un problema importante. Era esencialmente el mismo problema que había aquejado a Nueva España durante siglos: Texas era una valiosa zona de amortiguamiento entre México y el resto de Norteamérica, pero la reclamación de México sobre Texas era increíblemente débil porque </w:t>
      </w:r>
      <w:r w:rsidRPr="006A38BD">
        <w:rPr>
          <w:rFonts w:ascii="Gotham Book" w:hAnsi="Gotham Book"/>
          <w:lang w:val="es-MX"/>
        </w:rPr>
        <w:t xml:space="preserve">había muy poca gente en la región. Texas podría ser fácilmente invadido y tomado por casi cualquiera que lo quisiera. México necesitaba encontrar la manera de fortalecer su reclamación sobre Texas, ¡y rápido! </w:t>
      </w:r>
    </w:p>
    <w:p w14:paraId="29681C2F" w14:textId="75B9E2C0" w:rsidR="00AD4FC1" w:rsidRDefault="003F3114" w:rsidP="00AD4FC1">
      <w:pPr>
        <w:keepNext/>
      </w:pPr>
      <w:r>
        <w:rPr>
          <w:noProof/>
        </w:rPr>
        <w:drawing>
          <wp:inline distT="0" distB="0" distL="0" distR="0" wp14:anchorId="578AC5AC" wp14:editId="4EBA2BED">
            <wp:extent cx="2800516" cy="2660490"/>
            <wp:effectExtent l="95250" t="19050" r="19050" b="102235"/>
            <wp:docPr id="1710772170" name="Picture 1" descr="Un mapa de México en 1821 que muestra todos los estados mexicanos, incluido Tex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772170" name="Picture 1" descr="A map of Mexico in 1821 showing all of the Mexican states, including Texas.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9589" cy="2707109"/>
                    </a:xfrm>
                    <a:prstGeom prst="rect">
                      <a:avLst/>
                    </a:prstGeom>
                    <a:noFill/>
                    <a:ln>
                      <a:noFill/>
                    </a:ln>
                    <a:effectLst>
                      <a:outerShdw blurRad="50800" dist="50800" dir="7920000" algn="ctr" rotWithShape="0">
                        <a:srgbClr val="000000">
                          <a:alpha val="43137"/>
                        </a:srgbClr>
                      </a:outerShdw>
                    </a:effectLst>
                  </pic:spPr>
                </pic:pic>
              </a:graphicData>
            </a:graphic>
          </wp:inline>
        </w:drawing>
      </w:r>
    </w:p>
    <w:p w14:paraId="6BBF4779" w14:textId="64C0EAFB" w:rsidR="0024173A" w:rsidRPr="006A38BD" w:rsidRDefault="00AD4FC1" w:rsidP="00337B80">
      <w:pPr>
        <w:pStyle w:val="Caption"/>
        <w:rPr>
          <w:lang w:val="es-MX"/>
        </w:rPr>
        <w:sectPr w:rsidR="0024173A" w:rsidRPr="006A38BD" w:rsidSect="00AD4FC1">
          <w:type w:val="continuous"/>
          <w:pgSz w:w="12240" w:h="15840"/>
          <w:pgMar w:top="720" w:right="720" w:bottom="720" w:left="720" w:header="720" w:footer="720" w:gutter="0"/>
          <w:cols w:num="2" w:space="720"/>
          <w:docGrid w:linePitch="360"/>
        </w:sectPr>
      </w:pPr>
      <w:r w:rsidRPr="006A38BD">
        <w:rPr>
          <w:lang w:val="es-MX"/>
        </w:rPr>
        <w:t xml:space="preserve">Figura </w:t>
      </w:r>
      <w:r>
        <w:fldChar w:fldCharType="begin"/>
      </w:r>
      <w:r w:rsidRPr="006A38BD">
        <w:rPr>
          <w:lang w:val="es-MX"/>
        </w:rPr>
        <w:instrText xml:space="preserve"> SEQ Figure \* ARABIC </w:instrText>
      </w:r>
      <w:r>
        <w:fldChar w:fldCharType="separate"/>
      </w:r>
      <w:r w:rsidRPr="006A38BD">
        <w:rPr>
          <w:noProof/>
          <w:lang w:val="es-MX"/>
        </w:rPr>
        <w:t>1</w:t>
      </w:r>
      <w:r>
        <w:fldChar w:fldCharType="end"/>
      </w:r>
      <w:r w:rsidR="003F3114" w:rsidRPr="006A38BD">
        <w:rPr>
          <w:lang w:val="es-MX"/>
        </w:rPr>
        <w:t xml:space="preserve"> Un mapa de México, 1821. </w:t>
      </w:r>
    </w:p>
    <w:p w14:paraId="01EFFBE7" w14:textId="2E5DEFAF" w:rsidR="00AD4FC1" w:rsidRPr="006A38BD" w:rsidRDefault="00AD4FC1" w:rsidP="00AD4FC1">
      <w:pPr>
        <w:pStyle w:val="Caption"/>
        <w:spacing w:after="0"/>
        <w:rPr>
          <w:rFonts w:ascii="Gotham Book" w:hAnsi="Gotham Book"/>
          <w:sz w:val="20"/>
          <w:szCs w:val="20"/>
          <w:lang w:val="es-MX"/>
        </w:rPr>
        <w:sectPr w:rsidR="00AD4FC1" w:rsidRPr="006A38BD" w:rsidSect="00AD4FC1">
          <w:type w:val="continuous"/>
          <w:pgSz w:w="12240" w:h="15840"/>
          <w:pgMar w:top="720" w:right="720" w:bottom="720" w:left="720" w:header="720" w:footer="720" w:gutter="0"/>
          <w:cols w:num="2" w:space="720"/>
          <w:docGrid w:linePitch="360"/>
        </w:sectPr>
      </w:pPr>
    </w:p>
    <w:p w14:paraId="0AEE07D5" w14:textId="76B657D1" w:rsidR="0065438C" w:rsidRPr="006A38BD" w:rsidRDefault="0065438C">
      <w:pPr>
        <w:rPr>
          <w:lang w:val="es-MX"/>
        </w:rPr>
      </w:pPr>
    </w:p>
    <w:sectPr w:rsidR="0065438C" w:rsidRPr="006A38BD" w:rsidSect="001868C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4239"/>
    <w:multiLevelType w:val="hybridMultilevel"/>
    <w:tmpl w:val="7BBA2548"/>
    <w:lvl w:ilvl="0" w:tplc="4A645E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A96D88"/>
    <w:multiLevelType w:val="hybridMultilevel"/>
    <w:tmpl w:val="83B0A014"/>
    <w:lvl w:ilvl="0" w:tplc="D1EE1A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F90B8F"/>
    <w:multiLevelType w:val="hybridMultilevel"/>
    <w:tmpl w:val="2A6604DE"/>
    <w:lvl w:ilvl="0" w:tplc="A96893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4893891">
    <w:abstractNumId w:val="1"/>
  </w:num>
  <w:num w:numId="2" w16cid:durableId="325477090">
    <w:abstractNumId w:val="2"/>
  </w:num>
  <w:num w:numId="3" w16cid:durableId="973801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C"/>
    <w:rsid w:val="00010287"/>
    <w:rsid w:val="00030C2E"/>
    <w:rsid w:val="00057E4B"/>
    <w:rsid w:val="001868C6"/>
    <w:rsid w:val="001B3181"/>
    <w:rsid w:val="001B4B2F"/>
    <w:rsid w:val="001D7E53"/>
    <w:rsid w:val="00223360"/>
    <w:rsid w:val="0024173A"/>
    <w:rsid w:val="00246192"/>
    <w:rsid w:val="00264CFF"/>
    <w:rsid w:val="0029490A"/>
    <w:rsid w:val="002E5DAE"/>
    <w:rsid w:val="00337B80"/>
    <w:rsid w:val="00341E66"/>
    <w:rsid w:val="00390382"/>
    <w:rsid w:val="003F3114"/>
    <w:rsid w:val="00412C4D"/>
    <w:rsid w:val="00414153"/>
    <w:rsid w:val="004B068B"/>
    <w:rsid w:val="004C204E"/>
    <w:rsid w:val="00555295"/>
    <w:rsid w:val="00572AFB"/>
    <w:rsid w:val="005748CD"/>
    <w:rsid w:val="005A4048"/>
    <w:rsid w:val="005A681B"/>
    <w:rsid w:val="005B0331"/>
    <w:rsid w:val="006326AA"/>
    <w:rsid w:val="00651F4C"/>
    <w:rsid w:val="0065438C"/>
    <w:rsid w:val="006A38BD"/>
    <w:rsid w:val="006C1150"/>
    <w:rsid w:val="006C1870"/>
    <w:rsid w:val="006C3700"/>
    <w:rsid w:val="007A120A"/>
    <w:rsid w:val="007C6B9A"/>
    <w:rsid w:val="007E3ECB"/>
    <w:rsid w:val="007F26FA"/>
    <w:rsid w:val="00805EAE"/>
    <w:rsid w:val="0084567E"/>
    <w:rsid w:val="008541DD"/>
    <w:rsid w:val="00875E86"/>
    <w:rsid w:val="008A589B"/>
    <w:rsid w:val="009446E0"/>
    <w:rsid w:val="00963012"/>
    <w:rsid w:val="009F7AC1"/>
    <w:rsid w:val="00A34AFC"/>
    <w:rsid w:val="00A608C2"/>
    <w:rsid w:val="00A91D5B"/>
    <w:rsid w:val="00AD4FC1"/>
    <w:rsid w:val="00AE259C"/>
    <w:rsid w:val="00B20146"/>
    <w:rsid w:val="00B64FD4"/>
    <w:rsid w:val="00B7038A"/>
    <w:rsid w:val="00B76EB9"/>
    <w:rsid w:val="00BD40E9"/>
    <w:rsid w:val="00BD507D"/>
    <w:rsid w:val="00C002B8"/>
    <w:rsid w:val="00C03F06"/>
    <w:rsid w:val="00C156E1"/>
    <w:rsid w:val="00C97202"/>
    <w:rsid w:val="00DC0197"/>
    <w:rsid w:val="00E4129C"/>
    <w:rsid w:val="00E6554A"/>
    <w:rsid w:val="00F810B8"/>
    <w:rsid w:val="00FB0CF1"/>
    <w:rsid w:val="00FE6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8B9B0"/>
  <w15:chartTrackingRefBased/>
  <w15:docId w15:val="{F5220B8D-676A-4C65-8075-37864619D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8C6"/>
  </w:style>
  <w:style w:type="paragraph" w:styleId="Heading1">
    <w:name w:val="heading 1"/>
    <w:basedOn w:val="Normal"/>
    <w:next w:val="Normal"/>
    <w:link w:val="Heading1Char"/>
    <w:uiPriority w:val="9"/>
    <w:qFormat/>
    <w:rsid w:val="00AE25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25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25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25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25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25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5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5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5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5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25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25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25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25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25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5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5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59C"/>
    <w:rPr>
      <w:rFonts w:eastAsiaTheme="majorEastAsia" w:cstheme="majorBidi"/>
      <w:color w:val="272727" w:themeColor="text1" w:themeTint="D8"/>
    </w:rPr>
  </w:style>
  <w:style w:type="paragraph" w:styleId="Title">
    <w:name w:val="Title"/>
    <w:basedOn w:val="Normal"/>
    <w:next w:val="Normal"/>
    <w:link w:val="TitleChar"/>
    <w:uiPriority w:val="10"/>
    <w:qFormat/>
    <w:rsid w:val="00AE25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5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5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5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59C"/>
    <w:pPr>
      <w:spacing w:before="160"/>
      <w:jc w:val="center"/>
    </w:pPr>
    <w:rPr>
      <w:i/>
      <w:iCs/>
      <w:color w:val="404040" w:themeColor="text1" w:themeTint="BF"/>
    </w:rPr>
  </w:style>
  <w:style w:type="character" w:customStyle="1" w:styleId="QuoteChar">
    <w:name w:val="Quote Char"/>
    <w:basedOn w:val="DefaultParagraphFont"/>
    <w:link w:val="Quote"/>
    <w:uiPriority w:val="29"/>
    <w:rsid w:val="00AE259C"/>
    <w:rPr>
      <w:i/>
      <w:iCs/>
      <w:color w:val="404040" w:themeColor="text1" w:themeTint="BF"/>
    </w:rPr>
  </w:style>
  <w:style w:type="paragraph" w:styleId="ListParagraph">
    <w:name w:val="List Paragraph"/>
    <w:basedOn w:val="Normal"/>
    <w:uiPriority w:val="34"/>
    <w:qFormat/>
    <w:rsid w:val="00AE259C"/>
    <w:pPr>
      <w:ind w:left="720"/>
      <w:contextualSpacing/>
    </w:pPr>
  </w:style>
  <w:style w:type="character" w:styleId="IntenseEmphasis">
    <w:name w:val="Intense Emphasis"/>
    <w:basedOn w:val="DefaultParagraphFont"/>
    <w:uiPriority w:val="21"/>
    <w:qFormat/>
    <w:rsid w:val="00AE259C"/>
    <w:rPr>
      <w:i/>
      <w:iCs/>
      <w:color w:val="0F4761" w:themeColor="accent1" w:themeShade="BF"/>
    </w:rPr>
  </w:style>
  <w:style w:type="paragraph" w:styleId="IntenseQuote">
    <w:name w:val="Intense Quote"/>
    <w:basedOn w:val="Normal"/>
    <w:next w:val="Normal"/>
    <w:link w:val="IntenseQuoteChar"/>
    <w:uiPriority w:val="30"/>
    <w:qFormat/>
    <w:rsid w:val="00AE25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259C"/>
    <w:rPr>
      <w:i/>
      <w:iCs/>
      <w:color w:val="0F4761" w:themeColor="accent1" w:themeShade="BF"/>
    </w:rPr>
  </w:style>
  <w:style w:type="character" w:styleId="IntenseReference">
    <w:name w:val="Intense Reference"/>
    <w:basedOn w:val="DefaultParagraphFont"/>
    <w:uiPriority w:val="32"/>
    <w:qFormat/>
    <w:rsid w:val="00AE259C"/>
    <w:rPr>
      <w:b/>
      <w:bCs/>
      <w:smallCaps/>
      <w:color w:val="0F4761" w:themeColor="accent1" w:themeShade="BF"/>
      <w:spacing w:val="5"/>
    </w:rPr>
  </w:style>
  <w:style w:type="table" w:styleId="TableGrid">
    <w:name w:val="Table Grid"/>
    <w:basedOn w:val="TableNormal"/>
    <w:uiPriority w:val="39"/>
    <w:rsid w:val="00186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868C6"/>
    <w:pPr>
      <w:spacing w:after="200" w:line="240" w:lineRule="auto"/>
    </w:pPr>
    <w:rPr>
      <w:i/>
      <w:iCs/>
      <w:color w:val="0E2841" w:themeColor="text2"/>
      <w:sz w:val="18"/>
      <w:szCs w:val="18"/>
    </w:rPr>
  </w:style>
  <w:style w:type="character" w:styleId="PlaceholderText">
    <w:name w:val="Placeholder Text"/>
    <w:basedOn w:val="DefaultParagraphFont"/>
    <w:uiPriority w:val="99"/>
    <w:semiHidden/>
    <w:rsid w:val="006A38B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2CA69F-B368-438E-A250-5660DEF6BCB1}">
  <ds:schemaRefs>
    <ds:schemaRef ds:uri="http://schemas.microsoft.com/sharepoint/v3/contenttype/forms"/>
  </ds:schemaRefs>
</ds:datastoreItem>
</file>

<file path=customXml/itemProps2.xml><?xml version="1.0" encoding="utf-8"?>
<ds:datastoreItem xmlns:ds="http://schemas.openxmlformats.org/officeDocument/2006/customXml" ds:itemID="{AE50490D-20D1-44A1-90AF-1EADD7FEBCE9}">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5294ACB2-2878-46AE-8FCD-7E80E5AA6CD4}"/>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601</TotalTime>
  <Pages>8</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2024-10-14T14:20:00Z</dcterms:created>
  <dcterms:modified xsi:type="dcterms:W3CDTF">2025-11-25T17:46:00Z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