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A54D" w14:textId="62428880" w:rsidR="00FE5E81" w:rsidRPr="00EC31C2" w:rsidRDefault="00FE5E81" w:rsidP="00FE5E81">
      <w:pPr>
        <w:spacing w:after="0" w:line="240" w:lineRule="auto"/>
        <w:jc w:val="center"/>
        <w:rPr>
          <w:rFonts w:ascii="Gotham Book" w:hAnsi="Gotham Book"/>
          <w:color w:val="747474" w:themeColor="background2" w:themeShade="80"/>
          <w:sz w:val="46"/>
          <w:szCs w:val="44"/>
        </w:rPr>
      </w:pPr>
      <w:bookmarkStart w:id="0" w:name="_Hlk171670584"/>
      <w:r w:rsidRPr="00EC31C2">
        <w:rPr>
          <w:rFonts w:ascii="Gotham Book" w:hAnsi="Gotham Book"/>
          <w:color w:val="747474" w:themeColor="background2" w:themeShade="80"/>
          <w:sz w:val="46"/>
          <w:szCs w:val="44"/>
        </w:rPr>
        <w:t xml:space="preserve">Unit </w:t>
      </w:r>
      <w:r w:rsidR="00D976F8">
        <w:rPr>
          <w:rFonts w:ascii="Gotham Book" w:hAnsi="Gotham Book"/>
          <w:color w:val="747474" w:themeColor="background2" w:themeShade="80"/>
          <w:sz w:val="46"/>
          <w:szCs w:val="44"/>
        </w:rPr>
        <w:t>5</w:t>
      </w:r>
      <w:r w:rsidRPr="00EC31C2">
        <w:rPr>
          <w:rFonts w:ascii="Gotham Book" w:hAnsi="Gotham Book"/>
          <w:color w:val="747474" w:themeColor="background2" w:themeShade="80"/>
          <w:sz w:val="46"/>
          <w:szCs w:val="44"/>
        </w:rPr>
        <w:t>:</w:t>
      </w:r>
      <w:r w:rsidR="00D976F8">
        <w:rPr>
          <w:rFonts w:ascii="Gotham Book" w:hAnsi="Gotham Book"/>
          <w:color w:val="747474" w:themeColor="background2" w:themeShade="80"/>
          <w:sz w:val="46"/>
          <w:szCs w:val="44"/>
        </w:rPr>
        <w:t xml:space="preserve"> The Texas Revolution</w:t>
      </w:r>
    </w:p>
    <w:p w14:paraId="48FCE9CF" w14:textId="77777777" w:rsidR="00D976F8" w:rsidRDefault="00FE5E81" w:rsidP="00FE5E81">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p>
    <w:p w14:paraId="09533B91" w14:textId="1F9F9AA8" w:rsidR="00FE5E81" w:rsidRPr="00EC31C2" w:rsidRDefault="00D976F8" w:rsidP="00FE5E81">
      <w:pPr>
        <w:spacing w:after="0" w:line="240" w:lineRule="auto"/>
        <w:jc w:val="center"/>
        <w:rPr>
          <w:rFonts w:ascii="Gotham Book" w:hAnsi="Gotham Book"/>
          <w:b/>
          <w:bCs/>
          <w:sz w:val="40"/>
          <w:szCs w:val="40"/>
        </w:rPr>
      </w:pPr>
      <w:r>
        <w:rPr>
          <w:rFonts w:ascii="Gotham Book" w:hAnsi="Gotham Book"/>
          <w:b/>
          <w:bCs/>
          <w:sz w:val="40"/>
          <w:szCs w:val="40"/>
        </w:rPr>
        <w:t>How do we know what we know?</w:t>
      </w:r>
    </w:p>
    <w:p w14:paraId="5920CCD1" w14:textId="7D68F207" w:rsidR="00FE5E81" w:rsidRPr="00EC31C2" w:rsidRDefault="00FE5E81" w:rsidP="00FE5E81">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D976F8">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6F0ACF54" w14:textId="77777777" w:rsidR="00FE5E81" w:rsidRPr="00DF315E" w:rsidRDefault="00FE5E81" w:rsidP="00FE5E81">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FE5E81" w:rsidRPr="00DF315E" w14:paraId="13A41C40" w14:textId="77777777" w:rsidTr="00EC080B">
        <w:tc>
          <w:tcPr>
            <w:tcW w:w="2515" w:type="dxa"/>
            <w:shd w:val="clear" w:color="auto" w:fill="E8E8E8" w:themeFill="background2"/>
          </w:tcPr>
          <w:p w14:paraId="0CC0B92A" w14:textId="77777777" w:rsidR="00FE5E81" w:rsidRPr="00F82671" w:rsidRDefault="00FE5E81" w:rsidP="00EC080B">
            <w:pPr>
              <w:rPr>
                <w:rFonts w:ascii="Gotham Book" w:hAnsi="Gotham Book"/>
                <w:b/>
                <w:bCs/>
                <w:color w:val="404040" w:themeColor="text1" w:themeTint="BF"/>
                <w:sz w:val="28"/>
                <w:szCs w:val="32"/>
              </w:rPr>
            </w:pPr>
            <w:r w:rsidRPr="00F82671">
              <w:rPr>
                <w:rFonts w:ascii="Gotham Book" w:hAnsi="Gotham Book"/>
                <w:b/>
                <w:bCs/>
                <w:color w:val="404040" w:themeColor="text1" w:themeTint="BF"/>
                <w:sz w:val="28"/>
                <w:szCs w:val="32"/>
              </w:rPr>
              <w:t>Objective</w:t>
            </w:r>
          </w:p>
        </w:tc>
        <w:tc>
          <w:tcPr>
            <w:tcW w:w="8275" w:type="dxa"/>
          </w:tcPr>
          <w:p w14:paraId="15262DDB" w14:textId="2574CC56" w:rsidR="00FE5E81" w:rsidRDefault="00B90094" w:rsidP="00EC080B">
            <w:pPr>
              <w:spacing w:after="0" w:line="240" w:lineRule="auto"/>
              <w:rPr>
                <w:rFonts w:ascii="Gotham Book" w:hAnsi="Gotham Book"/>
                <w:sz w:val="24"/>
                <w:szCs w:val="24"/>
              </w:rPr>
            </w:pPr>
            <w:r>
              <w:rPr>
                <w:rFonts w:ascii="Gotham Book" w:hAnsi="Gotham Book"/>
                <w:sz w:val="24"/>
                <w:szCs w:val="24"/>
              </w:rPr>
              <w:t xml:space="preserve">Students will </w:t>
            </w:r>
            <w:bookmarkStart w:id="1" w:name="_Hlk190867056"/>
            <w:r>
              <w:rPr>
                <w:rFonts w:ascii="Gotham Book" w:hAnsi="Gotham Book"/>
                <w:sz w:val="24"/>
                <w:szCs w:val="24"/>
              </w:rPr>
              <w:t xml:space="preserve">use three primary source materials from the Texas Revolution </w:t>
            </w:r>
            <w:r w:rsidR="00F10D8C">
              <w:rPr>
                <w:rFonts w:ascii="Gotham Book" w:hAnsi="Gotham Book"/>
                <w:sz w:val="24"/>
                <w:szCs w:val="24"/>
              </w:rPr>
              <w:t>e</w:t>
            </w:r>
            <w:r>
              <w:rPr>
                <w:rFonts w:ascii="Gotham Book" w:hAnsi="Gotham Book"/>
                <w:sz w:val="24"/>
                <w:szCs w:val="24"/>
              </w:rPr>
              <w:t>ra to make observations and inferences about significant people and events of the era.</w:t>
            </w:r>
          </w:p>
          <w:bookmarkEnd w:id="1"/>
          <w:p w14:paraId="1CAF8C9A" w14:textId="77777777" w:rsidR="00B90094" w:rsidRDefault="00B90094" w:rsidP="00EC080B">
            <w:pPr>
              <w:spacing w:after="0" w:line="240" w:lineRule="auto"/>
              <w:rPr>
                <w:rFonts w:ascii="Gotham Book" w:hAnsi="Gotham Book"/>
                <w:sz w:val="24"/>
                <w:szCs w:val="24"/>
              </w:rPr>
            </w:pPr>
          </w:p>
          <w:p w14:paraId="640CB14E" w14:textId="79D93847" w:rsidR="00B90094" w:rsidRPr="00B90094" w:rsidRDefault="00B90094" w:rsidP="00B90094">
            <w:pPr>
              <w:numPr>
                <w:ilvl w:val="0"/>
                <w:numId w:val="6"/>
              </w:numPr>
              <w:spacing w:after="0" w:line="240" w:lineRule="auto"/>
              <w:rPr>
                <w:rFonts w:ascii="Gotham Book" w:hAnsi="Gotham Book"/>
                <w:sz w:val="24"/>
                <w:szCs w:val="24"/>
              </w:rPr>
            </w:pPr>
            <w:r w:rsidRPr="00B90094">
              <w:rPr>
                <w:rFonts w:ascii="Gotham Book" w:hAnsi="Gotham Book"/>
                <w:b/>
                <w:bCs/>
                <w:i/>
                <w:iCs/>
                <w:sz w:val="24"/>
                <w:szCs w:val="24"/>
                <w:u w:val="single"/>
              </w:rPr>
              <w:t>We will</w:t>
            </w:r>
            <w:r w:rsidRPr="00A05E23">
              <w:rPr>
                <w:rFonts w:ascii="Gotham Book" w:hAnsi="Gotham Book"/>
                <w:b/>
                <w:bCs/>
                <w:i/>
                <w:iCs/>
                <w:sz w:val="24"/>
                <w:szCs w:val="24"/>
              </w:rPr>
              <w:t xml:space="preserve"> </w:t>
            </w:r>
            <w:r w:rsidRPr="00B90094">
              <w:rPr>
                <w:rFonts w:ascii="Gotham Book" w:hAnsi="Gotham Book"/>
                <w:sz w:val="24"/>
                <w:szCs w:val="24"/>
              </w:rPr>
              <w:t>examine three primary source materials related to events that occurred during the Texas Revolution</w:t>
            </w:r>
            <w:r w:rsidR="00F10D8C">
              <w:rPr>
                <w:rFonts w:ascii="Gotham Book" w:hAnsi="Gotham Book"/>
                <w:sz w:val="24"/>
                <w:szCs w:val="24"/>
              </w:rPr>
              <w:t xml:space="preserve"> e</w:t>
            </w:r>
            <w:r w:rsidRPr="00B90094">
              <w:rPr>
                <w:rFonts w:ascii="Gotham Book" w:hAnsi="Gotham Book"/>
                <w:sz w:val="24"/>
                <w:szCs w:val="24"/>
              </w:rPr>
              <w:t xml:space="preserve">ra. </w:t>
            </w:r>
          </w:p>
          <w:p w14:paraId="55FAEF73" w14:textId="77777777" w:rsidR="00B90094" w:rsidRPr="00B90094" w:rsidRDefault="00B90094" w:rsidP="00B90094">
            <w:pPr>
              <w:numPr>
                <w:ilvl w:val="0"/>
                <w:numId w:val="6"/>
              </w:numPr>
              <w:spacing w:after="0" w:line="240" w:lineRule="auto"/>
              <w:rPr>
                <w:rFonts w:ascii="Gotham Book" w:hAnsi="Gotham Book"/>
                <w:sz w:val="24"/>
                <w:szCs w:val="24"/>
              </w:rPr>
            </w:pPr>
            <w:r w:rsidRPr="00B90094">
              <w:rPr>
                <w:rFonts w:ascii="Gotham Book" w:hAnsi="Gotham Book"/>
                <w:b/>
                <w:bCs/>
                <w:i/>
                <w:iCs/>
                <w:sz w:val="24"/>
                <w:szCs w:val="24"/>
                <w:u w:val="single"/>
              </w:rPr>
              <w:t>I will</w:t>
            </w:r>
            <w:r w:rsidRPr="00B90094">
              <w:rPr>
                <w:rFonts w:ascii="Gotham Book" w:hAnsi="Gotham Book"/>
                <w:i/>
                <w:iCs/>
                <w:sz w:val="24"/>
                <w:szCs w:val="24"/>
              </w:rPr>
              <w:t xml:space="preserve"> </w:t>
            </w:r>
            <w:bookmarkStart w:id="2" w:name="_Hlk190867090"/>
            <w:r w:rsidRPr="00B90094">
              <w:rPr>
                <w:rFonts w:ascii="Gotham Book" w:hAnsi="Gotham Book"/>
                <w:sz w:val="24"/>
                <w:szCs w:val="24"/>
              </w:rPr>
              <w:t xml:space="preserve">use the primary source materials to make observations and inferences about significant people and events of the era. </w:t>
            </w:r>
            <w:bookmarkEnd w:id="2"/>
          </w:p>
          <w:p w14:paraId="588C263F" w14:textId="66EC7B88" w:rsidR="00B90094" w:rsidRPr="00DF315E" w:rsidRDefault="00B90094" w:rsidP="00EC080B">
            <w:pPr>
              <w:spacing w:after="0" w:line="240" w:lineRule="auto"/>
              <w:rPr>
                <w:rFonts w:ascii="Gotham Book" w:hAnsi="Gotham Book"/>
                <w:sz w:val="24"/>
                <w:szCs w:val="24"/>
              </w:rPr>
            </w:pPr>
          </w:p>
        </w:tc>
      </w:tr>
      <w:tr w:rsidR="00FE5E81" w:rsidRPr="00DF315E" w14:paraId="2003C0C4" w14:textId="77777777" w:rsidTr="00EC080B">
        <w:tc>
          <w:tcPr>
            <w:tcW w:w="2515" w:type="dxa"/>
            <w:shd w:val="clear" w:color="auto" w:fill="E8E8E8" w:themeFill="background2"/>
          </w:tcPr>
          <w:p w14:paraId="19DC832B" w14:textId="77777777" w:rsidR="00FE5E81" w:rsidRPr="00F82671" w:rsidRDefault="00FE5E81" w:rsidP="00EC080B">
            <w:pPr>
              <w:rPr>
                <w:rFonts w:ascii="Gotham Book" w:hAnsi="Gotham Book"/>
                <w:b/>
                <w:bCs/>
                <w:color w:val="404040" w:themeColor="text1" w:themeTint="BF"/>
                <w:sz w:val="28"/>
                <w:szCs w:val="32"/>
              </w:rPr>
            </w:pPr>
            <w:r w:rsidRPr="00F82671">
              <w:rPr>
                <w:rFonts w:ascii="Gotham Book" w:hAnsi="Gotham Book"/>
                <w:b/>
                <w:bCs/>
                <w:color w:val="404040" w:themeColor="text1" w:themeTint="BF"/>
                <w:sz w:val="28"/>
                <w:szCs w:val="32"/>
              </w:rPr>
              <w:t>Key Concepts</w:t>
            </w:r>
          </w:p>
        </w:tc>
        <w:tc>
          <w:tcPr>
            <w:tcW w:w="8275" w:type="dxa"/>
          </w:tcPr>
          <w:p w14:paraId="7B64B759" w14:textId="77777777" w:rsidR="00FE5E81" w:rsidRDefault="00B90094" w:rsidP="00B90094">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Historians learn from a variety of primary source materials like letters, journal entries, newspaper articles, and government documents. </w:t>
            </w:r>
          </w:p>
          <w:p w14:paraId="643871AB" w14:textId="74873FF9" w:rsidR="00B90094" w:rsidRDefault="00B90094" w:rsidP="00B90094">
            <w:pPr>
              <w:pStyle w:val="ListParagraph"/>
              <w:numPr>
                <w:ilvl w:val="0"/>
                <w:numId w:val="7"/>
              </w:numPr>
              <w:spacing w:after="0" w:line="240" w:lineRule="auto"/>
              <w:rPr>
                <w:rFonts w:ascii="Gotham Book" w:hAnsi="Gotham Book"/>
                <w:sz w:val="24"/>
                <w:szCs w:val="24"/>
              </w:rPr>
            </w:pPr>
            <w:r>
              <w:rPr>
                <w:rFonts w:ascii="Gotham Book" w:hAnsi="Gotham Book"/>
                <w:sz w:val="24"/>
                <w:szCs w:val="24"/>
              </w:rPr>
              <w:t>We can use different types of primary source materials to learn different types of information including facts and opinions from diverse group</w:t>
            </w:r>
            <w:r w:rsidR="00F82671">
              <w:rPr>
                <w:rFonts w:ascii="Gotham Book" w:hAnsi="Gotham Book"/>
                <w:sz w:val="24"/>
                <w:szCs w:val="24"/>
              </w:rPr>
              <w:t>s</w:t>
            </w:r>
            <w:r>
              <w:rPr>
                <w:rFonts w:ascii="Gotham Book" w:hAnsi="Gotham Book"/>
                <w:sz w:val="24"/>
                <w:szCs w:val="24"/>
              </w:rPr>
              <w:t xml:space="preserve"> of people.</w:t>
            </w:r>
          </w:p>
          <w:p w14:paraId="6720FB90" w14:textId="77777777" w:rsidR="00B90094" w:rsidRDefault="00B90094" w:rsidP="00B90094">
            <w:pPr>
              <w:pStyle w:val="ListParagraph"/>
              <w:numPr>
                <w:ilvl w:val="0"/>
                <w:numId w:val="7"/>
              </w:numPr>
              <w:spacing w:after="0" w:line="240" w:lineRule="auto"/>
              <w:rPr>
                <w:rFonts w:ascii="Gotham Book" w:hAnsi="Gotham Book"/>
                <w:sz w:val="24"/>
                <w:szCs w:val="24"/>
              </w:rPr>
            </w:pPr>
            <w:r>
              <w:rPr>
                <w:rFonts w:ascii="Gotham Book" w:hAnsi="Gotham Book"/>
                <w:sz w:val="24"/>
                <w:szCs w:val="24"/>
              </w:rPr>
              <w:t>The Texas forces struggled in the beginning with a smaller military and lack of resources.</w:t>
            </w:r>
          </w:p>
          <w:p w14:paraId="3BA0B9C6" w14:textId="265E8CC3" w:rsidR="00B90094" w:rsidRPr="00B90094" w:rsidRDefault="00F82671" w:rsidP="00B90094">
            <w:pPr>
              <w:pStyle w:val="ListParagraph"/>
              <w:numPr>
                <w:ilvl w:val="0"/>
                <w:numId w:val="7"/>
              </w:numPr>
              <w:spacing w:after="0" w:line="240" w:lineRule="auto"/>
              <w:rPr>
                <w:rFonts w:ascii="Gotham Book" w:hAnsi="Gotham Book"/>
                <w:sz w:val="24"/>
                <w:szCs w:val="24"/>
              </w:rPr>
            </w:pPr>
            <w:r>
              <w:rPr>
                <w:rFonts w:ascii="Gotham Book" w:hAnsi="Gotham Book"/>
                <w:sz w:val="24"/>
                <w:szCs w:val="24"/>
              </w:rPr>
              <w:t>Many Anglos and Tejanos in Texas opposed the actions of the centralist government and troops in their state.</w:t>
            </w:r>
          </w:p>
        </w:tc>
      </w:tr>
      <w:tr w:rsidR="00FE5E81" w:rsidRPr="00DF315E" w14:paraId="1461D9AC" w14:textId="77777777" w:rsidTr="00EC080B">
        <w:tc>
          <w:tcPr>
            <w:tcW w:w="2515" w:type="dxa"/>
            <w:shd w:val="clear" w:color="auto" w:fill="E8E8E8" w:themeFill="background2"/>
          </w:tcPr>
          <w:p w14:paraId="4B06DEE4" w14:textId="77777777" w:rsidR="00FE5E81" w:rsidRPr="00F82671" w:rsidRDefault="00FE5E81" w:rsidP="00EC080B">
            <w:pPr>
              <w:rPr>
                <w:rFonts w:ascii="Gotham Book" w:hAnsi="Gotham Book"/>
                <w:b/>
                <w:bCs/>
                <w:color w:val="404040" w:themeColor="text1" w:themeTint="BF"/>
                <w:sz w:val="28"/>
                <w:szCs w:val="32"/>
              </w:rPr>
            </w:pPr>
            <w:r w:rsidRPr="00F82671">
              <w:rPr>
                <w:rFonts w:ascii="Gotham Book" w:hAnsi="Gotham Book"/>
                <w:b/>
                <w:bCs/>
                <w:color w:val="404040" w:themeColor="text1" w:themeTint="BF"/>
                <w:sz w:val="28"/>
                <w:szCs w:val="32"/>
              </w:rPr>
              <w:t>Skills</w:t>
            </w:r>
          </w:p>
        </w:tc>
        <w:tc>
          <w:tcPr>
            <w:tcW w:w="8275" w:type="dxa"/>
          </w:tcPr>
          <w:p w14:paraId="0513A529" w14:textId="77777777" w:rsidR="00FE5E81" w:rsidRDefault="00F82671" w:rsidP="00F82671">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Analyzing a variety of primary source materials for main ideas, supporting evidence, point of view, and significant information about the era. </w:t>
            </w:r>
          </w:p>
          <w:p w14:paraId="1304CABB" w14:textId="77777777" w:rsidR="00F82671" w:rsidRDefault="00F82671" w:rsidP="00F82671">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Making observations and inferences about historical events based on primary source texts. </w:t>
            </w:r>
          </w:p>
          <w:p w14:paraId="61A1B9CD" w14:textId="3C3D6FF7" w:rsidR="00F82671" w:rsidRPr="00F82671" w:rsidRDefault="00F82671" w:rsidP="00F82671">
            <w:pPr>
              <w:pStyle w:val="ListParagraph"/>
              <w:numPr>
                <w:ilvl w:val="0"/>
                <w:numId w:val="8"/>
              </w:numPr>
              <w:spacing w:after="0" w:line="240" w:lineRule="auto"/>
              <w:rPr>
                <w:rFonts w:ascii="Gotham Book" w:hAnsi="Gotham Book"/>
                <w:sz w:val="24"/>
                <w:szCs w:val="24"/>
              </w:rPr>
            </w:pPr>
            <w:r>
              <w:rPr>
                <w:rFonts w:ascii="Gotham Book" w:hAnsi="Gotham Book"/>
                <w:sz w:val="24"/>
                <w:szCs w:val="24"/>
              </w:rPr>
              <w:t>Identifying and using primary source quotes to support a claim.</w:t>
            </w:r>
          </w:p>
        </w:tc>
      </w:tr>
      <w:tr w:rsidR="00FE5E81" w:rsidRPr="00DF315E" w14:paraId="4EC561D7" w14:textId="77777777" w:rsidTr="00EC080B">
        <w:tc>
          <w:tcPr>
            <w:tcW w:w="2515" w:type="dxa"/>
            <w:shd w:val="clear" w:color="auto" w:fill="E8E8E8" w:themeFill="background2"/>
          </w:tcPr>
          <w:p w14:paraId="08E85A0E" w14:textId="1BFD28C8" w:rsidR="00FE5E81" w:rsidRPr="00F82671" w:rsidRDefault="00FE5E81" w:rsidP="00EC080B">
            <w:pPr>
              <w:rPr>
                <w:rFonts w:ascii="Gotham Book" w:hAnsi="Gotham Book"/>
                <w:b/>
                <w:bCs/>
                <w:color w:val="404040" w:themeColor="text1" w:themeTint="BF"/>
                <w:sz w:val="28"/>
                <w:szCs w:val="32"/>
              </w:rPr>
            </w:pPr>
            <w:r w:rsidRPr="00F82671">
              <w:rPr>
                <w:rFonts w:ascii="Gotham Book" w:hAnsi="Gotham Book"/>
                <w:b/>
                <w:bCs/>
                <w:color w:val="404040" w:themeColor="text1" w:themeTint="BF"/>
                <w:sz w:val="28"/>
                <w:szCs w:val="32"/>
              </w:rPr>
              <w:t>Essential Question</w:t>
            </w:r>
            <w:r w:rsidR="00F82671" w:rsidRPr="00F82671">
              <w:rPr>
                <w:rFonts w:ascii="Gotham Book" w:hAnsi="Gotham Book"/>
                <w:b/>
                <w:bCs/>
                <w:color w:val="404040" w:themeColor="text1" w:themeTint="BF"/>
                <w:sz w:val="28"/>
                <w:szCs w:val="32"/>
              </w:rPr>
              <w:t>s</w:t>
            </w:r>
          </w:p>
        </w:tc>
        <w:tc>
          <w:tcPr>
            <w:tcW w:w="8275" w:type="dxa"/>
          </w:tcPr>
          <w:p w14:paraId="54D371E6" w14:textId="4CA9BD23" w:rsidR="00FE5E81" w:rsidRPr="007B2DE8" w:rsidRDefault="00F82671" w:rsidP="00EC080B">
            <w:pPr>
              <w:rPr>
                <w:rFonts w:ascii="Gotham Book" w:hAnsi="Gotham Book"/>
                <w:sz w:val="24"/>
                <w:szCs w:val="24"/>
              </w:rPr>
            </w:pPr>
            <w:bookmarkStart w:id="3" w:name="_Hlk190867135"/>
            <w:r w:rsidRPr="00F82671">
              <w:rPr>
                <w:rFonts w:ascii="Gotham Book" w:hAnsi="Gotham Book"/>
                <w:sz w:val="24"/>
                <w:szCs w:val="24"/>
              </w:rPr>
              <w:t xml:space="preserve">What types of primary source materials are typically used to learn first-hand information about this era? What information can we learn from each of these types of sources? </w:t>
            </w:r>
            <w:bookmarkEnd w:id="3"/>
          </w:p>
        </w:tc>
      </w:tr>
      <w:tr w:rsidR="00FE5E81" w:rsidRPr="00DF315E" w14:paraId="39CB8A69" w14:textId="77777777" w:rsidTr="00EC080B">
        <w:trPr>
          <w:trHeight w:val="305"/>
        </w:trPr>
        <w:tc>
          <w:tcPr>
            <w:tcW w:w="2515" w:type="dxa"/>
            <w:shd w:val="clear" w:color="auto" w:fill="E8E8E8" w:themeFill="background2"/>
          </w:tcPr>
          <w:p w14:paraId="0547546B" w14:textId="77777777" w:rsidR="00FE5E81" w:rsidRPr="00F82671" w:rsidRDefault="00FE5E81" w:rsidP="00EC080B">
            <w:pPr>
              <w:rPr>
                <w:rFonts w:ascii="Gotham Book" w:hAnsi="Gotham Book"/>
                <w:b/>
                <w:bCs/>
                <w:color w:val="404040" w:themeColor="text1" w:themeTint="BF"/>
                <w:sz w:val="28"/>
                <w:szCs w:val="32"/>
              </w:rPr>
            </w:pPr>
            <w:r w:rsidRPr="00F82671">
              <w:rPr>
                <w:rFonts w:ascii="Gotham Book" w:hAnsi="Gotham Book"/>
                <w:b/>
                <w:bCs/>
                <w:color w:val="404040" w:themeColor="text1" w:themeTint="BF"/>
                <w:sz w:val="28"/>
                <w:szCs w:val="32"/>
              </w:rPr>
              <w:t>Assignment</w:t>
            </w:r>
          </w:p>
        </w:tc>
        <w:tc>
          <w:tcPr>
            <w:tcW w:w="8275" w:type="dxa"/>
          </w:tcPr>
          <w:p w14:paraId="1C7E4226" w14:textId="77777777" w:rsidR="00FE5E81" w:rsidRDefault="00FE5E81" w:rsidP="00EC080B">
            <w:pPr>
              <w:spacing w:after="0" w:line="240" w:lineRule="auto"/>
              <w:rPr>
                <w:rFonts w:ascii="Gotham Book" w:hAnsi="Gotham Book"/>
                <w:b/>
                <w:bCs/>
                <w:sz w:val="24"/>
                <w:szCs w:val="24"/>
              </w:rPr>
            </w:pPr>
            <w:r w:rsidRPr="00DF315E">
              <w:rPr>
                <w:rFonts w:ascii="Gotham Book" w:hAnsi="Gotham Book"/>
                <w:sz w:val="24"/>
                <w:szCs w:val="24"/>
              </w:rPr>
              <w:t xml:space="preserve"> </w:t>
            </w:r>
            <w:r w:rsidRPr="00757D5D">
              <w:rPr>
                <w:rFonts w:ascii="Gotham Book" w:hAnsi="Gotham Book"/>
                <w:b/>
                <w:bCs/>
                <w:sz w:val="24"/>
                <w:szCs w:val="24"/>
              </w:rPr>
              <w:t>Warm-up</w:t>
            </w:r>
          </w:p>
          <w:p w14:paraId="32BC64E7" w14:textId="77777777" w:rsidR="00FE5E81" w:rsidRDefault="00FE5E81" w:rsidP="00EC080B">
            <w:pPr>
              <w:spacing w:after="0" w:line="240" w:lineRule="auto"/>
              <w:rPr>
                <w:rFonts w:ascii="Gotham Book" w:hAnsi="Gotham Book"/>
                <w:b/>
                <w:bCs/>
                <w:sz w:val="24"/>
                <w:szCs w:val="24"/>
              </w:rPr>
            </w:pPr>
          </w:p>
          <w:p w14:paraId="0077B522" w14:textId="199B7026" w:rsidR="00FE5E81" w:rsidRPr="00F82671" w:rsidRDefault="00F82671" w:rsidP="00F82671">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190867235"/>
            <w:r>
              <w:rPr>
                <w:rFonts w:ascii="Gotham Book" w:hAnsi="Gotham Book"/>
                <w:sz w:val="24"/>
                <w:szCs w:val="24"/>
              </w:rPr>
              <w:t>match four types of primary source material</w:t>
            </w:r>
            <w:r w:rsidR="007B2DE8">
              <w:rPr>
                <w:rFonts w:ascii="Gotham Book" w:hAnsi="Gotham Book"/>
                <w:sz w:val="24"/>
                <w:szCs w:val="24"/>
              </w:rPr>
              <w:t>s</w:t>
            </w:r>
            <w:r>
              <w:rPr>
                <w:rFonts w:ascii="Gotham Book" w:hAnsi="Gotham Book"/>
                <w:sz w:val="24"/>
                <w:szCs w:val="24"/>
              </w:rPr>
              <w:t xml:space="preserve"> to a quote they would expect to see in each material. </w:t>
            </w:r>
            <w:bookmarkEnd w:id="4"/>
          </w:p>
          <w:p w14:paraId="0B6C8A35" w14:textId="77777777" w:rsidR="00FE5E81" w:rsidRDefault="00FE5E81" w:rsidP="00EC080B">
            <w:pPr>
              <w:spacing w:after="0" w:line="240" w:lineRule="auto"/>
              <w:rPr>
                <w:rFonts w:ascii="Gotham Book" w:hAnsi="Gotham Book"/>
                <w:b/>
                <w:bCs/>
                <w:sz w:val="24"/>
                <w:szCs w:val="24"/>
              </w:rPr>
            </w:pPr>
          </w:p>
          <w:p w14:paraId="7899B5C5" w14:textId="77777777" w:rsidR="00A05E23" w:rsidRDefault="00A05E23" w:rsidP="00EC080B">
            <w:pPr>
              <w:spacing w:after="0" w:line="240" w:lineRule="auto"/>
              <w:rPr>
                <w:rFonts w:ascii="Gotham Book" w:hAnsi="Gotham Book"/>
                <w:b/>
                <w:bCs/>
                <w:sz w:val="24"/>
                <w:szCs w:val="24"/>
              </w:rPr>
            </w:pPr>
          </w:p>
          <w:p w14:paraId="149334A9" w14:textId="14BA6EF6" w:rsidR="00FE5E81" w:rsidRPr="00F82671" w:rsidRDefault="00FE5E81" w:rsidP="00EC080B">
            <w:pPr>
              <w:spacing w:after="0" w:line="240" w:lineRule="auto"/>
              <w:rPr>
                <w:rFonts w:ascii="Gotham Book" w:hAnsi="Gotham Book"/>
                <w:b/>
                <w:bCs/>
                <w:sz w:val="24"/>
                <w:szCs w:val="24"/>
              </w:rPr>
            </w:pPr>
            <w:r>
              <w:rPr>
                <w:rFonts w:ascii="Gotham Book" w:hAnsi="Gotham Book"/>
                <w:b/>
                <w:bCs/>
                <w:sz w:val="24"/>
                <w:szCs w:val="24"/>
              </w:rPr>
              <w:lastRenderedPageBreak/>
              <w:t xml:space="preserve">Lesson </w:t>
            </w:r>
          </w:p>
          <w:p w14:paraId="6E57E0C1" w14:textId="77777777" w:rsidR="00FE5E81" w:rsidRDefault="00FE5E81" w:rsidP="00EC080B">
            <w:pPr>
              <w:spacing w:after="0" w:line="240" w:lineRule="auto"/>
              <w:rPr>
                <w:rFonts w:ascii="Gotham Book" w:hAnsi="Gotham Book"/>
                <w:sz w:val="24"/>
                <w:szCs w:val="24"/>
              </w:rPr>
            </w:pPr>
          </w:p>
          <w:p w14:paraId="3C563025" w14:textId="59CFA766" w:rsidR="00FE5E81" w:rsidRDefault="00F82671" w:rsidP="00F82671">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analyze three primary source materials from the Texas Revolution</w:t>
            </w:r>
            <w:r w:rsidR="00F10D8C">
              <w:rPr>
                <w:rFonts w:ascii="Gotham Book" w:hAnsi="Gotham Book"/>
                <w:sz w:val="24"/>
                <w:szCs w:val="24"/>
              </w:rPr>
              <w:t xml:space="preserve"> e</w:t>
            </w:r>
            <w:r>
              <w:rPr>
                <w:rFonts w:ascii="Gotham Book" w:hAnsi="Gotham Book"/>
                <w:sz w:val="24"/>
                <w:szCs w:val="24"/>
              </w:rPr>
              <w:t>ra including a transcript of the military orders to arrest the Mexican empresario Lorenzo de Zavala, Sam Houston’s army orders at the time of the siege of the Alamo, and an anonymous woman’s suggestion that Texas women make clothes for their troops.</w:t>
            </w:r>
          </w:p>
          <w:p w14:paraId="1E52BF19" w14:textId="56DCE7CA" w:rsidR="00F82671" w:rsidRDefault="00F82671" w:rsidP="00F82671">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make observations and inferences about the major themes, events</w:t>
            </w:r>
            <w:r w:rsidR="001430A6">
              <w:rPr>
                <w:rFonts w:ascii="Gotham Book" w:hAnsi="Gotham Book"/>
                <w:sz w:val="24"/>
                <w:szCs w:val="24"/>
              </w:rPr>
              <w:t xml:space="preserve">, people, and points of view during this era of Texas history. </w:t>
            </w:r>
          </w:p>
          <w:p w14:paraId="076C4F4F" w14:textId="66A8C565" w:rsidR="001430A6" w:rsidRDefault="001430A6" w:rsidP="00F82671">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make claims based on the text and provide evidence to support their claim.</w:t>
            </w:r>
          </w:p>
          <w:p w14:paraId="4F5EB5C3" w14:textId="77777777" w:rsidR="001430A6" w:rsidRPr="00F82671" w:rsidRDefault="001430A6" w:rsidP="001430A6">
            <w:pPr>
              <w:pStyle w:val="ListParagraph"/>
              <w:spacing w:after="0" w:line="240" w:lineRule="auto"/>
              <w:rPr>
                <w:rFonts w:ascii="Gotham Book" w:hAnsi="Gotham Book"/>
                <w:sz w:val="24"/>
                <w:szCs w:val="24"/>
              </w:rPr>
            </w:pPr>
          </w:p>
          <w:p w14:paraId="5181C1CC" w14:textId="77777777" w:rsidR="00FE5E81" w:rsidRDefault="00FE5E81" w:rsidP="00EC080B">
            <w:pPr>
              <w:spacing w:after="0" w:line="240" w:lineRule="auto"/>
              <w:rPr>
                <w:rFonts w:ascii="Gotham Book" w:hAnsi="Gotham Book"/>
                <w:b/>
                <w:bCs/>
                <w:sz w:val="24"/>
                <w:szCs w:val="24"/>
              </w:rPr>
            </w:pPr>
            <w:r>
              <w:rPr>
                <w:rFonts w:ascii="Gotham Book" w:hAnsi="Gotham Book"/>
                <w:b/>
                <w:bCs/>
                <w:sz w:val="24"/>
                <w:szCs w:val="24"/>
              </w:rPr>
              <w:t>Exit Ticket</w:t>
            </w:r>
          </w:p>
          <w:p w14:paraId="79F49E73" w14:textId="77777777" w:rsidR="00FE5E81" w:rsidRDefault="00FE5E81" w:rsidP="00EC080B">
            <w:pPr>
              <w:spacing w:after="0" w:line="240" w:lineRule="auto"/>
              <w:rPr>
                <w:rFonts w:ascii="Gotham Book" w:hAnsi="Gotham Book"/>
                <w:b/>
                <w:bCs/>
                <w:sz w:val="24"/>
                <w:szCs w:val="24"/>
              </w:rPr>
            </w:pPr>
          </w:p>
          <w:p w14:paraId="386F9ED5" w14:textId="2498CEC8" w:rsidR="00FE5E81" w:rsidRPr="001430A6" w:rsidRDefault="001430A6" w:rsidP="001430A6">
            <w:pPr>
              <w:pStyle w:val="ListParagraph"/>
              <w:numPr>
                <w:ilvl w:val="0"/>
                <w:numId w:val="10"/>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0867264"/>
            <w:r>
              <w:rPr>
                <w:rFonts w:ascii="Gotham Book" w:hAnsi="Gotham Book"/>
                <w:sz w:val="24"/>
                <w:szCs w:val="24"/>
              </w:rPr>
              <w:t xml:space="preserve">choose from </w:t>
            </w:r>
            <w:r w:rsidR="00A05E23">
              <w:rPr>
                <w:rFonts w:ascii="Gotham Book" w:hAnsi="Gotham Book"/>
                <w:sz w:val="24"/>
                <w:szCs w:val="24"/>
              </w:rPr>
              <w:t>six</w:t>
            </w:r>
            <w:r>
              <w:rPr>
                <w:rFonts w:ascii="Gotham Book" w:hAnsi="Gotham Book"/>
                <w:sz w:val="24"/>
                <w:szCs w:val="24"/>
              </w:rPr>
              <w:t xml:space="preserve"> points of view provided and write a short journal entry about the growing tension in Texas from that point of view. </w:t>
            </w:r>
          </w:p>
          <w:bookmarkEnd w:id="5"/>
          <w:p w14:paraId="2D2D315D" w14:textId="77777777" w:rsidR="00FE5E81" w:rsidRPr="005B6191" w:rsidRDefault="00FE5E81" w:rsidP="00EC080B">
            <w:pPr>
              <w:spacing w:after="0" w:line="240" w:lineRule="auto"/>
              <w:rPr>
                <w:rFonts w:ascii="Gotham Book" w:hAnsi="Gotham Book"/>
                <w:b/>
                <w:bCs/>
                <w:sz w:val="24"/>
                <w:szCs w:val="24"/>
              </w:rPr>
            </w:pPr>
          </w:p>
        </w:tc>
      </w:tr>
      <w:tr w:rsidR="00FE5E81" w:rsidRPr="00DF315E" w14:paraId="2A6C4676" w14:textId="77777777" w:rsidTr="00EC080B">
        <w:tc>
          <w:tcPr>
            <w:tcW w:w="2515" w:type="dxa"/>
            <w:shd w:val="clear" w:color="auto" w:fill="E8E8E8" w:themeFill="background2"/>
          </w:tcPr>
          <w:p w14:paraId="5089BEE0" w14:textId="77777777" w:rsidR="00FE5E81" w:rsidRPr="00F82671" w:rsidRDefault="00FE5E81" w:rsidP="00EC080B">
            <w:pPr>
              <w:rPr>
                <w:rFonts w:ascii="Gotham Book" w:hAnsi="Gotham Book"/>
                <w:b/>
                <w:bCs/>
                <w:color w:val="404040" w:themeColor="text1" w:themeTint="BF"/>
                <w:sz w:val="28"/>
                <w:szCs w:val="32"/>
              </w:rPr>
            </w:pPr>
            <w:r w:rsidRPr="00F82671">
              <w:rPr>
                <w:rFonts w:ascii="Gotham Book" w:hAnsi="Gotham Book"/>
                <w:b/>
                <w:bCs/>
                <w:color w:val="404040" w:themeColor="text1" w:themeTint="BF"/>
                <w:sz w:val="28"/>
                <w:szCs w:val="32"/>
              </w:rPr>
              <w:lastRenderedPageBreak/>
              <w:t>Materials</w:t>
            </w:r>
          </w:p>
        </w:tc>
        <w:tc>
          <w:tcPr>
            <w:tcW w:w="8275" w:type="dxa"/>
          </w:tcPr>
          <w:p w14:paraId="4F6C8452" w14:textId="77777777" w:rsidR="00FE5E81" w:rsidRPr="00DF315E" w:rsidRDefault="00FE5E81" w:rsidP="00EC080B">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111D1BAD" w14:textId="77777777" w:rsidR="00FE5E81" w:rsidRPr="00DF315E" w:rsidRDefault="00FE5E81" w:rsidP="00FE5E8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4BB862E" w14:textId="77777777" w:rsidR="00FE5E81" w:rsidRPr="00DF315E" w:rsidRDefault="00FE5E81" w:rsidP="00FE5E8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9174D61" w14:textId="77777777" w:rsidR="00FE5E81" w:rsidRPr="00DF315E" w:rsidRDefault="00FE5E81" w:rsidP="00FE5E8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1E0064B2" w14:textId="77777777" w:rsidR="00FE5E81" w:rsidRPr="00DF315E" w:rsidRDefault="00FE5E81" w:rsidP="00FE5E8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1023CE11" w14:textId="77777777" w:rsidR="00FE5E81" w:rsidRPr="00DF315E" w:rsidRDefault="00FE5E81" w:rsidP="00FE5E8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48A52E01" w14:textId="77777777" w:rsidR="00FE5E81" w:rsidRPr="00DF315E" w:rsidRDefault="00FE5E81" w:rsidP="00FE5E8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03E2AF50" w14:textId="77777777" w:rsidR="00FE5E81" w:rsidRPr="00DF315E" w:rsidRDefault="00FE5E81" w:rsidP="00EC080B">
            <w:pPr>
              <w:rPr>
                <w:rFonts w:ascii="Gotham Book" w:hAnsi="Gotham Book"/>
                <w:sz w:val="24"/>
                <w:szCs w:val="24"/>
              </w:rPr>
            </w:pPr>
          </w:p>
        </w:tc>
      </w:tr>
      <w:tr w:rsidR="00FE5E81" w:rsidRPr="00DF315E" w14:paraId="3F6C5B7B" w14:textId="77777777" w:rsidTr="00EC080B">
        <w:tc>
          <w:tcPr>
            <w:tcW w:w="2515" w:type="dxa"/>
            <w:shd w:val="clear" w:color="auto" w:fill="E8E8E8" w:themeFill="background2"/>
          </w:tcPr>
          <w:p w14:paraId="16D7F1C4" w14:textId="77777777" w:rsidR="00FE5E81" w:rsidRPr="00F82671" w:rsidRDefault="00FE5E81" w:rsidP="00EC080B">
            <w:pPr>
              <w:rPr>
                <w:rFonts w:ascii="Gotham Book" w:hAnsi="Gotham Book"/>
                <w:b/>
                <w:bCs/>
                <w:color w:val="404040" w:themeColor="text1" w:themeTint="BF"/>
                <w:sz w:val="28"/>
                <w:szCs w:val="32"/>
              </w:rPr>
            </w:pPr>
            <w:r w:rsidRPr="00F82671">
              <w:rPr>
                <w:rFonts w:ascii="Gotham Book" w:hAnsi="Gotham Book"/>
                <w:b/>
                <w:bCs/>
                <w:color w:val="404040" w:themeColor="text1" w:themeTint="BF"/>
                <w:sz w:val="28"/>
                <w:szCs w:val="32"/>
              </w:rPr>
              <w:t>Differentiation</w:t>
            </w:r>
          </w:p>
        </w:tc>
        <w:tc>
          <w:tcPr>
            <w:tcW w:w="8275" w:type="dxa"/>
          </w:tcPr>
          <w:p w14:paraId="756297F5" w14:textId="77777777" w:rsidR="00FE5E81" w:rsidRPr="00DF315E" w:rsidRDefault="00FE5E81" w:rsidP="00FE5E8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626C9534" w14:textId="77777777" w:rsidR="00FE5E81" w:rsidRPr="00DF315E" w:rsidRDefault="00FE5E81" w:rsidP="00FE5E8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7AA4C7D3" w14:textId="687531B0" w:rsidR="00FE5E81" w:rsidRPr="00DF315E" w:rsidRDefault="00FE5E81" w:rsidP="00FE5E8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r w:rsidR="001430A6">
              <w:rPr>
                <w:rFonts w:ascii="Gotham Book" w:hAnsi="Gotham Book"/>
                <w:sz w:val="24"/>
                <w:szCs w:val="24"/>
              </w:rPr>
              <w:t xml:space="preserve"> and visual cues including bold text for significant information</w:t>
            </w:r>
          </w:p>
          <w:p w14:paraId="1E92E4FD" w14:textId="04757A83" w:rsidR="00FE5E81" w:rsidRDefault="00FE5E81" w:rsidP="00FE5E8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1430A6">
              <w:rPr>
                <w:rFonts w:ascii="Gotham Book" w:hAnsi="Gotham Book"/>
                <w:sz w:val="24"/>
                <w:szCs w:val="24"/>
              </w:rPr>
              <w:t xml:space="preserve"> and response options for short, constructed response questions.</w:t>
            </w:r>
          </w:p>
          <w:p w14:paraId="684F3591" w14:textId="44EAAF6B" w:rsidR="001430A6" w:rsidRPr="00DF315E" w:rsidRDefault="001430A6" w:rsidP="00FE5E81">
            <w:pPr>
              <w:pStyle w:val="ListParagraph"/>
              <w:numPr>
                <w:ilvl w:val="0"/>
                <w:numId w:val="4"/>
              </w:numPr>
              <w:spacing w:after="0" w:line="240" w:lineRule="auto"/>
              <w:rPr>
                <w:rFonts w:ascii="Gotham Book" w:hAnsi="Gotham Book"/>
                <w:sz w:val="24"/>
                <w:szCs w:val="24"/>
              </w:rPr>
            </w:pPr>
            <w:r>
              <w:rPr>
                <w:rFonts w:ascii="Gotham Book" w:hAnsi="Gotham Book"/>
                <w:sz w:val="24"/>
                <w:szCs w:val="24"/>
              </w:rPr>
              <w:t>Vocabulary support for challenging terms</w:t>
            </w:r>
          </w:p>
          <w:p w14:paraId="104C1FF2" w14:textId="77777777" w:rsidR="00FE5E81" w:rsidRDefault="00FE5E81" w:rsidP="00EC080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0F5EB5AD" w14:textId="5AF4C09A" w:rsidR="00A05E23" w:rsidRPr="001430A6" w:rsidRDefault="00A05E23" w:rsidP="00A05E23">
            <w:pPr>
              <w:pStyle w:val="ListParagraph"/>
              <w:spacing w:after="0" w:line="240" w:lineRule="auto"/>
              <w:rPr>
                <w:rFonts w:ascii="Gotham Book" w:hAnsi="Gotham Book"/>
                <w:sz w:val="24"/>
                <w:szCs w:val="24"/>
              </w:rPr>
            </w:pPr>
          </w:p>
        </w:tc>
      </w:tr>
      <w:tr w:rsidR="00FE5E81" w:rsidRPr="00DF315E" w14:paraId="20486D4E" w14:textId="77777777" w:rsidTr="00EC080B">
        <w:tc>
          <w:tcPr>
            <w:tcW w:w="2515" w:type="dxa"/>
            <w:shd w:val="clear" w:color="auto" w:fill="E8E8E8" w:themeFill="background2"/>
          </w:tcPr>
          <w:p w14:paraId="3AFE48EA" w14:textId="77777777" w:rsidR="00FE5E81" w:rsidRPr="00DF315E" w:rsidRDefault="00FE5E81" w:rsidP="00EC080B">
            <w:pPr>
              <w:rPr>
                <w:rFonts w:ascii="Gotham Book" w:hAnsi="Gotham Book"/>
                <w:b/>
                <w:bCs/>
                <w:i/>
                <w:iCs/>
                <w:color w:val="404040" w:themeColor="text1" w:themeTint="BF"/>
                <w:sz w:val="28"/>
                <w:szCs w:val="32"/>
              </w:rPr>
            </w:pPr>
            <w:r w:rsidRPr="00DF315E">
              <w:rPr>
                <w:rFonts w:ascii="Gotham Book" w:hAnsi="Gotham Book"/>
                <w:b/>
                <w:bCs/>
                <w:i/>
                <w:iCs/>
                <w:color w:val="404040" w:themeColor="text1" w:themeTint="BF"/>
                <w:sz w:val="28"/>
                <w:szCs w:val="32"/>
              </w:rPr>
              <w:t>TEKS</w:t>
            </w:r>
          </w:p>
          <w:p w14:paraId="483FFA92" w14:textId="77777777" w:rsidR="00FE5E81" w:rsidRPr="00DF315E" w:rsidRDefault="00FE5E81" w:rsidP="00EC080B">
            <w:pPr>
              <w:rPr>
                <w:rFonts w:ascii="Gotham Book" w:hAnsi="Gotham Book"/>
                <w:b/>
                <w:bCs/>
                <w:i/>
                <w:iCs/>
                <w:color w:val="404040" w:themeColor="text1" w:themeTint="BF"/>
                <w:sz w:val="28"/>
                <w:szCs w:val="32"/>
              </w:rPr>
            </w:pPr>
          </w:p>
          <w:p w14:paraId="597C8A67" w14:textId="77777777" w:rsidR="00FE5E81" w:rsidRPr="00DF315E" w:rsidRDefault="00FE5E81" w:rsidP="00EC080B">
            <w:pPr>
              <w:rPr>
                <w:rFonts w:ascii="Gotham Book" w:hAnsi="Gotham Book"/>
                <w:b/>
                <w:bCs/>
                <w:i/>
                <w:iCs/>
                <w:color w:val="404040" w:themeColor="text1" w:themeTint="BF"/>
                <w:sz w:val="28"/>
                <w:szCs w:val="32"/>
              </w:rPr>
            </w:pPr>
          </w:p>
        </w:tc>
        <w:tc>
          <w:tcPr>
            <w:tcW w:w="8275" w:type="dxa"/>
          </w:tcPr>
          <w:p w14:paraId="2D1C3279" w14:textId="24F2F587" w:rsidR="001430A6" w:rsidRDefault="001430A6" w:rsidP="00FE5E8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lastRenderedPageBreak/>
              <w:t>7.03(B)</w:t>
            </w:r>
            <w:r>
              <w:rPr>
                <w:rFonts w:ascii="Gotham Book" w:hAnsi="Gotham Book"/>
                <w:sz w:val="24"/>
                <w:szCs w:val="24"/>
              </w:rPr>
              <w:t xml:space="preserve"> Explain the roles played by significant individuals during the Texas Revolution including Lorenzo de Zavala and Sam Houston. </w:t>
            </w:r>
          </w:p>
          <w:p w14:paraId="4EC1755B" w14:textId="0499BE05" w:rsidR="00A73CD6" w:rsidRPr="001430A6" w:rsidRDefault="00A73CD6" w:rsidP="00FE5E8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lastRenderedPageBreak/>
              <w:t xml:space="preserve">7.20(A) </w:t>
            </w:r>
            <w:r>
              <w:rPr>
                <w:rFonts w:ascii="Gotham Book" w:hAnsi="Gotham Book"/>
                <w:sz w:val="24"/>
                <w:szCs w:val="24"/>
              </w:rPr>
              <w:t>Differentiate between, locate, and use valid primary and secondary sources such as media and news services, biographies, interviews, and artifacts to acquire information about Texas.</w:t>
            </w:r>
          </w:p>
          <w:p w14:paraId="19D689AE" w14:textId="7A8DCDC7" w:rsidR="00FE5E81" w:rsidRDefault="00FE5E81" w:rsidP="00FE5E81">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4EEEF992" w14:textId="391FB058" w:rsidR="00A73CD6" w:rsidRDefault="00A73CD6" w:rsidP="00FE5E8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A73CD6">
              <w:rPr>
                <w:rFonts w:ascii="Gotham Book" w:hAnsi="Gotham Book"/>
                <w:sz w:val="24"/>
                <w:szCs w:val="24"/>
              </w:rPr>
              <w:t>.</w:t>
            </w:r>
            <w:r>
              <w:rPr>
                <w:rFonts w:ascii="Gotham Book" w:hAnsi="Gotham Book"/>
                <w:b/>
                <w:bCs/>
                <w:i/>
                <w:iCs/>
                <w:sz w:val="24"/>
                <w:szCs w:val="24"/>
              </w:rPr>
              <w:t>20(D)</w:t>
            </w:r>
            <w:r>
              <w:rPr>
                <w:rFonts w:ascii="Gotham Book" w:hAnsi="Gotham Book"/>
                <w:sz w:val="24"/>
                <w:szCs w:val="24"/>
              </w:rPr>
              <w:t xml:space="preserve"> Identify bias and points of view from the historical context surrounding an event that influenced the participants. </w:t>
            </w:r>
          </w:p>
          <w:p w14:paraId="5DF6A0D2" w14:textId="7EDFD568" w:rsidR="00A73CD6" w:rsidRDefault="00A73CD6" w:rsidP="00FE5E8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A73CD6">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7A8CC07B" w14:textId="4B908566" w:rsidR="00A73CD6" w:rsidRPr="00DF315E" w:rsidRDefault="00A73CD6" w:rsidP="00FE5E8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A73CD6">
              <w:rPr>
                <w:rFonts w:ascii="Gotham Book" w:hAnsi="Gotham Book"/>
                <w:sz w:val="24"/>
                <w:szCs w:val="24"/>
              </w:rPr>
              <w:t>.</w:t>
            </w:r>
            <w:r>
              <w:rPr>
                <w:rFonts w:ascii="Gotham Book" w:hAnsi="Gotham Book"/>
                <w:b/>
                <w:bCs/>
                <w:i/>
                <w:iCs/>
                <w:sz w:val="24"/>
                <w:szCs w:val="24"/>
              </w:rPr>
              <w:t xml:space="preserve">22(B) </w:t>
            </w:r>
            <w:r>
              <w:rPr>
                <w:rFonts w:ascii="Gotham Book" w:hAnsi="Gotham Book"/>
                <w:sz w:val="24"/>
                <w:szCs w:val="24"/>
              </w:rPr>
              <w:t>Use effective written communication skills, including proper citations and avoiding plagiarism.</w:t>
            </w:r>
          </w:p>
          <w:p w14:paraId="566CA024" w14:textId="77777777" w:rsidR="00FE5E81" w:rsidRPr="00DF315E" w:rsidRDefault="00FE5E81" w:rsidP="00EC080B">
            <w:pPr>
              <w:pStyle w:val="ListParagraph"/>
              <w:spacing w:after="0" w:line="240" w:lineRule="auto"/>
              <w:rPr>
                <w:rFonts w:ascii="Gotham Book" w:hAnsi="Gotham Book"/>
                <w:sz w:val="24"/>
                <w:szCs w:val="24"/>
              </w:rPr>
            </w:pPr>
          </w:p>
        </w:tc>
      </w:tr>
    </w:tbl>
    <w:p w14:paraId="15961637" w14:textId="77777777" w:rsidR="00FE5E81" w:rsidRPr="00DF315E" w:rsidRDefault="00FE5E81" w:rsidP="00FE5E81">
      <w:pPr>
        <w:rPr>
          <w:rFonts w:ascii="Gotham Book" w:hAnsi="Gotham Book"/>
          <w:sz w:val="22"/>
          <w:szCs w:val="22"/>
        </w:rPr>
      </w:pPr>
    </w:p>
    <w:p w14:paraId="39DEFD65" w14:textId="77777777" w:rsidR="00FE5E81" w:rsidRDefault="00FE5E81" w:rsidP="00FE5E81">
      <w:pPr>
        <w:spacing w:after="0" w:line="240" w:lineRule="auto"/>
        <w:jc w:val="center"/>
        <w:rPr>
          <w:rFonts w:ascii="Gotham Book" w:hAnsi="Gotham Book"/>
          <w:b/>
          <w:bCs/>
          <w:color w:val="747474" w:themeColor="background2" w:themeShade="80"/>
          <w:sz w:val="34"/>
          <w:szCs w:val="32"/>
        </w:rPr>
      </w:pPr>
    </w:p>
    <w:p w14:paraId="62FA6B6A"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26A7BBA5"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3C814591"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02C58566"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5844BD35"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199A7EE0"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04F6D868"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70476BFE"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485D2A39"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0CCD6735"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10482877"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673C57C8"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6050BED6" w14:textId="77777777" w:rsidR="00A05E23" w:rsidRDefault="00A05E23" w:rsidP="00FE5E81">
      <w:pPr>
        <w:spacing w:after="0" w:line="240" w:lineRule="auto"/>
        <w:jc w:val="center"/>
        <w:rPr>
          <w:rFonts w:ascii="Gotham Book" w:hAnsi="Gotham Book"/>
          <w:b/>
          <w:bCs/>
          <w:color w:val="747474" w:themeColor="background2" w:themeShade="80"/>
          <w:sz w:val="34"/>
          <w:szCs w:val="32"/>
        </w:rPr>
      </w:pPr>
    </w:p>
    <w:p w14:paraId="23215161" w14:textId="77777777" w:rsidR="00A05E23" w:rsidRDefault="00A05E23" w:rsidP="00FE5E81">
      <w:pPr>
        <w:spacing w:after="0" w:line="240" w:lineRule="auto"/>
        <w:jc w:val="center"/>
        <w:rPr>
          <w:rFonts w:ascii="Gotham Book" w:hAnsi="Gotham Book"/>
          <w:b/>
          <w:bCs/>
          <w:color w:val="747474" w:themeColor="background2" w:themeShade="80"/>
          <w:sz w:val="34"/>
          <w:szCs w:val="32"/>
        </w:rPr>
      </w:pPr>
    </w:p>
    <w:p w14:paraId="208DCDBE" w14:textId="77777777" w:rsidR="00A05E23" w:rsidRDefault="00A05E23" w:rsidP="00FE5E81">
      <w:pPr>
        <w:spacing w:after="0" w:line="240" w:lineRule="auto"/>
        <w:jc w:val="center"/>
        <w:rPr>
          <w:rFonts w:ascii="Gotham Book" w:hAnsi="Gotham Book"/>
          <w:b/>
          <w:bCs/>
          <w:color w:val="747474" w:themeColor="background2" w:themeShade="80"/>
          <w:sz w:val="34"/>
          <w:szCs w:val="32"/>
        </w:rPr>
      </w:pPr>
    </w:p>
    <w:p w14:paraId="5ABFD86D" w14:textId="77777777" w:rsidR="00A73CD6" w:rsidRDefault="00A73CD6" w:rsidP="00FE5E81">
      <w:pPr>
        <w:spacing w:after="0" w:line="240" w:lineRule="auto"/>
        <w:jc w:val="center"/>
        <w:rPr>
          <w:rFonts w:ascii="Gotham Book" w:hAnsi="Gotham Book"/>
          <w:b/>
          <w:bCs/>
          <w:color w:val="747474" w:themeColor="background2" w:themeShade="80"/>
          <w:sz w:val="34"/>
          <w:szCs w:val="32"/>
        </w:rPr>
      </w:pPr>
    </w:p>
    <w:p w14:paraId="55378072" w14:textId="77777777" w:rsidR="00A73CD6" w:rsidRPr="00DF315E" w:rsidRDefault="00A73CD6" w:rsidP="00FE5E81">
      <w:pPr>
        <w:spacing w:after="0" w:line="240" w:lineRule="auto"/>
        <w:jc w:val="center"/>
        <w:rPr>
          <w:rFonts w:ascii="Gotham Book" w:hAnsi="Gotham Book"/>
          <w:b/>
          <w:bCs/>
          <w:color w:val="747474" w:themeColor="background2" w:themeShade="80"/>
          <w:sz w:val="34"/>
          <w:szCs w:val="32"/>
        </w:rPr>
      </w:pPr>
    </w:p>
    <w:p w14:paraId="3AABD51F" w14:textId="36CED903" w:rsidR="00FE5E81" w:rsidRPr="00DF315E" w:rsidRDefault="00FE5E81" w:rsidP="00FE5E81">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A73CD6">
        <w:rPr>
          <w:rFonts w:ascii="Gotham Book" w:hAnsi="Gotham Book"/>
          <w:b/>
          <w:bCs/>
          <w:color w:val="000000" w:themeColor="text1"/>
          <w:sz w:val="34"/>
          <w:szCs w:val="32"/>
        </w:rPr>
        <w:t xml:space="preserve">How do we know what we know? </w:t>
      </w:r>
    </w:p>
    <w:p w14:paraId="6D1BE066" w14:textId="77777777" w:rsidR="00FE5E81" w:rsidRPr="00DF315E" w:rsidRDefault="00FE5E81" w:rsidP="00FE5E81">
      <w:pPr>
        <w:rPr>
          <w:rFonts w:ascii="Gotham Book" w:hAnsi="Gotham Book"/>
          <w:sz w:val="22"/>
          <w:szCs w:val="22"/>
        </w:rPr>
      </w:pPr>
    </w:p>
    <w:tbl>
      <w:tblPr>
        <w:tblStyle w:val="TableGrid"/>
        <w:tblW w:w="0" w:type="auto"/>
        <w:tblLook w:val="04A0" w:firstRow="1" w:lastRow="0" w:firstColumn="1" w:lastColumn="0" w:noHBand="0" w:noVBand="1"/>
      </w:tblPr>
      <w:tblGrid>
        <w:gridCol w:w="2240"/>
        <w:gridCol w:w="7110"/>
      </w:tblGrid>
      <w:tr w:rsidR="00CC2508" w:rsidRPr="00DF315E" w14:paraId="18B7BA25" w14:textId="77777777" w:rsidTr="00EC080B">
        <w:tc>
          <w:tcPr>
            <w:tcW w:w="2515" w:type="dxa"/>
            <w:shd w:val="clear" w:color="auto" w:fill="D9D9D9" w:themeFill="background1" w:themeFillShade="D9"/>
          </w:tcPr>
          <w:p w14:paraId="617C9699" w14:textId="77777777" w:rsidR="00FE5E81" w:rsidRPr="00F82671" w:rsidRDefault="00FE5E81" w:rsidP="00EC080B">
            <w:pPr>
              <w:rPr>
                <w:rFonts w:ascii="Gotham Book" w:hAnsi="Gotham Book"/>
                <w:b/>
                <w:bCs/>
                <w:sz w:val="28"/>
                <w:szCs w:val="32"/>
              </w:rPr>
            </w:pPr>
            <w:r w:rsidRPr="00F82671">
              <w:rPr>
                <w:rFonts w:ascii="Gotham Book" w:hAnsi="Gotham Book"/>
                <w:b/>
                <w:bCs/>
                <w:sz w:val="28"/>
                <w:szCs w:val="32"/>
              </w:rPr>
              <w:t>Warm-up</w:t>
            </w:r>
          </w:p>
          <w:p w14:paraId="03AA5B01" w14:textId="77777777" w:rsidR="00FE5E81" w:rsidRPr="00DF315E" w:rsidRDefault="00FE5E81" w:rsidP="00EC080B">
            <w:pPr>
              <w:rPr>
                <w:rFonts w:ascii="Gotham Book" w:hAnsi="Gotham Book"/>
                <w:b/>
                <w:bCs/>
                <w:i/>
                <w:iCs/>
                <w:sz w:val="28"/>
                <w:szCs w:val="32"/>
              </w:rPr>
            </w:pPr>
          </w:p>
          <w:p w14:paraId="3971ECA9" w14:textId="77777777" w:rsidR="00FE5E81" w:rsidRPr="00DF315E" w:rsidRDefault="00FE5E81" w:rsidP="00EC080B">
            <w:pPr>
              <w:rPr>
                <w:rFonts w:ascii="Gotham Book" w:hAnsi="Gotham Book"/>
                <w:b/>
                <w:bCs/>
                <w:i/>
                <w:iCs/>
                <w:sz w:val="28"/>
                <w:szCs w:val="32"/>
              </w:rPr>
            </w:pPr>
          </w:p>
          <w:p w14:paraId="6290EB2E" w14:textId="77777777" w:rsidR="00FE5E81" w:rsidRPr="00DF315E" w:rsidRDefault="00FE5E81" w:rsidP="00EC080B">
            <w:pPr>
              <w:rPr>
                <w:rFonts w:ascii="Gotham Book" w:hAnsi="Gotham Book"/>
                <w:b/>
                <w:bCs/>
                <w:i/>
                <w:iCs/>
                <w:sz w:val="28"/>
                <w:szCs w:val="32"/>
              </w:rPr>
            </w:pPr>
          </w:p>
        </w:tc>
        <w:tc>
          <w:tcPr>
            <w:tcW w:w="8275" w:type="dxa"/>
          </w:tcPr>
          <w:p w14:paraId="6206258A" w14:textId="77777777" w:rsidR="00FE5E81" w:rsidRDefault="00A73CD6" w:rsidP="00A73CD6">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Students match four different types of primary source materials from specific points of view to possible quotes they might expect to find in each type of source. </w:t>
            </w:r>
          </w:p>
          <w:p w14:paraId="227ADB86" w14:textId="77777777" w:rsidR="00A73CD6" w:rsidRDefault="00A73CD6" w:rsidP="00A73CD6">
            <w:pPr>
              <w:pStyle w:val="ListParagraph"/>
              <w:numPr>
                <w:ilvl w:val="0"/>
                <w:numId w:val="11"/>
              </w:numPr>
              <w:spacing w:after="0" w:line="276" w:lineRule="auto"/>
              <w:rPr>
                <w:rFonts w:ascii="Gotham Book" w:hAnsi="Gotham Book"/>
                <w:sz w:val="24"/>
                <w:szCs w:val="24"/>
              </w:rPr>
            </w:pPr>
            <w:r>
              <w:rPr>
                <w:rFonts w:ascii="Gotham Book" w:hAnsi="Gotham Book"/>
                <w:sz w:val="24"/>
                <w:szCs w:val="24"/>
              </w:rPr>
              <w:t>Answers: 1D, 2A, 3C, 4B</w:t>
            </w:r>
          </w:p>
          <w:p w14:paraId="7527D9A3" w14:textId="77777777" w:rsidR="00A73CD6" w:rsidRDefault="00A73CD6" w:rsidP="00A73CD6">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w:t>
            </w:r>
          </w:p>
          <w:p w14:paraId="0F879F55" w14:textId="77777777" w:rsidR="00A73CD6" w:rsidRDefault="00A73CD6" w:rsidP="00A73CD6">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6C9B311B" w14:textId="6334B205" w:rsidR="00A73CD6" w:rsidRPr="00A73CD6" w:rsidRDefault="00A73CD6" w:rsidP="00A73CD6">
            <w:pPr>
              <w:pStyle w:val="ListParagraph"/>
              <w:spacing w:after="0" w:line="276" w:lineRule="auto"/>
              <w:rPr>
                <w:rFonts w:ascii="Gotham Book" w:hAnsi="Gotham Book"/>
                <w:sz w:val="24"/>
                <w:szCs w:val="24"/>
              </w:rPr>
            </w:pPr>
          </w:p>
        </w:tc>
      </w:tr>
      <w:tr w:rsidR="00CC2508" w:rsidRPr="00DF315E" w14:paraId="143D2703" w14:textId="77777777" w:rsidTr="00EC080B">
        <w:tc>
          <w:tcPr>
            <w:tcW w:w="2515" w:type="dxa"/>
            <w:shd w:val="clear" w:color="auto" w:fill="D9D9D9" w:themeFill="background1" w:themeFillShade="D9"/>
          </w:tcPr>
          <w:p w14:paraId="5B6CCF1E" w14:textId="77777777" w:rsidR="00FE5E81" w:rsidRPr="00F82671" w:rsidRDefault="00FE5E81" w:rsidP="00EC080B">
            <w:pPr>
              <w:rPr>
                <w:rFonts w:ascii="Gotham Book" w:hAnsi="Gotham Book"/>
                <w:b/>
                <w:bCs/>
                <w:sz w:val="28"/>
                <w:szCs w:val="32"/>
              </w:rPr>
            </w:pPr>
            <w:r w:rsidRPr="00F82671">
              <w:rPr>
                <w:rFonts w:ascii="Gotham Book" w:hAnsi="Gotham Book"/>
                <w:b/>
                <w:bCs/>
                <w:sz w:val="28"/>
                <w:szCs w:val="32"/>
              </w:rPr>
              <w:t>Lesson</w:t>
            </w:r>
          </w:p>
        </w:tc>
        <w:tc>
          <w:tcPr>
            <w:tcW w:w="8275" w:type="dxa"/>
          </w:tcPr>
          <w:p w14:paraId="532D4DC3" w14:textId="27DFE6E3" w:rsidR="00CC2508" w:rsidRDefault="00CC2508" w:rsidP="00EC080B">
            <w:pPr>
              <w:spacing w:after="0" w:line="240" w:lineRule="auto"/>
              <w:rPr>
                <w:rFonts w:ascii="Gotham Book" w:hAnsi="Gotham Book"/>
                <w:b/>
                <w:bCs/>
                <w:color w:val="000000" w:themeColor="text1"/>
                <w:sz w:val="24"/>
                <w:szCs w:val="24"/>
              </w:rPr>
            </w:pPr>
            <w:r>
              <w:rPr>
                <w:rFonts w:ascii="Gotham Book" w:hAnsi="Gotham Book"/>
                <w:b/>
                <w:bCs/>
                <w:color w:val="000000" w:themeColor="text1"/>
                <w:sz w:val="24"/>
                <w:szCs w:val="24"/>
              </w:rPr>
              <w:t>In the Historical Record</w:t>
            </w:r>
          </w:p>
          <w:p w14:paraId="24736C1B" w14:textId="77777777" w:rsidR="00CC2508" w:rsidRDefault="00CC2508" w:rsidP="00EC080B">
            <w:pPr>
              <w:spacing w:after="0" w:line="240" w:lineRule="auto"/>
              <w:rPr>
                <w:rFonts w:ascii="Gotham Book" w:hAnsi="Gotham Book"/>
                <w:b/>
                <w:bCs/>
                <w:color w:val="000000" w:themeColor="text1"/>
                <w:sz w:val="24"/>
                <w:szCs w:val="24"/>
              </w:rPr>
            </w:pPr>
          </w:p>
          <w:p w14:paraId="59E52305" w14:textId="303FF94F" w:rsidR="00CC2508" w:rsidRPr="00CC2508" w:rsidRDefault="00CC2508" w:rsidP="00CC2508">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provides a brief introduction into the types of primary source materials that are often used to study this period of Texas history. This short reading passage is not included in the student worksheets. </w:t>
            </w:r>
          </w:p>
          <w:p w14:paraId="6F939532" w14:textId="77777777" w:rsidR="00CC2508" w:rsidRDefault="00CC2508" w:rsidP="00EC080B">
            <w:pPr>
              <w:spacing w:after="0" w:line="240" w:lineRule="auto"/>
              <w:rPr>
                <w:rFonts w:ascii="Gotham Book" w:hAnsi="Gotham Book"/>
                <w:b/>
                <w:bCs/>
                <w:color w:val="000000" w:themeColor="text1"/>
                <w:sz w:val="24"/>
                <w:szCs w:val="24"/>
              </w:rPr>
            </w:pPr>
          </w:p>
          <w:p w14:paraId="77D7D329" w14:textId="0C0D26BB" w:rsidR="00FE5E81" w:rsidRDefault="00CC2508" w:rsidP="00EC080B">
            <w:pPr>
              <w:spacing w:after="0" w:line="240" w:lineRule="auto"/>
              <w:rPr>
                <w:rFonts w:ascii="Gotham Book" w:hAnsi="Gotham Book"/>
                <w:b/>
                <w:bCs/>
                <w:color w:val="000000" w:themeColor="text1"/>
                <w:sz w:val="24"/>
                <w:szCs w:val="24"/>
              </w:rPr>
            </w:pPr>
            <w:r>
              <w:rPr>
                <w:rFonts w:ascii="Gotham Book" w:hAnsi="Gotham Book"/>
                <w:b/>
                <w:bCs/>
                <w:color w:val="000000" w:themeColor="text1"/>
                <w:sz w:val="24"/>
                <w:szCs w:val="24"/>
              </w:rPr>
              <w:t>Primary Source #1: The Arrest of Lorenzo de Zavala</w:t>
            </w:r>
          </w:p>
          <w:p w14:paraId="221E0B18" w14:textId="77777777" w:rsidR="00CC2508" w:rsidRDefault="00CC2508" w:rsidP="00EC080B">
            <w:pPr>
              <w:spacing w:after="0" w:line="240" w:lineRule="auto"/>
              <w:rPr>
                <w:rFonts w:ascii="Gotham Book" w:hAnsi="Gotham Book"/>
                <w:b/>
                <w:bCs/>
                <w:color w:val="000000" w:themeColor="text1"/>
                <w:sz w:val="24"/>
                <w:szCs w:val="24"/>
              </w:rPr>
            </w:pPr>
          </w:p>
          <w:p w14:paraId="5575ED26" w14:textId="4AA97D00" w:rsidR="00CC2508" w:rsidRDefault="00CC2508" w:rsidP="00CC2508">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transcript of the Mexican orders to arrest the Mexican empresario Lorenzo de Zavala. Zavala had resigned his position as minister for France and written a letter to Santa Anna  critiquing him for the centralist takeover. Shortly after, he was ordered to be arrested.</w:t>
            </w:r>
          </w:p>
          <w:p w14:paraId="743FEFA8" w14:textId="77777777" w:rsidR="00CC2508" w:rsidRDefault="00CC2508" w:rsidP="00CC2508">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material was translated and edited by an Anglo man who offered his opinions on the matter as well. </w:t>
            </w:r>
          </w:p>
          <w:p w14:paraId="380A85A3" w14:textId="77777777" w:rsidR="00CC2508" w:rsidRDefault="00CC2508" w:rsidP="00CC2508">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7 provides an image of the portrait of Zavala with some additional information about him.</w:t>
            </w:r>
          </w:p>
          <w:p w14:paraId="5AC750F7" w14:textId="77777777" w:rsidR="00CC2508" w:rsidRDefault="00CC2508" w:rsidP="00CC2508">
            <w:pPr>
              <w:spacing w:after="0" w:line="240" w:lineRule="auto"/>
              <w:rPr>
                <w:rFonts w:ascii="Gotham Book" w:hAnsi="Gotham Book"/>
                <w:color w:val="000000" w:themeColor="text1"/>
                <w:sz w:val="24"/>
                <w:szCs w:val="24"/>
              </w:rPr>
            </w:pPr>
          </w:p>
          <w:p w14:paraId="5A2DEFCF" w14:textId="77777777" w:rsidR="00CC2508" w:rsidRDefault="00CC2508" w:rsidP="00CC2508">
            <w:pPr>
              <w:spacing w:after="0" w:line="240" w:lineRule="auto"/>
              <w:rPr>
                <w:rFonts w:ascii="Gotham Book" w:hAnsi="Gotham Book"/>
                <w:b/>
                <w:bCs/>
                <w:color w:val="000000" w:themeColor="text1"/>
                <w:sz w:val="24"/>
                <w:szCs w:val="24"/>
              </w:rPr>
            </w:pPr>
            <w:r>
              <w:rPr>
                <w:rFonts w:ascii="Gotham Book" w:hAnsi="Gotham Book"/>
                <w:b/>
                <w:bCs/>
                <w:color w:val="000000" w:themeColor="text1"/>
                <w:sz w:val="24"/>
                <w:szCs w:val="24"/>
              </w:rPr>
              <w:t>Primary Source #2: Sam Houston’s Army Orders</w:t>
            </w:r>
          </w:p>
          <w:p w14:paraId="0A254710" w14:textId="77777777" w:rsidR="00CC2508" w:rsidRDefault="00CC2508" w:rsidP="00CC2508">
            <w:pPr>
              <w:spacing w:after="0" w:line="240" w:lineRule="auto"/>
              <w:rPr>
                <w:rFonts w:ascii="Gotham Book" w:hAnsi="Gotham Book"/>
                <w:b/>
                <w:bCs/>
                <w:color w:val="000000" w:themeColor="text1"/>
                <w:sz w:val="24"/>
                <w:szCs w:val="24"/>
              </w:rPr>
            </w:pPr>
          </w:p>
          <w:p w14:paraId="5DC8932A" w14:textId="77777777" w:rsidR="00CC2508" w:rsidRDefault="00CC2508" w:rsidP="00CC2508">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material contains excerpts of Sam Houston’s army orders from March 2, 1836 on the eve of the Battle of the Alamo after nearly two weeks of siege. </w:t>
            </w:r>
          </w:p>
          <w:p w14:paraId="5B21F9A1" w14:textId="77777777" w:rsidR="00CC2508" w:rsidRDefault="00CC2508" w:rsidP="00CC2508">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In the document Houston recounts the difficult situation facing the Texas troops and pleads for other Texans to join the fight and come to their aid. </w:t>
            </w:r>
          </w:p>
          <w:p w14:paraId="7DF27EB2" w14:textId="77777777" w:rsidR="00CC2508" w:rsidRDefault="00CC2508" w:rsidP="00CC2508">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8 provides additional background information about Sam Houston and a portrait of him from his later years. </w:t>
            </w:r>
          </w:p>
          <w:p w14:paraId="07D2C446" w14:textId="77777777" w:rsidR="00CC2508" w:rsidRDefault="00CC2508" w:rsidP="00CC2508">
            <w:pPr>
              <w:spacing w:after="0" w:line="240" w:lineRule="auto"/>
              <w:ind w:left="360"/>
              <w:rPr>
                <w:rFonts w:ascii="Gotham Book" w:hAnsi="Gotham Book"/>
                <w:color w:val="000000" w:themeColor="text1"/>
                <w:sz w:val="24"/>
                <w:szCs w:val="24"/>
              </w:rPr>
            </w:pPr>
          </w:p>
          <w:p w14:paraId="4BE0E7EB" w14:textId="77777777" w:rsidR="00A05E23" w:rsidRDefault="00A05E23" w:rsidP="00CC2508">
            <w:pPr>
              <w:spacing w:after="0" w:line="240" w:lineRule="auto"/>
              <w:ind w:left="360"/>
              <w:rPr>
                <w:rFonts w:ascii="Gotham Book" w:hAnsi="Gotham Book"/>
                <w:color w:val="000000" w:themeColor="text1"/>
                <w:sz w:val="24"/>
                <w:szCs w:val="24"/>
              </w:rPr>
            </w:pPr>
          </w:p>
          <w:p w14:paraId="139947A8" w14:textId="77777777" w:rsidR="00A05E23" w:rsidRDefault="00A05E23" w:rsidP="00CC2508">
            <w:pPr>
              <w:spacing w:after="0" w:line="240" w:lineRule="auto"/>
              <w:ind w:left="360"/>
              <w:rPr>
                <w:rFonts w:ascii="Gotham Book" w:hAnsi="Gotham Book"/>
                <w:color w:val="000000" w:themeColor="text1"/>
                <w:sz w:val="24"/>
                <w:szCs w:val="24"/>
              </w:rPr>
            </w:pPr>
          </w:p>
          <w:p w14:paraId="53EB9194" w14:textId="77777777" w:rsidR="00CC2508" w:rsidRDefault="00CC2508" w:rsidP="00CC2508">
            <w:pPr>
              <w:spacing w:after="0" w:line="240" w:lineRule="auto"/>
              <w:rPr>
                <w:rFonts w:ascii="Gotham Book" w:hAnsi="Gotham Book"/>
                <w:b/>
                <w:bCs/>
                <w:color w:val="000000" w:themeColor="text1"/>
                <w:sz w:val="24"/>
                <w:szCs w:val="24"/>
              </w:rPr>
            </w:pPr>
            <w:r>
              <w:rPr>
                <w:rFonts w:ascii="Gotham Book" w:hAnsi="Gotham Book"/>
                <w:b/>
                <w:bCs/>
                <w:color w:val="000000" w:themeColor="text1"/>
                <w:sz w:val="24"/>
                <w:szCs w:val="24"/>
              </w:rPr>
              <w:lastRenderedPageBreak/>
              <w:t>Primary Source #3: “A Lady of Texas”</w:t>
            </w:r>
          </w:p>
          <w:p w14:paraId="28D219FF" w14:textId="77777777" w:rsidR="00CC2508" w:rsidRDefault="00CC2508" w:rsidP="00CC2508">
            <w:pPr>
              <w:spacing w:after="0" w:line="240" w:lineRule="auto"/>
              <w:rPr>
                <w:rFonts w:ascii="Gotham Book" w:hAnsi="Gotham Book"/>
                <w:b/>
                <w:bCs/>
                <w:color w:val="000000" w:themeColor="text1"/>
                <w:sz w:val="24"/>
                <w:szCs w:val="24"/>
              </w:rPr>
            </w:pPr>
          </w:p>
          <w:p w14:paraId="2AECB7BC" w14:textId="5F0B8197" w:rsidR="00CC2508" w:rsidRDefault="00CC2508" w:rsidP="00CC250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material comes from an article placed anonymously in the Telegraph and Texas Register from San Felipe de Austin. In it, the female author is encouraging the women of Texas </w:t>
            </w:r>
            <w:r w:rsidR="0093135D">
              <w:rPr>
                <w:rFonts w:ascii="Gotham Book" w:hAnsi="Gotham Book"/>
                <w:color w:val="000000" w:themeColor="text1"/>
                <w:sz w:val="24"/>
                <w:szCs w:val="24"/>
              </w:rPr>
              <w:t xml:space="preserve">to </w:t>
            </w:r>
            <w:r>
              <w:rPr>
                <w:rFonts w:ascii="Gotham Book" w:hAnsi="Gotham Book"/>
                <w:color w:val="000000" w:themeColor="text1"/>
                <w:sz w:val="24"/>
                <w:szCs w:val="24"/>
              </w:rPr>
              <w:t>help the war effort by sewing clothes for the troops. She signs her name only as “</w:t>
            </w:r>
            <w:r w:rsidR="00265CB1">
              <w:rPr>
                <w:rFonts w:ascii="Gotham Book" w:hAnsi="Gotham Book"/>
                <w:color w:val="000000" w:themeColor="text1"/>
                <w:sz w:val="24"/>
                <w:szCs w:val="24"/>
              </w:rPr>
              <w:t>A</w:t>
            </w:r>
            <w:r>
              <w:rPr>
                <w:rFonts w:ascii="Gotham Book" w:hAnsi="Gotham Book"/>
                <w:color w:val="000000" w:themeColor="text1"/>
                <w:sz w:val="24"/>
                <w:szCs w:val="24"/>
              </w:rPr>
              <w:t xml:space="preserve"> </w:t>
            </w:r>
            <w:r w:rsidR="00265CB1">
              <w:rPr>
                <w:rFonts w:ascii="Gotham Book" w:hAnsi="Gotham Book"/>
                <w:color w:val="000000" w:themeColor="text1"/>
                <w:sz w:val="24"/>
                <w:szCs w:val="24"/>
              </w:rPr>
              <w:t>L</w:t>
            </w:r>
            <w:r>
              <w:rPr>
                <w:rFonts w:ascii="Gotham Book" w:hAnsi="Gotham Book"/>
                <w:color w:val="000000" w:themeColor="text1"/>
                <w:sz w:val="24"/>
                <w:szCs w:val="24"/>
              </w:rPr>
              <w:t>ady of Texas.”</w:t>
            </w:r>
          </w:p>
          <w:p w14:paraId="0C962DA7" w14:textId="77777777" w:rsidR="00CC2508" w:rsidRDefault="00CC2508" w:rsidP="00CC250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9 presents artwork from the period of roughly 1830 to 1850</w:t>
            </w:r>
            <w:r w:rsidR="00BC286A">
              <w:rPr>
                <w:rFonts w:ascii="Gotham Book" w:hAnsi="Gotham Book"/>
                <w:color w:val="000000" w:themeColor="text1"/>
                <w:sz w:val="24"/>
                <w:szCs w:val="24"/>
              </w:rPr>
              <w:t>. It depicts what is likely a family on the frontier.</w:t>
            </w:r>
          </w:p>
          <w:p w14:paraId="71568F60" w14:textId="77777777" w:rsidR="0093135D" w:rsidRDefault="0093135D" w:rsidP="0093135D">
            <w:pPr>
              <w:spacing w:after="0" w:line="240" w:lineRule="auto"/>
              <w:rPr>
                <w:rFonts w:ascii="Gotham Book" w:hAnsi="Gotham Book"/>
                <w:color w:val="000000" w:themeColor="text1"/>
                <w:sz w:val="24"/>
                <w:szCs w:val="24"/>
              </w:rPr>
            </w:pPr>
          </w:p>
          <w:p w14:paraId="055B949E" w14:textId="06B90ACF" w:rsidR="0093135D" w:rsidRDefault="0093135D" w:rsidP="0093135D">
            <w:p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rPr>
              <w:t>Comprehension Questions</w:t>
            </w:r>
          </w:p>
          <w:p w14:paraId="51766B59" w14:textId="77777777" w:rsidR="0093135D" w:rsidRDefault="0093135D" w:rsidP="0093135D">
            <w:pPr>
              <w:spacing w:after="0" w:line="240" w:lineRule="auto"/>
              <w:rPr>
                <w:rFonts w:ascii="Gotham Book" w:hAnsi="Gotham Book"/>
                <w:color w:val="000000" w:themeColor="text1"/>
                <w:sz w:val="24"/>
                <w:szCs w:val="24"/>
              </w:rPr>
            </w:pPr>
          </w:p>
          <w:p w14:paraId="0CE9B118" w14:textId="76D91F63" w:rsidR="0093135D" w:rsidRDefault="0093135D" w:rsidP="0093135D">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Each primary source material has questions that require students to make observations and inferences about the time period based on the information presented. </w:t>
            </w:r>
          </w:p>
          <w:p w14:paraId="53CED2AD" w14:textId="2DF79188" w:rsidR="0093135D" w:rsidRDefault="00592D06" w:rsidP="0093135D">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Questions also ask students to make a claim and support it with evidence from the material.</w:t>
            </w:r>
          </w:p>
          <w:p w14:paraId="6EFFC596" w14:textId="77777777" w:rsidR="00592D06" w:rsidRDefault="00592D06" w:rsidP="00592D06">
            <w:pPr>
              <w:spacing w:after="0" w:line="240" w:lineRule="auto"/>
              <w:rPr>
                <w:rFonts w:ascii="Gotham Book" w:hAnsi="Gotham Book"/>
                <w:color w:val="000000" w:themeColor="text1"/>
                <w:sz w:val="24"/>
                <w:szCs w:val="24"/>
              </w:rPr>
            </w:pPr>
          </w:p>
          <w:p w14:paraId="59EC8BB2" w14:textId="73586EBF" w:rsidR="00592D06" w:rsidRDefault="00592D06" w:rsidP="00592D06">
            <w:pPr>
              <w:pStyle w:val="ListParagraph"/>
              <w:numPr>
                <w:ilvl w:val="0"/>
                <w:numId w:val="16"/>
              </w:numPr>
              <w:spacing w:after="0" w:line="240" w:lineRule="auto"/>
              <w:rPr>
                <w:rFonts w:ascii="Gotham Book" w:hAnsi="Gotham Book"/>
                <w:color w:val="000000" w:themeColor="text1"/>
                <w:sz w:val="24"/>
                <w:szCs w:val="24"/>
              </w:rPr>
            </w:pPr>
            <w:r w:rsidRPr="00592D06">
              <w:rPr>
                <w:rFonts w:ascii="Gotham Book" w:hAnsi="Gotham Book"/>
                <w:b/>
                <w:bCs/>
                <w:color w:val="000000" w:themeColor="text1"/>
                <w:sz w:val="24"/>
                <w:szCs w:val="24"/>
              </w:rPr>
              <w:t>Advanced Work</w:t>
            </w:r>
            <w:r>
              <w:rPr>
                <w:rFonts w:ascii="Gotham Book" w:hAnsi="Gotham Book"/>
                <w:color w:val="000000" w:themeColor="text1"/>
                <w:sz w:val="24"/>
                <w:szCs w:val="24"/>
              </w:rPr>
              <w:t xml:space="preserve">: Students </w:t>
            </w:r>
            <w:bookmarkStart w:id="6" w:name="_Hlk190867361"/>
            <w:r>
              <w:rPr>
                <w:rFonts w:ascii="Gotham Book" w:hAnsi="Gotham Book"/>
                <w:color w:val="000000" w:themeColor="text1"/>
                <w:sz w:val="24"/>
                <w:szCs w:val="24"/>
              </w:rPr>
              <w:t>use three primary source materials to make observations, inferences, and claims supported by evidence from the text. Students answer short, constructed response questions about each materials.</w:t>
            </w:r>
            <w:bookmarkEnd w:id="6"/>
          </w:p>
          <w:p w14:paraId="7D2CB85E" w14:textId="77777777" w:rsidR="00592D06" w:rsidRPr="00592D06" w:rsidRDefault="00592D06" w:rsidP="00592D06">
            <w:pPr>
              <w:pStyle w:val="ListParagraph"/>
              <w:rPr>
                <w:rFonts w:ascii="Gotham Book" w:hAnsi="Gotham Book"/>
                <w:color w:val="000000" w:themeColor="text1"/>
                <w:sz w:val="24"/>
                <w:szCs w:val="24"/>
              </w:rPr>
            </w:pPr>
          </w:p>
          <w:p w14:paraId="13A006AC" w14:textId="54DDA7B2" w:rsidR="00592D06" w:rsidRDefault="00592D06" w:rsidP="00592D06">
            <w:pPr>
              <w:pStyle w:val="ListParagraph"/>
              <w:numPr>
                <w:ilvl w:val="0"/>
                <w:numId w:val="16"/>
              </w:numPr>
              <w:spacing w:after="0" w:line="240" w:lineRule="auto"/>
              <w:rPr>
                <w:rFonts w:ascii="Gotham Book" w:hAnsi="Gotham Book"/>
                <w:color w:val="000000" w:themeColor="text1"/>
                <w:sz w:val="24"/>
                <w:szCs w:val="24"/>
              </w:rPr>
            </w:pPr>
            <w:r w:rsidRPr="00592D06">
              <w:rPr>
                <w:rFonts w:ascii="Gotham Book" w:hAnsi="Gotham Book"/>
                <w:b/>
                <w:bCs/>
                <w:color w:val="000000" w:themeColor="text1"/>
                <w:sz w:val="24"/>
                <w:szCs w:val="24"/>
              </w:rPr>
              <w:t>Grade Level Work:</w:t>
            </w:r>
            <w:r>
              <w:rPr>
                <w:rFonts w:ascii="Gotham Book" w:hAnsi="Gotham Book"/>
                <w:color w:val="000000" w:themeColor="text1"/>
                <w:sz w:val="24"/>
                <w:szCs w:val="24"/>
              </w:rPr>
              <w:t xml:space="preserve"> Students </w:t>
            </w:r>
            <w:bookmarkStart w:id="7" w:name="_Hlk190867309"/>
            <w:r>
              <w:rPr>
                <w:rFonts w:ascii="Gotham Book" w:hAnsi="Gotham Book"/>
                <w:color w:val="000000" w:themeColor="text1"/>
                <w:sz w:val="24"/>
                <w:szCs w:val="24"/>
              </w:rPr>
              <w:t>use three primary source materials to make observations, inferences, and claims supported by evidence from the text. Students answer multiple-choice questions and short, constructed response questions with sentence stems to guide their responses.</w:t>
            </w:r>
            <w:bookmarkEnd w:id="7"/>
          </w:p>
          <w:p w14:paraId="5E758540" w14:textId="77777777" w:rsidR="00592D06" w:rsidRPr="00592D06" w:rsidRDefault="00592D06" w:rsidP="00592D06">
            <w:pPr>
              <w:pStyle w:val="ListParagraph"/>
              <w:rPr>
                <w:rFonts w:ascii="Gotham Book" w:hAnsi="Gotham Book"/>
                <w:color w:val="000000" w:themeColor="text1"/>
                <w:sz w:val="24"/>
                <w:szCs w:val="24"/>
              </w:rPr>
            </w:pPr>
          </w:p>
          <w:p w14:paraId="359634D4" w14:textId="50744421" w:rsidR="00592D06" w:rsidRPr="00592D06" w:rsidRDefault="00592D06" w:rsidP="00592D06">
            <w:pPr>
              <w:pStyle w:val="ListParagraph"/>
              <w:numPr>
                <w:ilvl w:val="0"/>
                <w:numId w:val="16"/>
              </w:numPr>
              <w:spacing w:after="0" w:line="240" w:lineRule="auto"/>
              <w:rPr>
                <w:rFonts w:ascii="Gotham Book" w:hAnsi="Gotham Book"/>
                <w:color w:val="000000" w:themeColor="text1"/>
                <w:sz w:val="24"/>
                <w:szCs w:val="24"/>
              </w:rPr>
            </w:pPr>
            <w:r w:rsidRPr="00592D06">
              <w:rPr>
                <w:rFonts w:ascii="Gotham Book" w:hAnsi="Gotham Book"/>
                <w:b/>
                <w:bCs/>
                <w:color w:val="000000" w:themeColor="text1"/>
                <w:sz w:val="24"/>
                <w:szCs w:val="24"/>
              </w:rPr>
              <w:t>Foundations Work</w:t>
            </w:r>
            <w:r>
              <w:rPr>
                <w:rFonts w:ascii="Gotham Book" w:hAnsi="Gotham Book"/>
                <w:color w:val="000000" w:themeColor="text1"/>
                <w:sz w:val="24"/>
                <w:szCs w:val="24"/>
              </w:rPr>
              <w:t xml:space="preserve">: Students </w:t>
            </w:r>
            <w:bookmarkStart w:id="8" w:name="_Hlk190867344"/>
            <w:r>
              <w:rPr>
                <w:rFonts w:ascii="Gotham Book" w:hAnsi="Gotham Book"/>
                <w:color w:val="000000" w:themeColor="text1"/>
                <w:sz w:val="24"/>
                <w:szCs w:val="24"/>
              </w:rPr>
              <w:t>use three primary source materials to make observations, inferences, and claims supported by evidence from the text. Students answer multiple-choice questions with one answer option eliminated and short, constructed response questions with sentence stems and response options to guide their responses.</w:t>
            </w:r>
          </w:p>
          <w:bookmarkEnd w:id="8"/>
          <w:p w14:paraId="78529C25" w14:textId="398FE8A4" w:rsidR="00BC286A" w:rsidRPr="00CC2508" w:rsidRDefault="00BC286A" w:rsidP="00BC286A">
            <w:pPr>
              <w:pStyle w:val="ListParagraph"/>
              <w:spacing w:after="0" w:line="240" w:lineRule="auto"/>
              <w:rPr>
                <w:rFonts w:ascii="Gotham Book" w:hAnsi="Gotham Book"/>
                <w:color w:val="000000" w:themeColor="text1"/>
                <w:sz w:val="24"/>
                <w:szCs w:val="24"/>
              </w:rPr>
            </w:pPr>
          </w:p>
        </w:tc>
      </w:tr>
      <w:tr w:rsidR="00CC2508" w:rsidRPr="00DF315E" w14:paraId="03FE76E7" w14:textId="77777777" w:rsidTr="00EC080B">
        <w:tc>
          <w:tcPr>
            <w:tcW w:w="2515" w:type="dxa"/>
            <w:shd w:val="clear" w:color="auto" w:fill="D9D9D9" w:themeFill="background1" w:themeFillShade="D9"/>
          </w:tcPr>
          <w:p w14:paraId="090E6367" w14:textId="77777777" w:rsidR="00FE5E81" w:rsidRPr="00F82671" w:rsidRDefault="00FE5E81" w:rsidP="00EC080B">
            <w:pPr>
              <w:rPr>
                <w:rFonts w:ascii="Gotham Book" w:hAnsi="Gotham Book"/>
                <w:b/>
                <w:bCs/>
                <w:sz w:val="28"/>
                <w:szCs w:val="32"/>
              </w:rPr>
            </w:pPr>
            <w:r w:rsidRPr="00F82671">
              <w:rPr>
                <w:rFonts w:ascii="Gotham Book" w:hAnsi="Gotham Book"/>
                <w:b/>
                <w:bCs/>
                <w:sz w:val="28"/>
                <w:szCs w:val="32"/>
              </w:rPr>
              <w:lastRenderedPageBreak/>
              <w:t>Exit</w:t>
            </w:r>
            <w:r w:rsidRPr="00F82671">
              <w:rPr>
                <w:rFonts w:ascii="Gotham Book" w:hAnsi="Gotham Book"/>
                <w:sz w:val="28"/>
                <w:szCs w:val="32"/>
              </w:rPr>
              <w:t xml:space="preserve"> </w:t>
            </w:r>
            <w:r w:rsidRPr="00F82671">
              <w:rPr>
                <w:rFonts w:ascii="Gotham Book" w:hAnsi="Gotham Book"/>
                <w:b/>
                <w:bCs/>
                <w:sz w:val="28"/>
                <w:szCs w:val="32"/>
              </w:rPr>
              <w:t>Ticket</w:t>
            </w:r>
          </w:p>
          <w:p w14:paraId="08081A92" w14:textId="77777777" w:rsidR="00FE5E81" w:rsidRPr="00F82671" w:rsidRDefault="00FE5E81" w:rsidP="00EC080B">
            <w:pPr>
              <w:rPr>
                <w:rFonts w:ascii="Gotham Book" w:hAnsi="Gotham Book"/>
                <w:b/>
                <w:bCs/>
                <w:sz w:val="28"/>
                <w:szCs w:val="32"/>
              </w:rPr>
            </w:pPr>
          </w:p>
          <w:p w14:paraId="39F016B3" w14:textId="77777777" w:rsidR="00FE5E81" w:rsidRPr="00F82671" w:rsidRDefault="00FE5E81" w:rsidP="00EC080B">
            <w:pPr>
              <w:rPr>
                <w:rFonts w:ascii="Gotham Book" w:hAnsi="Gotham Book"/>
                <w:sz w:val="28"/>
                <w:szCs w:val="32"/>
              </w:rPr>
            </w:pPr>
          </w:p>
        </w:tc>
        <w:tc>
          <w:tcPr>
            <w:tcW w:w="8275" w:type="dxa"/>
          </w:tcPr>
          <w:p w14:paraId="317F70FA" w14:textId="77777777" w:rsidR="00FE5E81" w:rsidRDefault="00592D06" w:rsidP="00592D06">
            <w:pPr>
              <w:pStyle w:val="ListParagraph"/>
              <w:numPr>
                <w:ilvl w:val="0"/>
                <w:numId w:val="17"/>
              </w:numPr>
              <w:spacing w:after="0" w:line="240" w:lineRule="auto"/>
              <w:rPr>
                <w:rFonts w:ascii="Gotham Book" w:hAnsi="Gotham Book"/>
                <w:sz w:val="24"/>
                <w:szCs w:val="24"/>
              </w:rPr>
            </w:pPr>
            <w:r>
              <w:rPr>
                <w:rFonts w:ascii="Gotham Book" w:hAnsi="Gotham Book"/>
                <w:sz w:val="24"/>
                <w:szCs w:val="24"/>
              </w:rPr>
              <w:t xml:space="preserve">Students choose one point of view from the six presented in the exit ticket. </w:t>
            </w:r>
          </w:p>
          <w:p w14:paraId="5BF52875" w14:textId="77777777" w:rsidR="00592D06" w:rsidRDefault="00592D06" w:rsidP="00592D06">
            <w:pPr>
              <w:pStyle w:val="ListParagraph"/>
              <w:numPr>
                <w:ilvl w:val="0"/>
                <w:numId w:val="17"/>
              </w:numPr>
              <w:spacing w:after="0" w:line="240" w:lineRule="auto"/>
              <w:rPr>
                <w:rFonts w:ascii="Gotham Book" w:hAnsi="Gotham Book"/>
                <w:sz w:val="24"/>
                <w:szCs w:val="24"/>
              </w:rPr>
            </w:pPr>
            <w:r>
              <w:rPr>
                <w:rFonts w:ascii="Gotham Book" w:hAnsi="Gotham Book"/>
                <w:sz w:val="24"/>
                <w:szCs w:val="24"/>
              </w:rPr>
              <w:t>They write a journal entry about the tension growing in Texas from their chosen point of view.</w:t>
            </w:r>
          </w:p>
          <w:p w14:paraId="3D26BE06" w14:textId="77777777" w:rsidR="00592D06" w:rsidRDefault="00592D06" w:rsidP="00592D06">
            <w:pPr>
              <w:pStyle w:val="ListParagraph"/>
              <w:numPr>
                <w:ilvl w:val="0"/>
                <w:numId w:val="17"/>
              </w:numPr>
              <w:spacing w:after="0" w:line="240" w:lineRule="auto"/>
              <w:rPr>
                <w:rFonts w:ascii="Gotham Book" w:hAnsi="Gotham Book"/>
                <w:sz w:val="24"/>
                <w:szCs w:val="24"/>
              </w:rPr>
            </w:pPr>
            <w:r>
              <w:rPr>
                <w:rFonts w:ascii="Gotham Book" w:hAnsi="Gotham Book"/>
                <w:sz w:val="24"/>
                <w:szCs w:val="24"/>
              </w:rPr>
              <w:t xml:space="preserve">Slides </w:t>
            </w:r>
          </w:p>
          <w:p w14:paraId="4AA3ABB1" w14:textId="77D79EB9" w:rsidR="00A05E23" w:rsidRPr="00592D06" w:rsidRDefault="00A05E23" w:rsidP="00A05E23">
            <w:pPr>
              <w:pStyle w:val="ListParagraph"/>
              <w:spacing w:after="0" w:line="240" w:lineRule="auto"/>
              <w:rPr>
                <w:rFonts w:ascii="Gotham Book" w:hAnsi="Gotham Book"/>
                <w:sz w:val="24"/>
                <w:szCs w:val="24"/>
              </w:rPr>
            </w:pPr>
          </w:p>
        </w:tc>
      </w:tr>
    </w:tbl>
    <w:p w14:paraId="67DD599F" w14:textId="77777777" w:rsidR="00FE5E81" w:rsidRDefault="00FE5E81" w:rsidP="00FE5E81">
      <w:pPr>
        <w:rPr>
          <w:rFonts w:ascii="Gotham Book" w:hAnsi="Gotham Book"/>
          <w:noProof/>
          <w:sz w:val="18"/>
          <w:szCs w:val="18"/>
        </w:rPr>
      </w:pPr>
    </w:p>
    <w:p w14:paraId="1E4ADBDD" w14:textId="77777777" w:rsidR="00A05E23" w:rsidRPr="00DF315E" w:rsidRDefault="00A05E23" w:rsidP="00FE5E81">
      <w:pPr>
        <w:rPr>
          <w:rFonts w:ascii="Gotham Book" w:hAnsi="Gotham Book"/>
          <w:noProof/>
          <w:sz w:val="18"/>
          <w:szCs w:val="18"/>
        </w:rPr>
      </w:pPr>
    </w:p>
    <w:p w14:paraId="31C421C6" w14:textId="77777777" w:rsidR="00FE5E81" w:rsidRPr="00093A67" w:rsidRDefault="00FE5E81" w:rsidP="00FE5E81">
      <w:pPr>
        <w:jc w:val="center"/>
        <w:rPr>
          <w:rFonts w:ascii="Gotham Book" w:hAnsi="Gotham Book"/>
          <w:b/>
          <w:bCs/>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0649E898" w14:textId="77777777" w:rsidR="00FE5E81" w:rsidRPr="006A5977" w:rsidRDefault="00FE5E81" w:rsidP="00FE5E81">
      <w:pPr>
        <w:pStyle w:val="ListParagraph"/>
        <w:numPr>
          <w:ilvl w:val="0"/>
          <w:numId w:val="2"/>
        </w:numPr>
        <w:rPr>
          <w:rFonts w:ascii="Gotham Book" w:hAnsi="Gotham Book"/>
          <w:sz w:val="24"/>
          <w:szCs w:val="24"/>
        </w:rPr>
      </w:pPr>
      <w:r w:rsidRPr="006A5977">
        <w:rPr>
          <w:rFonts w:ascii="Gotham Book" w:hAnsi="Gotham Book"/>
          <w:sz w:val="24"/>
          <w:szCs w:val="24"/>
        </w:rPr>
        <w:t>Baker &amp; Bordens. </w:t>
      </w:r>
      <w:bookmarkStart w:id="9" w:name="_Hlk190867381"/>
      <w:r w:rsidRPr="006A5977">
        <w:rPr>
          <w:rFonts w:ascii="Gotham Book" w:hAnsi="Gotham Book"/>
          <w:sz w:val="24"/>
          <w:szCs w:val="24"/>
        </w:rPr>
        <w:t>Telegraph and Texas Register (San Felipe de Austin [i.e. San Felipe], Tex.), Vol. 1, No. 17, Ed. 1, Saturday, February 27, 1836,</w:t>
      </w:r>
      <w:bookmarkEnd w:id="9"/>
      <w:r w:rsidRPr="006A5977">
        <w:rPr>
          <w:rFonts w:ascii="Gotham Book" w:hAnsi="Gotham Book"/>
          <w:sz w:val="24"/>
          <w:szCs w:val="24"/>
        </w:rPr>
        <w:t> newspaper, February 27, 1836; San Felipe de Austin, Texas. (</w:t>
      </w:r>
      <w:bookmarkStart w:id="10" w:name="_Hlk190867400"/>
      <w:r>
        <w:fldChar w:fldCharType="begin"/>
      </w:r>
      <w:r>
        <w:instrText>HYPERLINK "https://texashistory.unt.edu/ark:/67531/metapth47887/"</w:instrText>
      </w:r>
      <w:r>
        <w:fldChar w:fldCharType="separate"/>
      </w:r>
      <w:r w:rsidRPr="006A5977">
        <w:rPr>
          <w:rStyle w:val="Hyperlink"/>
          <w:rFonts w:ascii="Gotham Book" w:hAnsi="Gotham Book"/>
          <w:sz w:val="24"/>
          <w:szCs w:val="24"/>
        </w:rPr>
        <w:t>https://texashistory.unt.edu/ark:/67531/metapth47887/</w:t>
      </w:r>
      <w:r>
        <w:fldChar w:fldCharType="end"/>
      </w:r>
      <w:bookmarkEnd w:id="10"/>
      <w:r w:rsidRPr="006A5977">
        <w:rPr>
          <w:rFonts w:ascii="Gotham Book" w:hAnsi="Gotham Book"/>
          <w:sz w:val="24"/>
          <w:szCs w:val="24"/>
        </w:rPr>
        <w:t>: accessed February 18, 2025), University of North Texas Libraries, The Portal to Texas History, </w:t>
      </w:r>
      <w:hyperlink r:id="rId7" w:history="1">
        <w:r w:rsidRPr="006A5977">
          <w:rPr>
            <w:rStyle w:val="Hyperlink"/>
            <w:rFonts w:ascii="Gotham Book" w:hAnsi="Gotham Book"/>
            <w:sz w:val="24"/>
            <w:szCs w:val="24"/>
          </w:rPr>
          <w:t>https://texashistory.unt.edu</w:t>
        </w:r>
      </w:hyperlink>
      <w:r w:rsidRPr="006A5977">
        <w:rPr>
          <w:rFonts w:ascii="Gotham Book" w:hAnsi="Gotham Book"/>
          <w:sz w:val="24"/>
          <w:szCs w:val="24"/>
        </w:rPr>
        <w:t>; crediting The Dolph Briscoe Center for American History.</w:t>
      </w:r>
    </w:p>
    <w:p w14:paraId="0738DB5C" w14:textId="7C69234F" w:rsidR="0065438C" w:rsidRPr="006A5977" w:rsidRDefault="00FE5E81" w:rsidP="00FE5E81">
      <w:pPr>
        <w:pStyle w:val="ListParagraph"/>
        <w:numPr>
          <w:ilvl w:val="0"/>
          <w:numId w:val="2"/>
        </w:numPr>
        <w:rPr>
          <w:rFonts w:ascii="Gotham Book" w:hAnsi="Gotham Book"/>
          <w:sz w:val="24"/>
          <w:szCs w:val="24"/>
        </w:rPr>
      </w:pPr>
      <w:r w:rsidRPr="006A5977">
        <w:rPr>
          <w:rFonts w:ascii="Gotham Book" w:hAnsi="Gotham Book"/>
          <w:sz w:val="24"/>
          <w:szCs w:val="24"/>
        </w:rPr>
        <w:t>[</w:t>
      </w:r>
      <w:bookmarkStart w:id="11" w:name="_Hlk190867412"/>
      <w:r w:rsidRPr="006A5977">
        <w:rPr>
          <w:rFonts w:ascii="Gotham Book" w:hAnsi="Gotham Book"/>
          <w:sz w:val="24"/>
          <w:szCs w:val="24"/>
        </w:rPr>
        <w:t>Transcript of army orders made by Sam Houston, March 2, 1836</w:t>
      </w:r>
      <w:bookmarkEnd w:id="11"/>
      <w:r w:rsidRPr="006A5977">
        <w:rPr>
          <w:rFonts w:ascii="Gotham Book" w:hAnsi="Gotham Book"/>
          <w:sz w:val="24"/>
          <w:szCs w:val="24"/>
        </w:rPr>
        <w:t>], text, March 2, 1836; (</w:t>
      </w:r>
      <w:hyperlink r:id="rId8" w:history="1">
        <w:r w:rsidRPr="006A5977">
          <w:rPr>
            <w:rStyle w:val="Hyperlink"/>
            <w:rFonts w:ascii="Gotham Book" w:hAnsi="Gotham Book"/>
            <w:sz w:val="24"/>
            <w:szCs w:val="24"/>
          </w:rPr>
          <w:t>https://texashistory.unt.edu/ark:/67531/metapth216984/</w:t>
        </w:r>
      </w:hyperlink>
      <w:r w:rsidRPr="006A5977">
        <w:rPr>
          <w:rFonts w:ascii="Gotham Book" w:hAnsi="Gotham Book"/>
          <w:sz w:val="24"/>
          <w:szCs w:val="24"/>
        </w:rPr>
        <w:t>: accessed February 18, 2025), University of North Texas Libraries, The Portal to Texas History, </w:t>
      </w:r>
      <w:hyperlink r:id="rId9" w:history="1">
        <w:r w:rsidRPr="006A5977">
          <w:rPr>
            <w:rStyle w:val="Hyperlink"/>
            <w:rFonts w:ascii="Gotham Book" w:hAnsi="Gotham Book"/>
            <w:sz w:val="24"/>
            <w:szCs w:val="24"/>
          </w:rPr>
          <w:t>https://texashistory.unt.edu</w:t>
        </w:r>
      </w:hyperlink>
      <w:r w:rsidRPr="006A5977">
        <w:rPr>
          <w:rFonts w:ascii="Gotham Book" w:hAnsi="Gotham Book"/>
          <w:sz w:val="24"/>
          <w:szCs w:val="24"/>
        </w:rPr>
        <w:t>; crediting The Dolph Briscoe Center for American History.</w:t>
      </w:r>
    </w:p>
    <w:p w14:paraId="3F2D0999" w14:textId="77777777" w:rsidR="00FE5E81" w:rsidRPr="006A5977" w:rsidRDefault="00FE5E81" w:rsidP="00FE5E81">
      <w:pPr>
        <w:pStyle w:val="ListParagraph"/>
        <w:numPr>
          <w:ilvl w:val="0"/>
          <w:numId w:val="2"/>
        </w:numPr>
        <w:spacing w:after="160" w:line="278" w:lineRule="auto"/>
        <w:rPr>
          <w:rFonts w:ascii="Gotham Book" w:hAnsi="Gotham Book"/>
          <w:sz w:val="24"/>
          <w:szCs w:val="24"/>
        </w:rPr>
      </w:pPr>
      <w:r w:rsidRPr="006A5977">
        <w:rPr>
          <w:rFonts w:ascii="Gotham Book" w:hAnsi="Gotham Book"/>
          <w:sz w:val="24"/>
          <w:szCs w:val="24"/>
        </w:rPr>
        <w:t>[Transcript of Official Order from General Cos to the Commander of Coahuila y Texas, August 15, 1835], text, August 15, 1835; (</w:t>
      </w:r>
      <w:hyperlink r:id="rId10" w:history="1">
        <w:r w:rsidRPr="006A5977">
          <w:rPr>
            <w:rStyle w:val="Hyperlink"/>
            <w:rFonts w:ascii="Gotham Book" w:hAnsi="Gotham Book"/>
            <w:sz w:val="24"/>
            <w:szCs w:val="24"/>
          </w:rPr>
          <w:t>https://texashistory.unt.edu/ark:/67531/metapth217712/</w:t>
        </w:r>
      </w:hyperlink>
      <w:r w:rsidRPr="006A5977">
        <w:rPr>
          <w:rFonts w:ascii="Gotham Book" w:hAnsi="Gotham Book"/>
          <w:sz w:val="24"/>
          <w:szCs w:val="24"/>
        </w:rPr>
        <w:t>: accessed February 14, 2025), University of North Texas Libraries, The Portal to Texas History, </w:t>
      </w:r>
      <w:hyperlink r:id="rId11" w:history="1">
        <w:r w:rsidRPr="006A5977">
          <w:rPr>
            <w:rStyle w:val="Hyperlink"/>
            <w:rFonts w:ascii="Gotham Book" w:hAnsi="Gotham Book"/>
            <w:sz w:val="24"/>
            <w:szCs w:val="24"/>
          </w:rPr>
          <w:t>https://texashistory.unt.edu</w:t>
        </w:r>
      </w:hyperlink>
      <w:r w:rsidRPr="006A5977">
        <w:rPr>
          <w:rFonts w:ascii="Gotham Book" w:hAnsi="Gotham Book"/>
          <w:sz w:val="24"/>
          <w:szCs w:val="24"/>
        </w:rPr>
        <w:t>; crediting The Dolph Briscoe Center for American History.</w:t>
      </w:r>
    </w:p>
    <w:p w14:paraId="64377915" w14:textId="27D26782" w:rsidR="00FE5E81" w:rsidRDefault="004C0BD5" w:rsidP="00FE5E81">
      <w:pPr>
        <w:pStyle w:val="ListParagraph"/>
        <w:numPr>
          <w:ilvl w:val="0"/>
          <w:numId w:val="2"/>
        </w:numPr>
        <w:rPr>
          <w:rFonts w:ascii="Gotham Book" w:hAnsi="Gotham Book"/>
          <w:sz w:val="24"/>
          <w:szCs w:val="24"/>
        </w:rPr>
      </w:pPr>
      <w:r w:rsidRPr="001B33AC">
        <w:rPr>
          <w:rFonts w:ascii="Gotham Book" w:hAnsi="Gotham Book"/>
          <w:sz w:val="24"/>
          <w:szCs w:val="24"/>
        </w:rPr>
        <w:t>Wheeler, Larry. </w:t>
      </w:r>
      <w:bookmarkStart w:id="12" w:name="_Hlk190867490"/>
      <w:r w:rsidRPr="001B33AC">
        <w:rPr>
          <w:rFonts w:ascii="Gotham Book" w:hAnsi="Gotham Book"/>
          <w:sz w:val="24"/>
          <w:szCs w:val="24"/>
        </w:rPr>
        <w:t>Portrait of Lorenzo de Zavala</w:t>
      </w:r>
      <w:bookmarkEnd w:id="12"/>
      <w:r w:rsidRPr="001B33AC">
        <w:rPr>
          <w:rFonts w:ascii="Gotham Book" w:hAnsi="Gotham Book"/>
          <w:sz w:val="24"/>
          <w:szCs w:val="24"/>
        </w:rPr>
        <w:t>, artwork, 1980; (</w:t>
      </w:r>
      <w:hyperlink r:id="rId12" w:history="1">
        <w:r w:rsidRPr="001B33AC">
          <w:rPr>
            <w:rStyle w:val="Hyperlink"/>
            <w:rFonts w:ascii="Gotham Book" w:hAnsi="Gotham Book"/>
            <w:sz w:val="24"/>
            <w:szCs w:val="24"/>
          </w:rPr>
          <w:t>https://texashistory.unt.edu/ark:/67531/metapth3002/</w:t>
        </w:r>
      </w:hyperlink>
      <w:r w:rsidRPr="001B33AC">
        <w:rPr>
          <w:rFonts w:ascii="Gotham Book" w:hAnsi="Gotham Book"/>
          <w:sz w:val="24"/>
          <w:szCs w:val="24"/>
        </w:rPr>
        <w:t>: accessed February 19, 2025), University of North Texas Libraries, The Portal to Texas History, </w:t>
      </w:r>
      <w:hyperlink r:id="rId13" w:history="1">
        <w:r w:rsidRPr="001B33AC">
          <w:rPr>
            <w:rStyle w:val="Hyperlink"/>
            <w:rFonts w:ascii="Gotham Book" w:hAnsi="Gotham Book"/>
            <w:sz w:val="24"/>
            <w:szCs w:val="24"/>
          </w:rPr>
          <w:t>https://texashistory.unt.edu</w:t>
        </w:r>
      </w:hyperlink>
      <w:r w:rsidRPr="001B33AC">
        <w:rPr>
          <w:rFonts w:ascii="Gotham Book" w:hAnsi="Gotham Book"/>
          <w:sz w:val="24"/>
          <w:szCs w:val="24"/>
        </w:rPr>
        <w:t>; crediting San Jacinto Museum of History.</w:t>
      </w:r>
    </w:p>
    <w:p w14:paraId="52973C3A" w14:textId="33C7B4BC" w:rsidR="001B33AC" w:rsidRDefault="001B33AC" w:rsidP="00F9575D">
      <w:pPr>
        <w:pStyle w:val="ListParagraph"/>
        <w:numPr>
          <w:ilvl w:val="0"/>
          <w:numId w:val="2"/>
        </w:numPr>
        <w:spacing w:after="0"/>
        <w:rPr>
          <w:rFonts w:ascii="Gotham Book" w:hAnsi="Gotham Book"/>
          <w:sz w:val="24"/>
          <w:szCs w:val="24"/>
        </w:rPr>
      </w:pPr>
      <w:r w:rsidRPr="001B33AC">
        <w:rPr>
          <w:rFonts w:ascii="Gotham Book" w:hAnsi="Gotham Book"/>
          <w:sz w:val="24"/>
          <w:szCs w:val="24"/>
        </w:rPr>
        <w:t>Sam Houston, physical object, Date Unknown; (</w:t>
      </w:r>
      <w:hyperlink r:id="rId14" w:history="1">
        <w:r w:rsidRPr="001B33AC">
          <w:rPr>
            <w:rStyle w:val="Hyperlink"/>
            <w:rFonts w:ascii="Gotham Book" w:hAnsi="Gotham Book"/>
            <w:sz w:val="24"/>
            <w:szCs w:val="24"/>
          </w:rPr>
          <w:t>https://texashistory.unt.edu/ark:/67531/metapth32932/</w:t>
        </w:r>
      </w:hyperlink>
      <w:r w:rsidRPr="001B33AC">
        <w:rPr>
          <w:rFonts w:ascii="Gotham Book" w:hAnsi="Gotham Book"/>
          <w:sz w:val="24"/>
          <w:szCs w:val="24"/>
        </w:rPr>
        <w:t>: accessed February 19, 2025), University of North Texas Libraries, The Portal to Texas History, </w:t>
      </w:r>
      <w:hyperlink r:id="rId15" w:history="1">
        <w:r w:rsidRPr="001B33AC">
          <w:rPr>
            <w:rStyle w:val="Hyperlink"/>
            <w:rFonts w:ascii="Gotham Book" w:hAnsi="Gotham Book"/>
            <w:sz w:val="24"/>
            <w:szCs w:val="24"/>
          </w:rPr>
          <w:t>https://texashistory.unt.edu</w:t>
        </w:r>
      </w:hyperlink>
      <w:r w:rsidRPr="001B33AC">
        <w:rPr>
          <w:rFonts w:ascii="Gotham Book" w:hAnsi="Gotham Book"/>
          <w:sz w:val="24"/>
          <w:szCs w:val="24"/>
        </w:rPr>
        <w:t>; crediting Star of the Republic Museum.</w:t>
      </w:r>
    </w:p>
    <w:p w14:paraId="160DC6D8" w14:textId="79D3DCC8" w:rsidR="00F9575D" w:rsidRPr="00F9575D" w:rsidRDefault="00F9575D" w:rsidP="00F9575D">
      <w:pPr>
        <w:pStyle w:val="NormalWeb"/>
        <w:numPr>
          <w:ilvl w:val="0"/>
          <w:numId w:val="2"/>
        </w:numPr>
        <w:spacing w:after="0" w:afterAutospacing="0" w:line="276" w:lineRule="auto"/>
        <w:rPr>
          <w:rFonts w:ascii="Gotham Book" w:hAnsi="Gotham Book" w:cs="Open Sans"/>
          <w:color w:val="242424"/>
        </w:rPr>
      </w:pPr>
      <w:bookmarkStart w:id="13" w:name="_Hlk190867538"/>
      <w:r w:rsidRPr="00F9575D">
        <w:rPr>
          <w:rStyle w:val="HTMLCite"/>
          <w:rFonts w:ascii="Gotham Book" w:eastAsiaTheme="majorEastAsia" w:hAnsi="Gotham Book" w:cs="Open Sans"/>
          <w:color w:val="242424"/>
        </w:rPr>
        <w:t xml:space="preserve">Woman beside man on horse with child </w:t>
      </w:r>
      <w:bookmarkEnd w:id="13"/>
      <w:r w:rsidRPr="00F9575D">
        <w:rPr>
          <w:rStyle w:val="HTMLCite"/>
          <w:rFonts w:ascii="Gotham Book" w:eastAsiaTheme="majorEastAsia" w:hAnsi="Gotham Book" w:cs="Open Sans"/>
          <w:color w:val="242424"/>
        </w:rPr>
        <w:t>/ CP monogram</w:t>
      </w:r>
      <w:r w:rsidRPr="00F9575D">
        <w:rPr>
          <w:rFonts w:ascii="Gotham Book" w:hAnsi="Gotham Book" w:cs="Open Sans"/>
          <w:color w:val="242424"/>
        </w:rPr>
        <w:t xml:space="preserve">. , None. [Place not identified: publisher not identified, between 1830 and 1850] Photograph. </w:t>
      </w:r>
      <w:hyperlink r:id="rId16" w:history="1">
        <w:r w:rsidR="00592D06" w:rsidRPr="008F6F2E">
          <w:rPr>
            <w:rStyle w:val="Hyperlink"/>
            <w:rFonts w:ascii="Gotham Book" w:hAnsi="Gotham Book" w:cs="Open Sans"/>
          </w:rPr>
          <w:t>https://www.loc.gov/item/2004669486/</w:t>
        </w:r>
      </w:hyperlink>
      <w:r w:rsidR="00592D06">
        <w:rPr>
          <w:rFonts w:ascii="Gotham Book" w:hAnsi="Gotham Book" w:cs="Open Sans"/>
          <w:color w:val="242424"/>
        </w:rPr>
        <w:t xml:space="preserve"> </w:t>
      </w:r>
    </w:p>
    <w:p w14:paraId="767C8767" w14:textId="77777777" w:rsidR="00F9575D" w:rsidRPr="001B33AC" w:rsidRDefault="00F9575D" w:rsidP="00592D06">
      <w:pPr>
        <w:pStyle w:val="ListParagraph"/>
        <w:rPr>
          <w:rFonts w:ascii="Gotham Book" w:hAnsi="Gotham Book"/>
          <w:sz w:val="24"/>
          <w:szCs w:val="24"/>
        </w:rPr>
      </w:pPr>
    </w:p>
    <w:sectPr w:rsidR="00F9575D" w:rsidRPr="001B33A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8FCEA" w14:textId="77777777" w:rsidR="00FE5E81" w:rsidRDefault="00FE5E81" w:rsidP="00FE5E81">
      <w:pPr>
        <w:spacing w:after="0" w:line="240" w:lineRule="auto"/>
      </w:pPr>
      <w:r>
        <w:separator/>
      </w:r>
    </w:p>
  </w:endnote>
  <w:endnote w:type="continuationSeparator" w:id="0">
    <w:p w14:paraId="315B867C" w14:textId="77777777" w:rsidR="00FE5E81" w:rsidRDefault="00FE5E81" w:rsidP="00FE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119842"/>
      <w:docPartObj>
        <w:docPartGallery w:val="Page Numbers (Bottom of Page)"/>
        <w:docPartUnique/>
      </w:docPartObj>
    </w:sdtPr>
    <w:sdtEndPr>
      <w:rPr>
        <w:noProof/>
      </w:rPr>
    </w:sdtEndPr>
    <w:sdtContent>
      <w:p w14:paraId="78A99D7B" w14:textId="26DD3725" w:rsidR="00FE5E81" w:rsidRDefault="00FE5E81">
        <w:pPr>
          <w:pStyle w:val="Footer"/>
          <w:jc w:val="center"/>
        </w:pPr>
        <w:r w:rsidRPr="00093A67">
          <w:rPr>
            <w:noProof/>
            <w:sz w:val="18"/>
            <w:szCs w:val="18"/>
          </w:rPr>
          <w:drawing>
            <wp:anchor distT="0" distB="0" distL="114300" distR="114300" simplePos="0" relativeHeight="251659264" behindDoc="1" locked="0" layoutInCell="1" allowOverlap="1" wp14:anchorId="2DD60E84" wp14:editId="1C0C54E5">
              <wp:simplePos x="0" y="0"/>
              <wp:positionH relativeFrom="margin">
                <wp:align>right</wp:align>
              </wp:positionH>
              <wp:positionV relativeFrom="paragraph">
                <wp:posOffset>-123536</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5ED06CB5" w14:textId="7232EDE4" w:rsidR="00FE5E81" w:rsidRDefault="00FE5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7E8A" w14:textId="77777777" w:rsidR="00FE5E81" w:rsidRDefault="00FE5E81" w:rsidP="00FE5E81">
      <w:pPr>
        <w:spacing w:after="0" w:line="240" w:lineRule="auto"/>
      </w:pPr>
      <w:r>
        <w:separator/>
      </w:r>
    </w:p>
  </w:footnote>
  <w:footnote w:type="continuationSeparator" w:id="0">
    <w:p w14:paraId="472C8E59" w14:textId="77777777" w:rsidR="00FE5E81" w:rsidRDefault="00FE5E81" w:rsidP="00FE5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2D75" w14:textId="1057FD2B" w:rsidR="00FE5E81" w:rsidRDefault="00FE5E81">
    <w:pPr>
      <w:pStyle w:val="Header"/>
    </w:pPr>
    <w:r w:rsidRPr="008D7B34">
      <w:rPr>
        <w:rFonts w:ascii="Gotham Book" w:hAnsi="Gotham Book"/>
        <w:noProof/>
      </w:rPr>
      <w:drawing>
        <wp:anchor distT="0" distB="0" distL="114300" distR="114300" simplePos="0" relativeHeight="251660288" behindDoc="1" locked="0" layoutInCell="1" allowOverlap="1" wp14:anchorId="43F8010D" wp14:editId="6C276C0A">
          <wp:simplePos x="0" y="0"/>
          <wp:positionH relativeFrom="column">
            <wp:posOffset>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65B0A" w14:textId="77777777" w:rsidR="00FE5E81" w:rsidRDefault="00FE5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B18"/>
    <w:multiLevelType w:val="hybridMultilevel"/>
    <w:tmpl w:val="F5F6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51A4C"/>
    <w:multiLevelType w:val="hybridMultilevel"/>
    <w:tmpl w:val="0E7A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028DC"/>
    <w:multiLevelType w:val="hybridMultilevel"/>
    <w:tmpl w:val="0A22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8F1B9C"/>
    <w:multiLevelType w:val="hybridMultilevel"/>
    <w:tmpl w:val="B69C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26B53"/>
    <w:multiLevelType w:val="hybridMultilevel"/>
    <w:tmpl w:val="46BA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54875"/>
    <w:multiLevelType w:val="hybridMultilevel"/>
    <w:tmpl w:val="CEB2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E3398"/>
    <w:multiLevelType w:val="hybridMultilevel"/>
    <w:tmpl w:val="2E20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56ACE"/>
    <w:multiLevelType w:val="hybridMultilevel"/>
    <w:tmpl w:val="56E88454"/>
    <w:lvl w:ilvl="0" w:tplc="1D6C0B14">
      <w:start w:val="1"/>
      <w:numFmt w:val="decimal"/>
      <w:lvlText w:val="%1."/>
      <w:lvlJc w:val="left"/>
      <w:pPr>
        <w:tabs>
          <w:tab w:val="num" w:pos="720"/>
        </w:tabs>
        <w:ind w:left="720" w:hanging="360"/>
      </w:pPr>
    </w:lvl>
    <w:lvl w:ilvl="1" w:tplc="6D5AB6BE" w:tentative="1">
      <w:start w:val="1"/>
      <w:numFmt w:val="decimal"/>
      <w:lvlText w:val="%2."/>
      <w:lvlJc w:val="left"/>
      <w:pPr>
        <w:tabs>
          <w:tab w:val="num" w:pos="1440"/>
        </w:tabs>
        <w:ind w:left="1440" w:hanging="360"/>
      </w:pPr>
    </w:lvl>
    <w:lvl w:ilvl="2" w:tplc="3A3A335E" w:tentative="1">
      <w:start w:val="1"/>
      <w:numFmt w:val="decimal"/>
      <w:lvlText w:val="%3."/>
      <w:lvlJc w:val="left"/>
      <w:pPr>
        <w:tabs>
          <w:tab w:val="num" w:pos="2160"/>
        </w:tabs>
        <w:ind w:left="2160" w:hanging="360"/>
      </w:pPr>
    </w:lvl>
    <w:lvl w:ilvl="3" w:tplc="2BCA2872" w:tentative="1">
      <w:start w:val="1"/>
      <w:numFmt w:val="decimal"/>
      <w:lvlText w:val="%4."/>
      <w:lvlJc w:val="left"/>
      <w:pPr>
        <w:tabs>
          <w:tab w:val="num" w:pos="2880"/>
        </w:tabs>
        <w:ind w:left="2880" w:hanging="360"/>
      </w:pPr>
    </w:lvl>
    <w:lvl w:ilvl="4" w:tplc="0AAA6676" w:tentative="1">
      <w:start w:val="1"/>
      <w:numFmt w:val="decimal"/>
      <w:lvlText w:val="%5."/>
      <w:lvlJc w:val="left"/>
      <w:pPr>
        <w:tabs>
          <w:tab w:val="num" w:pos="3600"/>
        </w:tabs>
        <w:ind w:left="3600" w:hanging="360"/>
      </w:pPr>
    </w:lvl>
    <w:lvl w:ilvl="5" w:tplc="50D20F16" w:tentative="1">
      <w:start w:val="1"/>
      <w:numFmt w:val="decimal"/>
      <w:lvlText w:val="%6."/>
      <w:lvlJc w:val="left"/>
      <w:pPr>
        <w:tabs>
          <w:tab w:val="num" w:pos="4320"/>
        </w:tabs>
        <w:ind w:left="4320" w:hanging="360"/>
      </w:pPr>
    </w:lvl>
    <w:lvl w:ilvl="6" w:tplc="44F01BAC" w:tentative="1">
      <w:start w:val="1"/>
      <w:numFmt w:val="decimal"/>
      <w:lvlText w:val="%7."/>
      <w:lvlJc w:val="left"/>
      <w:pPr>
        <w:tabs>
          <w:tab w:val="num" w:pos="5040"/>
        </w:tabs>
        <w:ind w:left="5040" w:hanging="360"/>
      </w:pPr>
    </w:lvl>
    <w:lvl w:ilvl="7" w:tplc="187A84AE" w:tentative="1">
      <w:start w:val="1"/>
      <w:numFmt w:val="decimal"/>
      <w:lvlText w:val="%8."/>
      <w:lvlJc w:val="left"/>
      <w:pPr>
        <w:tabs>
          <w:tab w:val="num" w:pos="5760"/>
        </w:tabs>
        <w:ind w:left="5760" w:hanging="360"/>
      </w:pPr>
    </w:lvl>
    <w:lvl w:ilvl="8" w:tplc="756C4A7C" w:tentative="1">
      <w:start w:val="1"/>
      <w:numFmt w:val="decimal"/>
      <w:lvlText w:val="%9."/>
      <w:lvlJc w:val="left"/>
      <w:pPr>
        <w:tabs>
          <w:tab w:val="num" w:pos="6480"/>
        </w:tabs>
        <w:ind w:left="6480" w:hanging="360"/>
      </w:p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670AD7"/>
    <w:multiLevelType w:val="hybridMultilevel"/>
    <w:tmpl w:val="1E1C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33E72"/>
    <w:multiLevelType w:val="hybridMultilevel"/>
    <w:tmpl w:val="9C92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4D792A"/>
    <w:multiLevelType w:val="hybridMultilevel"/>
    <w:tmpl w:val="0E7CF084"/>
    <w:lvl w:ilvl="0" w:tplc="DC9CF874">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B203B"/>
    <w:multiLevelType w:val="hybridMultilevel"/>
    <w:tmpl w:val="47BC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80D26"/>
    <w:multiLevelType w:val="hybridMultilevel"/>
    <w:tmpl w:val="4F00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A643DE"/>
    <w:multiLevelType w:val="hybridMultilevel"/>
    <w:tmpl w:val="9614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5"/>
  </w:num>
  <w:num w:numId="3" w16cid:durableId="1452819361">
    <w:abstractNumId w:val="9"/>
  </w:num>
  <w:num w:numId="4" w16cid:durableId="1678657642">
    <w:abstractNumId w:val="12"/>
  </w:num>
  <w:num w:numId="5" w16cid:durableId="1983731049">
    <w:abstractNumId w:val="13"/>
  </w:num>
  <w:num w:numId="6" w16cid:durableId="36467081">
    <w:abstractNumId w:val="8"/>
  </w:num>
  <w:num w:numId="7" w16cid:durableId="670256004">
    <w:abstractNumId w:val="7"/>
  </w:num>
  <w:num w:numId="8" w16cid:durableId="866865710">
    <w:abstractNumId w:val="0"/>
  </w:num>
  <w:num w:numId="9" w16cid:durableId="691806338">
    <w:abstractNumId w:val="11"/>
  </w:num>
  <w:num w:numId="10" w16cid:durableId="685524313">
    <w:abstractNumId w:val="6"/>
  </w:num>
  <w:num w:numId="11" w16cid:durableId="663162926">
    <w:abstractNumId w:val="14"/>
  </w:num>
  <w:num w:numId="12" w16cid:durableId="851068448">
    <w:abstractNumId w:val="16"/>
  </w:num>
  <w:num w:numId="13" w16cid:durableId="520555117">
    <w:abstractNumId w:val="4"/>
  </w:num>
  <w:num w:numId="14" w16cid:durableId="539517801">
    <w:abstractNumId w:val="15"/>
  </w:num>
  <w:num w:numId="15" w16cid:durableId="698434664">
    <w:abstractNumId w:val="1"/>
  </w:num>
  <w:num w:numId="16" w16cid:durableId="1085296759">
    <w:abstractNumId w:val="2"/>
  </w:num>
  <w:num w:numId="17" w16cid:durableId="2076276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EA"/>
    <w:rsid w:val="00023F52"/>
    <w:rsid w:val="001430A6"/>
    <w:rsid w:val="001B33AC"/>
    <w:rsid w:val="001B4B2F"/>
    <w:rsid w:val="00265CB1"/>
    <w:rsid w:val="002C3775"/>
    <w:rsid w:val="003E48DD"/>
    <w:rsid w:val="00436CEA"/>
    <w:rsid w:val="004C0BD5"/>
    <w:rsid w:val="004F57AB"/>
    <w:rsid w:val="00592D06"/>
    <w:rsid w:val="0065438C"/>
    <w:rsid w:val="006A5977"/>
    <w:rsid w:val="007B2DE8"/>
    <w:rsid w:val="0093135D"/>
    <w:rsid w:val="00963012"/>
    <w:rsid w:val="009B7378"/>
    <w:rsid w:val="009F7AC1"/>
    <w:rsid w:val="00A05E23"/>
    <w:rsid w:val="00A73CD6"/>
    <w:rsid w:val="00B61CFC"/>
    <w:rsid w:val="00B90094"/>
    <w:rsid w:val="00BC286A"/>
    <w:rsid w:val="00BD507D"/>
    <w:rsid w:val="00C65022"/>
    <w:rsid w:val="00CC2508"/>
    <w:rsid w:val="00D976F8"/>
    <w:rsid w:val="00E55AB6"/>
    <w:rsid w:val="00E600A8"/>
    <w:rsid w:val="00F0566A"/>
    <w:rsid w:val="00F10D8C"/>
    <w:rsid w:val="00F224BD"/>
    <w:rsid w:val="00F82671"/>
    <w:rsid w:val="00F9575D"/>
    <w:rsid w:val="00FE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7F8A86"/>
  <w15:chartTrackingRefBased/>
  <w15:docId w15:val="{B3765229-2EB1-4692-8664-E5E29C72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81"/>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436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CE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C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6C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6C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6C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6C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6C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6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C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6CEA"/>
    <w:pPr>
      <w:spacing w:before="160"/>
      <w:jc w:val="center"/>
    </w:pPr>
    <w:rPr>
      <w:i/>
      <w:iCs/>
      <w:color w:val="404040" w:themeColor="text1" w:themeTint="BF"/>
    </w:rPr>
  </w:style>
  <w:style w:type="character" w:customStyle="1" w:styleId="QuoteChar">
    <w:name w:val="Quote Char"/>
    <w:basedOn w:val="DefaultParagraphFont"/>
    <w:link w:val="Quote"/>
    <w:uiPriority w:val="29"/>
    <w:rsid w:val="00436CEA"/>
    <w:rPr>
      <w:i/>
      <w:iCs/>
      <w:color w:val="404040" w:themeColor="text1" w:themeTint="BF"/>
    </w:rPr>
  </w:style>
  <w:style w:type="paragraph" w:styleId="ListParagraph">
    <w:name w:val="List Paragraph"/>
    <w:basedOn w:val="Normal"/>
    <w:uiPriority w:val="34"/>
    <w:qFormat/>
    <w:rsid w:val="00436CEA"/>
    <w:pPr>
      <w:ind w:left="720"/>
      <w:contextualSpacing/>
    </w:pPr>
  </w:style>
  <w:style w:type="character" w:styleId="IntenseEmphasis">
    <w:name w:val="Intense Emphasis"/>
    <w:basedOn w:val="DefaultParagraphFont"/>
    <w:uiPriority w:val="21"/>
    <w:qFormat/>
    <w:rsid w:val="00436CEA"/>
    <w:rPr>
      <w:i/>
      <w:iCs/>
      <w:color w:val="0F4761" w:themeColor="accent1" w:themeShade="BF"/>
    </w:rPr>
  </w:style>
  <w:style w:type="paragraph" w:styleId="IntenseQuote">
    <w:name w:val="Intense Quote"/>
    <w:basedOn w:val="Normal"/>
    <w:next w:val="Normal"/>
    <w:link w:val="IntenseQuoteChar"/>
    <w:uiPriority w:val="30"/>
    <w:qFormat/>
    <w:rsid w:val="00436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CEA"/>
    <w:rPr>
      <w:i/>
      <w:iCs/>
      <w:color w:val="0F4761" w:themeColor="accent1" w:themeShade="BF"/>
    </w:rPr>
  </w:style>
  <w:style w:type="character" w:styleId="IntenseReference">
    <w:name w:val="Intense Reference"/>
    <w:basedOn w:val="DefaultParagraphFont"/>
    <w:uiPriority w:val="32"/>
    <w:qFormat/>
    <w:rsid w:val="00436CEA"/>
    <w:rPr>
      <w:b/>
      <w:bCs/>
      <w:smallCaps/>
      <w:color w:val="0F4761" w:themeColor="accent1" w:themeShade="BF"/>
      <w:spacing w:val="5"/>
    </w:rPr>
  </w:style>
  <w:style w:type="table" w:styleId="TableGrid">
    <w:name w:val="Table Grid"/>
    <w:basedOn w:val="TableNormal"/>
    <w:uiPriority w:val="39"/>
    <w:rsid w:val="00FE5E81"/>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5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E81"/>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FE5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E81"/>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FE5E81"/>
    <w:rPr>
      <w:color w:val="467886" w:themeColor="hyperlink"/>
      <w:u w:val="single"/>
    </w:rPr>
  </w:style>
  <w:style w:type="character" w:styleId="UnresolvedMention">
    <w:name w:val="Unresolved Mention"/>
    <w:basedOn w:val="DefaultParagraphFont"/>
    <w:uiPriority w:val="99"/>
    <w:semiHidden/>
    <w:unhideWhenUsed/>
    <w:rsid w:val="00FE5E81"/>
    <w:rPr>
      <w:color w:val="605E5C"/>
      <w:shd w:val="clear" w:color="auto" w:fill="E1DFDD"/>
    </w:rPr>
  </w:style>
  <w:style w:type="character" w:styleId="FollowedHyperlink">
    <w:name w:val="FollowedHyperlink"/>
    <w:basedOn w:val="DefaultParagraphFont"/>
    <w:uiPriority w:val="99"/>
    <w:semiHidden/>
    <w:unhideWhenUsed/>
    <w:rsid w:val="00FE5E81"/>
    <w:rPr>
      <w:color w:val="96607D" w:themeColor="followedHyperlink"/>
      <w:u w:val="single"/>
    </w:rPr>
  </w:style>
  <w:style w:type="paragraph" w:styleId="NormalWeb">
    <w:name w:val="Normal (Web)"/>
    <w:basedOn w:val="Normal"/>
    <w:uiPriority w:val="99"/>
    <w:semiHidden/>
    <w:unhideWhenUsed/>
    <w:rsid w:val="00F9575D"/>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957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427312">
      <w:bodyDiv w:val="1"/>
      <w:marLeft w:val="0"/>
      <w:marRight w:val="0"/>
      <w:marTop w:val="0"/>
      <w:marBottom w:val="0"/>
      <w:divBdr>
        <w:top w:val="none" w:sz="0" w:space="0" w:color="auto"/>
        <w:left w:val="none" w:sz="0" w:space="0" w:color="auto"/>
        <w:bottom w:val="none" w:sz="0" w:space="0" w:color="auto"/>
        <w:right w:val="none" w:sz="0" w:space="0" w:color="auto"/>
      </w:divBdr>
      <w:divsChild>
        <w:div w:id="1741556073">
          <w:marLeft w:val="1440"/>
          <w:marRight w:val="0"/>
          <w:marTop w:val="0"/>
          <w:marBottom w:val="0"/>
          <w:divBdr>
            <w:top w:val="none" w:sz="0" w:space="0" w:color="auto"/>
            <w:left w:val="none" w:sz="0" w:space="0" w:color="auto"/>
            <w:bottom w:val="none" w:sz="0" w:space="0" w:color="auto"/>
            <w:right w:val="none" w:sz="0" w:space="0" w:color="auto"/>
          </w:divBdr>
        </w:div>
        <w:div w:id="2128314034">
          <w:marLeft w:val="1440"/>
          <w:marRight w:val="0"/>
          <w:marTop w:val="0"/>
          <w:marBottom w:val="0"/>
          <w:divBdr>
            <w:top w:val="none" w:sz="0" w:space="0" w:color="auto"/>
            <w:left w:val="none" w:sz="0" w:space="0" w:color="auto"/>
            <w:bottom w:val="none" w:sz="0" w:space="0" w:color="auto"/>
            <w:right w:val="none" w:sz="0" w:space="0" w:color="auto"/>
          </w:divBdr>
        </w:div>
      </w:divsChild>
    </w:div>
    <w:div w:id="959066622">
      <w:bodyDiv w:val="1"/>
      <w:marLeft w:val="0"/>
      <w:marRight w:val="0"/>
      <w:marTop w:val="0"/>
      <w:marBottom w:val="0"/>
      <w:divBdr>
        <w:top w:val="none" w:sz="0" w:space="0" w:color="auto"/>
        <w:left w:val="none" w:sz="0" w:space="0" w:color="auto"/>
        <w:bottom w:val="none" w:sz="0" w:space="0" w:color="auto"/>
        <w:right w:val="none" w:sz="0" w:space="0" w:color="auto"/>
      </w:divBdr>
    </w:div>
    <w:div w:id="962998908">
      <w:bodyDiv w:val="1"/>
      <w:marLeft w:val="0"/>
      <w:marRight w:val="0"/>
      <w:marTop w:val="0"/>
      <w:marBottom w:val="0"/>
      <w:divBdr>
        <w:top w:val="none" w:sz="0" w:space="0" w:color="auto"/>
        <w:left w:val="none" w:sz="0" w:space="0" w:color="auto"/>
        <w:bottom w:val="none" w:sz="0" w:space="0" w:color="auto"/>
        <w:right w:val="none" w:sz="0" w:space="0" w:color="auto"/>
      </w:divBdr>
    </w:div>
    <w:div w:id="1668241922">
      <w:bodyDiv w:val="1"/>
      <w:marLeft w:val="0"/>
      <w:marRight w:val="0"/>
      <w:marTop w:val="0"/>
      <w:marBottom w:val="0"/>
      <w:divBdr>
        <w:top w:val="none" w:sz="0" w:space="0" w:color="auto"/>
        <w:left w:val="none" w:sz="0" w:space="0" w:color="auto"/>
        <w:bottom w:val="none" w:sz="0" w:space="0" w:color="auto"/>
        <w:right w:val="none" w:sz="0" w:space="0" w:color="auto"/>
      </w:divBdr>
      <w:divsChild>
        <w:div w:id="119854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ark:/67531/metapth216984/" TargetMode="External"/><Relationship Id="rId13" Type="http://schemas.openxmlformats.org/officeDocument/2006/relationships/hyperlink" Target="https://texashistory.unt.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hyperlink" Target="https://texashistory.unt.edu/ark:/67531/metapth300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oc.gov/item/200466948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 TargetMode="External"/><Relationship Id="rId5" Type="http://schemas.openxmlformats.org/officeDocument/2006/relationships/footnotes" Target="footnotes.xml"/><Relationship Id="rId15" Type="http://schemas.openxmlformats.org/officeDocument/2006/relationships/hyperlink" Target="https://texashistory.unt.edu/" TargetMode="External"/><Relationship Id="rId10" Type="http://schemas.openxmlformats.org/officeDocument/2006/relationships/hyperlink" Target="https://texashistory.unt.edu/ark:/67531/metapth2177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hyperlink" Target="https://texashistory.unt.edu/ark:/67531/metapth3293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113</TotalTime>
  <Pages>6</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2025-02-18T23:58:00Z</dcterms:created>
  <dcterms:modified xsi:type="dcterms:W3CDTF">2025-03-10T16:19:00Z</dcterms:modified>
</cp:coreProperties>
</file>