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24180" w14:textId="77777777" w:rsidR="003013E9" w:rsidRPr="006D0139" w:rsidRDefault="003013E9" w:rsidP="003013E9">
      <w:pPr>
        <w:rPr>
          <w:rFonts w:ascii="Gotham Book" w:hAnsi="Gotham Book"/>
          <w:sz w:val="2"/>
          <w:szCs w:val="2"/>
        </w:rPr>
      </w:pPr>
    </w:p>
    <w:p w14:paraId="65BF2D40" w14:textId="77777777" w:rsidR="003013E9" w:rsidRDefault="003013E9" w:rsidP="003013E9">
      <w:pPr>
        <w:spacing w:after="0"/>
        <w:rPr>
          <w:rFonts w:ascii="Gotham Book" w:hAnsi="Gotham Book"/>
          <w:sz w:val="56"/>
          <w:szCs w:val="240"/>
        </w:rPr>
      </w:pPr>
      <w:bookmarkStart w:id="0" w:name="_Hlk169089722"/>
      <w:r w:rsidRPr="006D0139">
        <w:rPr>
          <w:rFonts w:ascii="Gotham Book" w:hAnsi="Gotham Book"/>
        </w:rPr>
        <w:t xml:space="preserve">    </w:t>
      </w:r>
      <w:r w:rsidRPr="006D0139">
        <w:rPr>
          <w:rFonts w:ascii="Gotham Book" w:hAnsi="Gotham Book"/>
          <w:noProof/>
        </w:rPr>
        <w:drawing>
          <wp:anchor distT="0" distB="0" distL="114300" distR="114300" simplePos="0" relativeHeight="251659264" behindDoc="1" locked="0" layoutInCell="1" allowOverlap="1" wp14:anchorId="504372C6" wp14:editId="4697020D">
            <wp:simplePos x="0" y="0"/>
            <wp:positionH relativeFrom="column">
              <wp:posOffset>114300</wp:posOffset>
            </wp:positionH>
            <wp:positionV relativeFrom="paragraph">
              <wp:posOffset>1905</wp:posOffset>
            </wp:positionV>
            <wp:extent cx="590550" cy="542290"/>
            <wp:effectExtent l="0" t="0" r="0" b="0"/>
            <wp:wrapTight wrapText="bothSides">
              <wp:wrapPolygon edited="0">
                <wp:start x="0" y="0"/>
                <wp:lineTo x="0" y="20487"/>
                <wp:lineTo x="20903" y="20487"/>
                <wp:lineTo x="20903" y="0"/>
                <wp:lineTo x="0" y="0"/>
              </wp:wrapPolygon>
            </wp:wrapTight>
            <wp:docPr id="171797630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59055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D0139">
        <w:rPr>
          <w:rFonts w:ascii="Gotham Book" w:hAnsi="Gotham Book"/>
        </w:rPr>
        <w:t xml:space="preserve">                                       </w:t>
      </w:r>
      <w:r w:rsidRPr="006D0139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6D0139">
        <w:rPr>
          <w:rFonts w:ascii="Gotham Book" w:hAnsi="Gotham Book"/>
          <w:sz w:val="52"/>
          <w:szCs w:val="200"/>
        </w:rPr>
        <w:t xml:space="preserve"> </w:t>
      </w:r>
      <w:r w:rsidRPr="006D0139">
        <w:rPr>
          <w:rFonts w:ascii="Gotham Book" w:hAnsi="Gotham Book"/>
          <w:sz w:val="46"/>
          <w:szCs w:val="144"/>
        </w:rPr>
        <w:t>Study Guide</w:t>
      </w:r>
    </w:p>
    <w:p w14:paraId="7999C93A" w14:textId="222B2DE8" w:rsidR="003013E9" w:rsidRPr="003013E9" w:rsidRDefault="003013E9" w:rsidP="003013E9">
      <w:pPr>
        <w:spacing w:after="0"/>
        <w:rPr>
          <w:rFonts w:ascii="Gotham Book" w:hAnsi="Gotham Book"/>
          <w:sz w:val="56"/>
          <w:szCs w:val="240"/>
        </w:rPr>
      </w:pP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                      </w:t>
      </w:r>
      <w:r w:rsidRPr="006D0139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5</w:t>
      </w:r>
      <w:r w:rsidRPr="006D0139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: The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Texas Revolution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3013E9" w:rsidRPr="006D0139" w14:paraId="76E16B59" w14:textId="77777777" w:rsidTr="00514DC4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bookmarkEnd w:id="0"/>
          <w:p w14:paraId="1BC9B18E" w14:textId="77777777" w:rsidR="003013E9" w:rsidRPr="006D0139" w:rsidRDefault="003013E9" w:rsidP="00514DC4">
            <w:pPr>
              <w:rPr>
                <w:rFonts w:ascii="Gotham Book" w:hAnsi="Gotham Book"/>
              </w:rPr>
            </w:pPr>
            <w:r w:rsidRPr="006D0139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AD5540" w14:textId="77777777" w:rsidR="003013E9" w:rsidRPr="006D0139" w:rsidRDefault="003013E9" w:rsidP="00514DC4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AC48B9" w14:textId="77777777" w:rsidR="003013E9" w:rsidRPr="006D0139" w:rsidRDefault="003013E9" w:rsidP="00514DC4">
            <w:pPr>
              <w:rPr>
                <w:rFonts w:ascii="Gotham Book" w:hAnsi="Gotham Book"/>
              </w:rPr>
            </w:pPr>
            <w:r w:rsidRPr="006D0139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6EBE32" w14:textId="77777777" w:rsidR="003013E9" w:rsidRPr="006D0139" w:rsidRDefault="003013E9" w:rsidP="00514DC4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834799" w14:textId="77777777" w:rsidR="003013E9" w:rsidRPr="006D0139" w:rsidRDefault="003013E9" w:rsidP="00514DC4">
            <w:pPr>
              <w:rPr>
                <w:rFonts w:ascii="Gotham Book" w:hAnsi="Gotham Book"/>
              </w:rPr>
            </w:pPr>
            <w:r w:rsidRPr="006D0139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115EA4B5" w14:textId="77777777" w:rsidR="003013E9" w:rsidRPr="006D0139" w:rsidRDefault="003013E9" w:rsidP="00514DC4">
            <w:pPr>
              <w:rPr>
                <w:rFonts w:ascii="Gotham Book" w:hAnsi="Gotham Book"/>
              </w:rPr>
            </w:pPr>
          </w:p>
        </w:tc>
      </w:tr>
    </w:tbl>
    <w:p w14:paraId="40E02CFE" w14:textId="77777777" w:rsidR="003013E9" w:rsidRPr="006D0139" w:rsidRDefault="003013E9" w:rsidP="003013E9">
      <w:pPr>
        <w:spacing w:after="0"/>
        <w:rPr>
          <w:rFonts w:ascii="Gotham Book" w:hAnsi="Gotham Book"/>
          <w:sz w:val="18"/>
          <w:szCs w:val="18"/>
        </w:rPr>
      </w:pPr>
    </w:p>
    <w:p w14:paraId="732AE942" w14:textId="53925633" w:rsidR="003013E9" w:rsidRPr="006D0139" w:rsidRDefault="003013E9" w:rsidP="003013E9">
      <w:pPr>
        <w:rPr>
          <w:rFonts w:ascii="Gotham Book" w:hAnsi="Gotham Book"/>
          <w:sz w:val="24"/>
          <w:szCs w:val="24"/>
        </w:rPr>
      </w:pPr>
      <w:r w:rsidRPr="006D0139">
        <w:rPr>
          <w:rFonts w:ascii="Gotham Book" w:hAnsi="Gotham Book"/>
          <w:b/>
          <w:bCs/>
          <w:sz w:val="24"/>
          <w:szCs w:val="24"/>
        </w:rPr>
        <w:t>Directions</w:t>
      </w:r>
      <w:r w:rsidRPr="006D0139">
        <w:rPr>
          <w:rFonts w:ascii="Gotham Book" w:hAnsi="Gotham Book"/>
          <w:sz w:val="24"/>
          <w:szCs w:val="24"/>
        </w:rPr>
        <w:t xml:space="preserve">: Circle or highlight any and all topics, concepts, or terms that you expect to see on the unit </w:t>
      </w:r>
      <w:r>
        <w:rPr>
          <w:rFonts w:ascii="Gotham Book" w:hAnsi="Gotham Book"/>
          <w:sz w:val="24"/>
          <w:szCs w:val="24"/>
        </w:rPr>
        <w:t>5</w:t>
      </w:r>
      <w:r w:rsidRPr="006D0139">
        <w:rPr>
          <w:rFonts w:ascii="Gotham Book" w:hAnsi="Gotham Book"/>
          <w:sz w:val="24"/>
          <w:szCs w:val="24"/>
        </w:rPr>
        <w:t xml:space="preserve"> test based on what we have learned and discussed in class.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013E9" w14:paraId="718989C0" w14:textId="77777777" w:rsidTr="003013E9">
        <w:trPr>
          <w:trHeight w:val="1088"/>
        </w:trPr>
        <w:tc>
          <w:tcPr>
            <w:tcW w:w="3596" w:type="dxa"/>
          </w:tcPr>
          <w:p w14:paraId="171DC3AE" w14:textId="5A948705" w:rsidR="003013E9" w:rsidRPr="003013E9" w:rsidRDefault="003013E9" w:rsidP="003013E9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>
              <w:rPr>
                <w:rFonts w:ascii="Gotham Book" w:hAnsi="Gotham Book"/>
                <w:sz w:val="22"/>
                <w:szCs w:val="22"/>
              </w:rPr>
              <w:t>The causes and significance of the fall of the Alamo and the Goliad Massacre.</w:t>
            </w:r>
          </w:p>
        </w:tc>
        <w:tc>
          <w:tcPr>
            <w:tcW w:w="3597" w:type="dxa"/>
          </w:tcPr>
          <w:p w14:paraId="6BE8AE65" w14:textId="437BD26A" w:rsidR="003013E9" w:rsidRPr="003013E9" w:rsidRDefault="003013E9" w:rsidP="003013E9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2"/>
                <w:szCs w:val="22"/>
              </w:rPr>
              <w:t>The steps many Texans took to establish their own independent government.</w:t>
            </w:r>
          </w:p>
        </w:tc>
        <w:tc>
          <w:tcPr>
            <w:tcW w:w="3597" w:type="dxa"/>
          </w:tcPr>
          <w:p w14:paraId="58773DC5" w14:textId="601E94A0" w:rsidR="003013E9" w:rsidRPr="00454D5E" w:rsidRDefault="00454D5E" w:rsidP="00454D5E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54D5E">
              <w:rPr>
                <w:rFonts w:ascii="Gotham Book" w:hAnsi="Gotham Book"/>
                <w:sz w:val="22"/>
                <w:szCs w:val="22"/>
              </w:rPr>
              <w:t>The reasons for Santa Anna confiscating Anglo cotton farms during the war.</w:t>
            </w:r>
          </w:p>
        </w:tc>
      </w:tr>
      <w:tr w:rsidR="003013E9" w14:paraId="1FCDA840" w14:textId="77777777" w:rsidTr="003013E9">
        <w:tc>
          <w:tcPr>
            <w:tcW w:w="3596" w:type="dxa"/>
          </w:tcPr>
          <w:p w14:paraId="44768D20" w14:textId="53C34EE5" w:rsidR="003013E9" w:rsidRPr="003013E9" w:rsidRDefault="003013E9" w:rsidP="003013E9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3013E9">
              <w:rPr>
                <w:rFonts w:ascii="Gotham Book" w:hAnsi="Gotham Book"/>
                <w:sz w:val="22"/>
                <w:szCs w:val="22"/>
              </w:rPr>
              <w:t xml:space="preserve">The outcome of the Battle of San Jacinto and </w:t>
            </w:r>
            <w:r>
              <w:rPr>
                <w:rFonts w:ascii="Gotham Book" w:hAnsi="Gotham Book"/>
                <w:sz w:val="22"/>
                <w:szCs w:val="22"/>
              </w:rPr>
              <w:t>Mexico’s</w:t>
            </w:r>
            <w:r w:rsidRPr="003013E9">
              <w:rPr>
                <w:rFonts w:ascii="Gotham Book" w:hAnsi="Gotham Book"/>
                <w:sz w:val="22"/>
                <w:szCs w:val="22"/>
              </w:rPr>
              <w:t xml:space="preserve"> response to the Treaties of Velasco.</w:t>
            </w:r>
          </w:p>
        </w:tc>
        <w:tc>
          <w:tcPr>
            <w:tcW w:w="3597" w:type="dxa"/>
          </w:tcPr>
          <w:p w14:paraId="1310E091" w14:textId="32431552" w:rsidR="003013E9" w:rsidRPr="003013E9" w:rsidRDefault="00454D5E" w:rsidP="003013E9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>
              <w:rPr>
                <w:rFonts w:ascii="Gotham Book" w:hAnsi="Gotham Book"/>
                <w:sz w:val="22"/>
                <w:szCs w:val="22"/>
              </w:rPr>
              <w:t xml:space="preserve">The cause and effects of Sam Houston’s retreat east rather than immediately fighting Santa Anna. </w:t>
            </w:r>
          </w:p>
        </w:tc>
        <w:tc>
          <w:tcPr>
            <w:tcW w:w="3597" w:type="dxa"/>
          </w:tcPr>
          <w:p w14:paraId="0983C949" w14:textId="760A5CE7" w:rsidR="003013E9" w:rsidRPr="003013E9" w:rsidRDefault="00454D5E" w:rsidP="003013E9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>
              <w:rPr>
                <w:rFonts w:ascii="Gotham Book" w:hAnsi="Gotham Book"/>
                <w:sz w:val="22"/>
                <w:szCs w:val="22"/>
              </w:rPr>
              <w:t xml:space="preserve">The significance of American political and financial aid to the Texans’ war effort. </w:t>
            </w:r>
          </w:p>
        </w:tc>
      </w:tr>
      <w:tr w:rsidR="003013E9" w14:paraId="1B517632" w14:textId="77777777" w:rsidTr="003013E9">
        <w:tc>
          <w:tcPr>
            <w:tcW w:w="3596" w:type="dxa"/>
          </w:tcPr>
          <w:p w14:paraId="2FBC519A" w14:textId="2D2F4DC0" w:rsidR="003013E9" w:rsidRPr="003013E9" w:rsidRDefault="00454D5E" w:rsidP="003013E9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>
              <w:rPr>
                <w:rFonts w:ascii="Gotham Book" w:hAnsi="Gotham Book"/>
                <w:sz w:val="22"/>
                <w:szCs w:val="22"/>
              </w:rPr>
              <w:t>The role of the filibusters in securing horses and naval ships for the Texas army and navy.</w:t>
            </w:r>
          </w:p>
        </w:tc>
        <w:tc>
          <w:tcPr>
            <w:tcW w:w="3597" w:type="dxa"/>
          </w:tcPr>
          <w:p w14:paraId="66935D2E" w14:textId="266AC355" w:rsidR="003013E9" w:rsidRPr="003013E9" w:rsidRDefault="00454D5E" w:rsidP="003013E9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>
              <w:rPr>
                <w:rFonts w:ascii="Gotham Book" w:hAnsi="Gotham Book"/>
                <w:sz w:val="22"/>
                <w:szCs w:val="22"/>
              </w:rPr>
              <w:t>The trade partnership established between Mexico and the Republic of Texas after the war.</w:t>
            </w:r>
          </w:p>
        </w:tc>
        <w:tc>
          <w:tcPr>
            <w:tcW w:w="3597" w:type="dxa"/>
          </w:tcPr>
          <w:p w14:paraId="3E6A9E8E" w14:textId="5CD36F7B" w:rsidR="003013E9" w:rsidRPr="003013E9" w:rsidRDefault="00454D5E" w:rsidP="003013E9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>
              <w:rPr>
                <w:rFonts w:ascii="Gotham Book" w:hAnsi="Gotham Book"/>
                <w:sz w:val="22"/>
                <w:szCs w:val="22"/>
              </w:rPr>
              <w:t>The significance of key events like the Battle of Gonzales and the Convention of 1836.</w:t>
            </w:r>
          </w:p>
        </w:tc>
      </w:tr>
    </w:tbl>
    <w:p w14:paraId="406BFDC2" w14:textId="77777777" w:rsidR="0065438C" w:rsidRDefault="0065438C"/>
    <w:p w14:paraId="62D63CBA" w14:textId="77777777" w:rsidR="00454D5E" w:rsidRDefault="00454D5E"/>
    <w:p w14:paraId="66A54C51" w14:textId="77777777" w:rsidR="00454D5E" w:rsidRDefault="00454D5E"/>
    <w:p w14:paraId="02496194" w14:textId="77777777" w:rsidR="00454D5E" w:rsidRDefault="00454D5E"/>
    <w:p w14:paraId="0DD053F5" w14:textId="77777777" w:rsidR="00454D5E" w:rsidRDefault="00454D5E"/>
    <w:p w14:paraId="31F9236B" w14:textId="77777777" w:rsidR="00454D5E" w:rsidRPr="006D0139" w:rsidRDefault="00454D5E" w:rsidP="00454D5E">
      <w:pPr>
        <w:rPr>
          <w:rFonts w:ascii="Gotham Book" w:hAnsi="Gotham Book"/>
          <w:sz w:val="2"/>
          <w:szCs w:val="2"/>
        </w:rPr>
      </w:pPr>
    </w:p>
    <w:p w14:paraId="3DD0875A" w14:textId="77777777" w:rsidR="00454D5E" w:rsidRDefault="00454D5E" w:rsidP="00454D5E">
      <w:pPr>
        <w:spacing w:after="0"/>
        <w:rPr>
          <w:rFonts w:ascii="Gotham Book" w:hAnsi="Gotham Book"/>
          <w:sz w:val="56"/>
          <w:szCs w:val="240"/>
        </w:rPr>
      </w:pPr>
      <w:r w:rsidRPr="006D0139">
        <w:rPr>
          <w:rFonts w:ascii="Gotham Book" w:hAnsi="Gotham Book"/>
        </w:rPr>
        <w:t xml:space="preserve">    </w:t>
      </w:r>
      <w:r w:rsidRPr="006D0139">
        <w:rPr>
          <w:rFonts w:ascii="Gotham Book" w:hAnsi="Gotham Book"/>
          <w:noProof/>
        </w:rPr>
        <w:drawing>
          <wp:anchor distT="0" distB="0" distL="114300" distR="114300" simplePos="0" relativeHeight="251661312" behindDoc="1" locked="0" layoutInCell="1" allowOverlap="1" wp14:anchorId="7B0DF111" wp14:editId="60E61435">
            <wp:simplePos x="0" y="0"/>
            <wp:positionH relativeFrom="column">
              <wp:posOffset>114300</wp:posOffset>
            </wp:positionH>
            <wp:positionV relativeFrom="paragraph">
              <wp:posOffset>1905</wp:posOffset>
            </wp:positionV>
            <wp:extent cx="590550" cy="542290"/>
            <wp:effectExtent l="0" t="0" r="0" b="0"/>
            <wp:wrapTight wrapText="bothSides">
              <wp:wrapPolygon edited="0">
                <wp:start x="0" y="0"/>
                <wp:lineTo x="0" y="20487"/>
                <wp:lineTo x="20903" y="20487"/>
                <wp:lineTo x="20903" y="0"/>
                <wp:lineTo x="0" y="0"/>
              </wp:wrapPolygon>
            </wp:wrapTight>
            <wp:docPr id="135536485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59055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D0139">
        <w:rPr>
          <w:rFonts w:ascii="Gotham Book" w:hAnsi="Gotham Book"/>
        </w:rPr>
        <w:t xml:space="preserve">                                       </w:t>
      </w:r>
      <w:r w:rsidRPr="006D0139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6D0139">
        <w:rPr>
          <w:rFonts w:ascii="Gotham Book" w:hAnsi="Gotham Book"/>
          <w:sz w:val="52"/>
          <w:szCs w:val="200"/>
        </w:rPr>
        <w:t xml:space="preserve"> </w:t>
      </w:r>
      <w:r w:rsidRPr="006D0139">
        <w:rPr>
          <w:rFonts w:ascii="Gotham Book" w:hAnsi="Gotham Book"/>
          <w:sz w:val="46"/>
          <w:szCs w:val="144"/>
        </w:rPr>
        <w:t>Study Guide</w:t>
      </w:r>
    </w:p>
    <w:p w14:paraId="03E56C7A" w14:textId="77777777" w:rsidR="00454D5E" w:rsidRPr="003013E9" w:rsidRDefault="00454D5E" w:rsidP="00454D5E">
      <w:pPr>
        <w:spacing w:after="0"/>
        <w:rPr>
          <w:rFonts w:ascii="Gotham Book" w:hAnsi="Gotham Book"/>
          <w:sz w:val="56"/>
          <w:szCs w:val="240"/>
        </w:rPr>
      </w:pP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                      </w:t>
      </w:r>
      <w:r w:rsidRPr="006D0139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5</w:t>
      </w:r>
      <w:r w:rsidRPr="006D0139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: The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Texas Revolution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454D5E" w:rsidRPr="006D0139" w14:paraId="794B136A" w14:textId="77777777" w:rsidTr="00514DC4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7F4390" w14:textId="77777777" w:rsidR="00454D5E" w:rsidRPr="006D0139" w:rsidRDefault="00454D5E" w:rsidP="00514DC4">
            <w:pPr>
              <w:rPr>
                <w:rFonts w:ascii="Gotham Book" w:hAnsi="Gotham Book"/>
              </w:rPr>
            </w:pPr>
            <w:r w:rsidRPr="006D0139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4FAA7B" w14:textId="77777777" w:rsidR="00454D5E" w:rsidRPr="006D0139" w:rsidRDefault="00454D5E" w:rsidP="00514DC4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4BE8E1" w14:textId="77777777" w:rsidR="00454D5E" w:rsidRPr="006D0139" w:rsidRDefault="00454D5E" w:rsidP="00514DC4">
            <w:pPr>
              <w:rPr>
                <w:rFonts w:ascii="Gotham Book" w:hAnsi="Gotham Book"/>
              </w:rPr>
            </w:pPr>
            <w:r w:rsidRPr="006D0139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31E26C" w14:textId="77777777" w:rsidR="00454D5E" w:rsidRPr="006D0139" w:rsidRDefault="00454D5E" w:rsidP="00514DC4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C8052D" w14:textId="77777777" w:rsidR="00454D5E" w:rsidRPr="006D0139" w:rsidRDefault="00454D5E" w:rsidP="00514DC4">
            <w:pPr>
              <w:rPr>
                <w:rFonts w:ascii="Gotham Book" w:hAnsi="Gotham Book"/>
              </w:rPr>
            </w:pPr>
            <w:r w:rsidRPr="006D0139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767B752C" w14:textId="77777777" w:rsidR="00454D5E" w:rsidRPr="006D0139" w:rsidRDefault="00454D5E" w:rsidP="00514DC4">
            <w:pPr>
              <w:rPr>
                <w:rFonts w:ascii="Gotham Book" w:hAnsi="Gotham Book"/>
              </w:rPr>
            </w:pPr>
          </w:p>
        </w:tc>
      </w:tr>
    </w:tbl>
    <w:p w14:paraId="5034C237" w14:textId="77777777" w:rsidR="00454D5E" w:rsidRPr="006D0139" w:rsidRDefault="00454D5E" w:rsidP="00454D5E">
      <w:pPr>
        <w:spacing w:after="0"/>
        <w:rPr>
          <w:rFonts w:ascii="Gotham Book" w:hAnsi="Gotham Book"/>
          <w:sz w:val="18"/>
          <w:szCs w:val="18"/>
        </w:rPr>
      </w:pPr>
    </w:p>
    <w:p w14:paraId="130BA9CD" w14:textId="77777777" w:rsidR="00454D5E" w:rsidRPr="006D0139" w:rsidRDefault="00454D5E" w:rsidP="00454D5E">
      <w:pPr>
        <w:rPr>
          <w:rFonts w:ascii="Gotham Book" w:hAnsi="Gotham Book"/>
          <w:sz w:val="24"/>
          <w:szCs w:val="24"/>
        </w:rPr>
      </w:pPr>
      <w:r w:rsidRPr="006D0139">
        <w:rPr>
          <w:rFonts w:ascii="Gotham Book" w:hAnsi="Gotham Book"/>
          <w:b/>
          <w:bCs/>
          <w:sz w:val="24"/>
          <w:szCs w:val="24"/>
        </w:rPr>
        <w:t>Directions</w:t>
      </w:r>
      <w:r w:rsidRPr="006D0139">
        <w:rPr>
          <w:rFonts w:ascii="Gotham Book" w:hAnsi="Gotham Book"/>
          <w:sz w:val="24"/>
          <w:szCs w:val="24"/>
        </w:rPr>
        <w:t xml:space="preserve">: Circle or highlight any and all topics, concepts, or terms that you expect to see on the unit </w:t>
      </w:r>
      <w:r>
        <w:rPr>
          <w:rFonts w:ascii="Gotham Book" w:hAnsi="Gotham Book"/>
          <w:sz w:val="24"/>
          <w:szCs w:val="24"/>
        </w:rPr>
        <w:t>5</w:t>
      </w:r>
      <w:r w:rsidRPr="006D0139">
        <w:rPr>
          <w:rFonts w:ascii="Gotham Book" w:hAnsi="Gotham Book"/>
          <w:sz w:val="24"/>
          <w:szCs w:val="24"/>
        </w:rPr>
        <w:t xml:space="preserve"> test based on what we have learned and discussed in class.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54D5E" w14:paraId="70BF0F38" w14:textId="77777777" w:rsidTr="00514DC4">
        <w:trPr>
          <w:trHeight w:val="1088"/>
        </w:trPr>
        <w:tc>
          <w:tcPr>
            <w:tcW w:w="3596" w:type="dxa"/>
          </w:tcPr>
          <w:p w14:paraId="417DCD94" w14:textId="77777777" w:rsidR="00454D5E" w:rsidRPr="003013E9" w:rsidRDefault="00454D5E" w:rsidP="00514DC4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>
              <w:rPr>
                <w:rFonts w:ascii="Gotham Book" w:hAnsi="Gotham Book"/>
                <w:sz w:val="22"/>
                <w:szCs w:val="22"/>
              </w:rPr>
              <w:t>The causes and significance of the fall of the Alamo and the Goliad Massacre.</w:t>
            </w:r>
          </w:p>
        </w:tc>
        <w:tc>
          <w:tcPr>
            <w:tcW w:w="3597" w:type="dxa"/>
          </w:tcPr>
          <w:p w14:paraId="124471C6" w14:textId="77777777" w:rsidR="00454D5E" w:rsidRPr="003013E9" w:rsidRDefault="00454D5E" w:rsidP="00514DC4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2"/>
                <w:szCs w:val="22"/>
              </w:rPr>
              <w:t>The steps many Texans took to establish their own independent government.</w:t>
            </w:r>
          </w:p>
        </w:tc>
        <w:tc>
          <w:tcPr>
            <w:tcW w:w="3597" w:type="dxa"/>
          </w:tcPr>
          <w:p w14:paraId="66CD6596" w14:textId="77777777" w:rsidR="00454D5E" w:rsidRPr="00454D5E" w:rsidRDefault="00454D5E" w:rsidP="00514DC4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454D5E">
              <w:rPr>
                <w:rFonts w:ascii="Gotham Book" w:hAnsi="Gotham Book"/>
                <w:sz w:val="22"/>
                <w:szCs w:val="22"/>
              </w:rPr>
              <w:t>The reasons for Santa Anna confiscating Anglo cotton farms during the war.</w:t>
            </w:r>
          </w:p>
        </w:tc>
      </w:tr>
      <w:tr w:rsidR="00454D5E" w14:paraId="1C0B9C74" w14:textId="77777777" w:rsidTr="00514DC4">
        <w:tc>
          <w:tcPr>
            <w:tcW w:w="3596" w:type="dxa"/>
          </w:tcPr>
          <w:p w14:paraId="6CB7CE7A" w14:textId="77777777" w:rsidR="00454D5E" w:rsidRPr="003013E9" w:rsidRDefault="00454D5E" w:rsidP="00514DC4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3013E9">
              <w:rPr>
                <w:rFonts w:ascii="Gotham Book" w:hAnsi="Gotham Book"/>
                <w:sz w:val="22"/>
                <w:szCs w:val="22"/>
              </w:rPr>
              <w:t xml:space="preserve">The outcome of the Battle of San Jacinto and </w:t>
            </w:r>
            <w:r>
              <w:rPr>
                <w:rFonts w:ascii="Gotham Book" w:hAnsi="Gotham Book"/>
                <w:sz w:val="22"/>
                <w:szCs w:val="22"/>
              </w:rPr>
              <w:t>Mexico’s</w:t>
            </w:r>
            <w:r w:rsidRPr="003013E9">
              <w:rPr>
                <w:rFonts w:ascii="Gotham Book" w:hAnsi="Gotham Book"/>
                <w:sz w:val="22"/>
                <w:szCs w:val="22"/>
              </w:rPr>
              <w:t xml:space="preserve"> response to the Treaties of Velasco.</w:t>
            </w:r>
          </w:p>
        </w:tc>
        <w:tc>
          <w:tcPr>
            <w:tcW w:w="3597" w:type="dxa"/>
          </w:tcPr>
          <w:p w14:paraId="62791754" w14:textId="77777777" w:rsidR="00454D5E" w:rsidRPr="003013E9" w:rsidRDefault="00454D5E" w:rsidP="00514DC4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>
              <w:rPr>
                <w:rFonts w:ascii="Gotham Book" w:hAnsi="Gotham Book"/>
                <w:sz w:val="22"/>
                <w:szCs w:val="22"/>
              </w:rPr>
              <w:t xml:space="preserve">The cause and effects of Sam Houston’s retreat east rather than immediately fighting Santa Anna. </w:t>
            </w:r>
          </w:p>
        </w:tc>
        <w:tc>
          <w:tcPr>
            <w:tcW w:w="3597" w:type="dxa"/>
          </w:tcPr>
          <w:p w14:paraId="5A80D8D7" w14:textId="77777777" w:rsidR="00454D5E" w:rsidRPr="003013E9" w:rsidRDefault="00454D5E" w:rsidP="00514DC4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>
              <w:rPr>
                <w:rFonts w:ascii="Gotham Book" w:hAnsi="Gotham Book"/>
                <w:sz w:val="22"/>
                <w:szCs w:val="22"/>
              </w:rPr>
              <w:t xml:space="preserve">The significance of American political and financial aid to the Texans’ war effort. </w:t>
            </w:r>
          </w:p>
        </w:tc>
      </w:tr>
      <w:tr w:rsidR="00454D5E" w14:paraId="76B0177B" w14:textId="77777777" w:rsidTr="00514DC4">
        <w:tc>
          <w:tcPr>
            <w:tcW w:w="3596" w:type="dxa"/>
          </w:tcPr>
          <w:p w14:paraId="047DDAA5" w14:textId="77777777" w:rsidR="00454D5E" w:rsidRPr="003013E9" w:rsidRDefault="00454D5E" w:rsidP="00514DC4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>
              <w:rPr>
                <w:rFonts w:ascii="Gotham Book" w:hAnsi="Gotham Book"/>
                <w:sz w:val="22"/>
                <w:szCs w:val="22"/>
              </w:rPr>
              <w:t>The role of the filibusters in securing horses and naval ships for the Texas army and navy.</w:t>
            </w:r>
          </w:p>
        </w:tc>
        <w:tc>
          <w:tcPr>
            <w:tcW w:w="3597" w:type="dxa"/>
          </w:tcPr>
          <w:p w14:paraId="6B39B0E0" w14:textId="77777777" w:rsidR="00454D5E" w:rsidRPr="003013E9" w:rsidRDefault="00454D5E" w:rsidP="00514DC4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>
              <w:rPr>
                <w:rFonts w:ascii="Gotham Book" w:hAnsi="Gotham Book"/>
                <w:sz w:val="22"/>
                <w:szCs w:val="22"/>
              </w:rPr>
              <w:t>The trade partnership established between Mexico and the Republic of Texas after the war.</w:t>
            </w:r>
          </w:p>
        </w:tc>
        <w:tc>
          <w:tcPr>
            <w:tcW w:w="3597" w:type="dxa"/>
          </w:tcPr>
          <w:p w14:paraId="1F435F6A" w14:textId="77777777" w:rsidR="00454D5E" w:rsidRPr="003013E9" w:rsidRDefault="00454D5E" w:rsidP="00514DC4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>
              <w:rPr>
                <w:rFonts w:ascii="Gotham Book" w:hAnsi="Gotham Book"/>
                <w:sz w:val="22"/>
                <w:szCs w:val="22"/>
              </w:rPr>
              <w:t>The significance of key events like the Battle of Gonzales and the Convention of 1836.</w:t>
            </w:r>
          </w:p>
        </w:tc>
      </w:tr>
    </w:tbl>
    <w:p w14:paraId="64732FAE" w14:textId="77777777" w:rsidR="00454D5E" w:rsidRDefault="00454D5E"/>
    <w:p w14:paraId="7D226E05" w14:textId="77777777" w:rsidR="00454D5E" w:rsidRDefault="00454D5E"/>
    <w:p w14:paraId="4AB31BB8" w14:textId="77777777" w:rsidR="00454D5E" w:rsidRPr="006D0139" w:rsidRDefault="00454D5E" w:rsidP="00454D5E">
      <w:pPr>
        <w:rPr>
          <w:rFonts w:ascii="Gotham Book" w:hAnsi="Gotham Book"/>
          <w:b/>
          <w:bCs/>
          <w:i/>
          <w:iCs/>
          <w:sz w:val="48"/>
          <w:szCs w:val="48"/>
        </w:rPr>
      </w:pPr>
      <w:r w:rsidRPr="006D0139">
        <w:rPr>
          <w:rFonts w:ascii="Gotham Book" w:hAnsi="Gotham Book"/>
          <w:noProof/>
        </w:rPr>
        <w:lastRenderedPageBreak/>
        <w:drawing>
          <wp:inline distT="0" distB="0" distL="0" distR="0" wp14:anchorId="06927C2A" wp14:editId="3CB1FA8D">
            <wp:extent cx="698500" cy="671195"/>
            <wp:effectExtent l="0" t="0" r="635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139">
        <w:rPr>
          <w:rFonts w:ascii="Gotham Book" w:hAnsi="Gotham Book"/>
          <w:sz w:val="40"/>
          <w:szCs w:val="56"/>
        </w:rPr>
        <w:t xml:space="preserve">                      </w:t>
      </w:r>
      <w:r w:rsidRPr="006D0139">
        <w:rPr>
          <w:rFonts w:ascii="Gotham Book" w:hAnsi="Gotham Book"/>
          <w:sz w:val="48"/>
          <w:szCs w:val="48"/>
        </w:rPr>
        <w:t>Study Guide</w:t>
      </w:r>
      <w:r w:rsidRPr="006D0139">
        <w:rPr>
          <w:rFonts w:ascii="Gotham Book" w:hAnsi="Gotham Book"/>
          <w:b/>
          <w:bCs/>
          <w:i/>
          <w:iCs/>
          <w:sz w:val="50"/>
          <w:szCs w:val="52"/>
        </w:rPr>
        <w:t xml:space="preserve"> </w:t>
      </w:r>
      <w:r w:rsidRPr="006D0139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543B3E3B" w14:textId="77777777" w:rsidR="00454D5E" w:rsidRPr="006D0139" w:rsidRDefault="00454D5E" w:rsidP="00454D5E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54D5E" w:rsidRPr="006D0139" w14:paraId="5072EBFC" w14:textId="77777777" w:rsidTr="00514DC4">
        <w:trPr>
          <w:trHeight w:val="2546"/>
        </w:trPr>
        <w:tc>
          <w:tcPr>
            <w:tcW w:w="3596" w:type="dxa"/>
          </w:tcPr>
          <w:p w14:paraId="7FCF35D8" w14:textId="77777777" w:rsidR="00454D5E" w:rsidRPr="006D0139" w:rsidRDefault="00454D5E" w:rsidP="00514DC4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One thing the study guide helped me remember or understand is:</w:t>
            </w:r>
          </w:p>
        </w:tc>
        <w:tc>
          <w:tcPr>
            <w:tcW w:w="3597" w:type="dxa"/>
          </w:tcPr>
          <w:p w14:paraId="4B51AC8F" w14:textId="77777777" w:rsidR="00454D5E" w:rsidRPr="006D0139" w:rsidRDefault="00454D5E" w:rsidP="00514DC4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 xml:space="preserve">One question I still have about this unit is: </w:t>
            </w:r>
          </w:p>
        </w:tc>
        <w:tc>
          <w:tcPr>
            <w:tcW w:w="3597" w:type="dxa"/>
          </w:tcPr>
          <w:p w14:paraId="1755C4FD" w14:textId="77777777" w:rsidR="00454D5E" w:rsidRPr="006D0139" w:rsidRDefault="00454D5E" w:rsidP="00514DC4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 xml:space="preserve">One thing I will do to prepare for this test is: </w:t>
            </w:r>
          </w:p>
        </w:tc>
      </w:tr>
    </w:tbl>
    <w:p w14:paraId="63D406B9" w14:textId="77777777" w:rsidR="00454D5E" w:rsidRPr="006D0139" w:rsidRDefault="00454D5E" w:rsidP="00454D5E">
      <w:pPr>
        <w:rPr>
          <w:rFonts w:ascii="Gotham Book" w:hAnsi="Gotham Book"/>
          <w:sz w:val="8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54D5E" w:rsidRPr="006D0139" w14:paraId="573ABD84" w14:textId="77777777" w:rsidTr="00514DC4">
        <w:trPr>
          <w:trHeight w:val="1511"/>
        </w:trPr>
        <w:tc>
          <w:tcPr>
            <w:tcW w:w="5395" w:type="dxa"/>
          </w:tcPr>
          <w:p w14:paraId="5812E1CA" w14:textId="77777777" w:rsidR="00454D5E" w:rsidRPr="006D0139" w:rsidRDefault="00454D5E" w:rsidP="00514DC4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Something I did well on the last test was</w:t>
            </w:r>
          </w:p>
        </w:tc>
        <w:tc>
          <w:tcPr>
            <w:tcW w:w="5395" w:type="dxa"/>
          </w:tcPr>
          <w:p w14:paraId="676CE284" w14:textId="77777777" w:rsidR="00454D5E" w:rsidRPr="006D0139" w:rsidRDefault="00454D5E" w:rsidP="00514DC4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Something I struggled with on the last test was</w:t>
            </w:r>
          </w:p>
        </w:tc>
      </w:tr>
    </w:tbl>
    <w:p w14:paraId="03854973" w14:textId="77777777" w:rsidR="00454D5E" w:rsidRPr="006D0139" w:rsidRDefault="00454D5E" w:rsidP="00454D5E">
      <w:pPr>
        <w:rPr>
          <w:rFonts w:ascii="Gotham Book" w:hAnsi="Gotham Book"/>
        </w:rPr>
      </w:pPr>
    </w:p>
    <w:p w14:paraId="2B5F61BF" w14:textId="77777777" w:rsidR="00454D5E" w:rsidRPr="006D0139" w:rsidRDefault="00454D5E" w:rsidP="00454D5E">
      <w:pPr>
        <w:rPr>
          <w:rFonts w:ascii="Gotham Book" w:hAnsi="Gotham Book"/>
        </w:rPr>
      </w:pPr>
    </w:p>
    <w:p w14:paraId="0535B33C" w14:textId="77777777" w:rsidR="00454D5E" w:rsidRPr="006D0139" w:rsidRDefault="00454D5E" w:rsidP="00454D5E">
      <w:pPr>
        <w:rPr>
          <w:rFonts w:ascii="Gotham Book" w:hAnsi="Gotham Book"/>
        </w:rPr>
      </w:pPr>
    </w:p>
    <w:p w14:paraId="7829A5E9" w14:textId="77777777" w:rsidR="00454D5E" w:rsidRPr="006D0139" w:rsidRDefault="00454D5E" w:rsidP="00454D5E">
      <w:pPr>
        <w:rPr>
          <w:rFonts w:ascii="Gotham Book" w:hAnsi="Gotham Book"/>
        </w:rPr>
      </w:pPr>
    </w:p>
    <w:p w14:paraId="70CEE6C9" w14:textId="77777777" w:rsidR="00454D5E" w:rsidRPr="006D0139" w:rsidRDefault="00454D5E" w:rsidP="00454D5E">
      <w:pPr>
        <w:rPr>
          <w:rFonts w:ascii="Gotham Book" w:hAnsi="Gotham Book"/>
        </w:rPr>
      </w:pPr>
    </w:p>
    <w:p w14:paraId="4C7892B2" w14:textId="77777777" w:rsidR="00454D5E" w:rsidRPr="006D0139" w:rsidRDefault="00454D5E" w:rsidP="00454D5E">
      <w:pPr>
        <w:rPr>
          <w:rFonts w:ascii="Gotham Book" w:hAnsi="Gotham Book"/>
        </w:rPr>
      </w:pPr>
    </w:p>
    <w:p w14:paraId="48A0A33C" w14:textId="77777777" w:rsidR="00454D5E" w:rsidRPr="006D0139" w:rsidRDefault="00454D5E" w:rsidP="00454D5E">
      <w:pPr>
        <w:rPr>
          <w:rFonts w:ascii="Gotham Book" w:hAnsi="Gotham Book"/>
          <w:b/>
          <w:bCs/>
          <w:i/>
          <w:iCs/>
          <w:sz w:val="48"/>
          <w:szCs w:val="48"/>
        </w:rPr>
      </w:pPr>
      <w:r w:rsidRPr="006D0139">
        <w:rPr>
          <w:rFonts w:ascii="Gotham Book" w:hAnsi="Gotham Book"/>
          <w:noProof/>
        </w:rPr>
        <w:drawing>
          <wp:inline distT="0" distB="0" distL="0" distR="0" wp14:anchorId="12E5BBE8" wp14:editId="12666E1A">
            <wp:extent cx="698500" cy="671195"/>
            <wp:effectExtent l="0" t="0" r="6350" b="0"/>
            <wp:docPr id="2104752156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139">
        <w:rPr>
          <w:rFonts w:ascii="Gotham Book" w:hAnsi="Gotham Book"/>
          <w:sz w:val="40"/>
          <w:szCs w:val="56"/>
        </w:rPr>
        <w:t xml:space="preserve">                      </w:t>
      </w:r>
      <w:r w:rsidRPr="006D0139">
        <w:rPr>
          <w:rFonts w:ascii="Gotham Book" w:hAnsi="Gotham Book"/>
          <w:sz w:val="48"/>
          <w:szCs w:val="48"/>
        </w:rPr>
        <w:t>Study Guide</w:t>
      </w:r>
      <w:r w:rsidRPr="006D0139">
        <w:rPr>
          <w:rFonts w:ascii="Gotham Book" w:hAnsi="Gotham Book"/>
          <w:b/>
          <w:bCs/>
          <w:i/>
          <w:iCs/>
          <w:sz w:val="50"/>
          <w:szCs w:val="52"/>
        </w:rPr>
        <w:t xml:space="preserve"> </w:t>
      </w:r>
      <w:r w:rsidRPr="006D0139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55A31634" w14:textId="77777777" w:rsidR="00454D5E" w:rsidRPr="006D0139" w:rsidRDefault="00454D5E" w:rsidP="00454D5E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54D5E" w:rsidRPr="006D0139" w14:paraId="30B18EC9" w14:textId="77777777" w:rsidTr="00514DC4">
        <w:trPr>
          <w:trHeight w:val="2546"/>
        </w:trPr>
        <w:tc>
          <w:tcPr>
            <w:tcW w:w="3596" w:type="dxa"/>
          </w:tcPr>
          <w:p w14:paraId="6C97A7D3" w14:textId="77777777" w:rsidR="00454D5E" w:rsidRPr="006D0139" w:rsidRDefault="00454D5E" w:rsidP="00514DC4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One thing the study guide helped me remember or understand is:</w:t>
            </w:r>
          </w:p>
        </w:tc>
        <w:tc>
          <w:tcPr>
            <w:tcW w:w="3597" w:type="dxa"/>
          </w:tcPr>
          <w:p w14:paraId="110E28D1" w14:textId="77777777" w:rsidR="00454D5E" w:rsidRPr="006D0139" w:rsidRDefault="00454D5E" w:rsidP="00514DC4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 xml:space="preserve">One question I still have about this unit is: </w:t>
            </w:r>
          </w:p>
        </w:tc>
        <w:tc>
          <w:tcPr>
            <w:tcW w:w="3597" w:type="dxa"/>
          </w:tcPr>
          <w:p w14:paraId="67408169" w14:textId="77777777" w:rsidR="00454D5E" w:rsidRPr="006D0139" w:rsidRDefault="00454D5E" w:rsidP="00514DC4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 xml:space="preserve">One thing I will do to prepare for this test is: </w:t>
            </w:r>
          </w:p>
        </w:tc>
      </w:tr>
    </w:tbl>
    <w:p w14:paraId="26BF6F3E" w14:textId="77777777" w:rsidR="00454D5E" w:rsidRPr="006D0139" w:rsidRDefault="00454D5E" w:rsidP="00454D5E">
      <w:pPr>
        <w:rPr>
          <w:rFonts w:ascii="Gotham Book" w:hAnsi="Gotham Book"/>
          <w:sz w:val="8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54D5E" w:rsidRPr="006D0139" w14:paraId="5F0EB054" w14:textId="77777777" w:rsidTr="00514DC4">
        <w:trPr>
          <w:trHeight w:val="1511"/>
        </w:trPr>
        <w:tc>
          <w:tcPr>
            <w:tcW w:w="5395" w:type="dxa"/>
          </w:tcPr>
          <w:p w14:paraId="191B562C" w14:textId="77777777" w:rsidR="00454D5E" w:rsidRPr="006D0139" w:rsidRDefault="00454D5E" w:rsidP="00514DC4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Something I did well on the last test was</w:t>
            </w:r>
          </w:p>
        </w:tc>
        <w:tc>
          <w:tcPr>
            <w:tcW w:w="5395" w:type="dxa"/>
          </w:tcPr>
          <w:p w14:paraId="48C595C0" w14:textId="77777777" w:rsidR="00454D5E" w:rsidRPr="006D0139" w:rsidRDefault="00454D5E" w:rsidP="00514DC4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Something I struggled with on the last test was</w:t>
            </w:r>
          </w:p>
        </w:tc>
      </w:tr>
    </w:tbl>
    <w:p w14:paraId="35D09ABE" w14:textId="77777777" w:rsidR="00454D5E" w:rsidRDefault="00454D5E"/>
    <w:sectPr w:rsidR="00454D5E" w:rsidSect="003013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32"/>
    <w:rsid w:val="001B4B2F"/>
    <w:rsid w:val="003013E9"/>
    <w:rsid w:val="003C66C9"/>
    <w:rsid w:val="00454D5E"/>
    <w:rsid w:val="0065438C"/>
    <w:rsid w:val="00963012"/>
    <w:rsid w:val="009B7378"/>
    <w:rsid w:val="009F7AC1"/>
    <w:rsid w:val="00BD507D"/>
    <w:rsid w:val="00CB6971"/>
    <w:rsid w:val="00F0566A"/>
    <w:rsid w:val="00F2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5F8F"/>
  <w15:chartTrackingRefBased/>
  <w15:docId w15:val="{651671BD-1903-4DE2-B671-454E747E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3E9"/>
    <w:pPr>
      <w:spacing w:after="120" w:line="264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433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33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33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33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33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33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33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33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33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33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33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3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3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3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3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3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4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33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43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332"/>
    <w:pPr>
      <w:spacing w:before="160" w:after="160" w:line="278" w:lineRule="auto"/>
      <w:jc w:val="center"/>
    </w:pPr>
    <w:rPr>
      <w:rFonts w:ascii="Gotham Book" w:eastAsiaTheme="minorHAnsi" w:hAnsi="Gotham Book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43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332"/>
    <w:pPr>
      <w:spacing w:after="160" w:line="278" w:lineRule="auto"/>
      <w:ind w:left="720"/>
      <w:contextualSpacing/>
    </w:pPr>
    <w:rPr>
      <w:rFonts w:ascii="Gotham Book" w:eastAsiaTheme="minorHAnsi" w:hAnsi="Gotham Book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43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Gotham Book" w:eastAsiaTheme="minorHAnsi" w:hAnsi="Gotham Book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3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33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13E9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Abubakar, Courtney</cp:lastModifiedBy>
  <cp:revision>2</cp:revision>
  <dcterms:created xsi:type="dcterms:W3CDTF">2025-04-04T23:04:00Z</dcterms:created>
  <dcterms:modified xsi:type="dcterms:W3CDTF">2025-04-04T23:37:00Z</dcterms:modified>
</cp:coreProperties>
</file>