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B6FA" w14:textId="34AB6A32" w:rsidR="00287503" w:rsidRPr="00EC31C2" w:rsidRDefault="00287503" w:rsidP="00287503">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w:t>
      </w:r>
      <w:r w:rsidR="00E66834">
        <w:rPr>
          <w:rFonts w:ascii="Gotham Book" w:hAnsi="Gotham Book"/>
          <w:color w:val="747474" w:themeColor="background2" w:themeShade="80"/>
          <w:sz w:val="46"/>
          <w:szCs w:val="44"/>
        </w:rPr>
        <w:t>5</w:t>
      </w:r>
      <w:r w:rsidRPr="00EC31C2">
        <w:rPr>
          <w:rFonts w:ascii="Gotham Book" w:hAnsi="Gotham Book"/>
          <w:color w:val="747474" w:themeColor="background2" w:themeShade="80"/>
          <w:sz w:val="46"/>
          <w:szCs w:val="44"/>
        </w:rPr>
        <w:t>:</w:t>
      </w:r>
      <w:r w:rsidR="00E66834">
        <w:rPr>
          <w:rFonts w:ascii="Gotham Book" w:hAnsi="Gotham Book"/>
          <w:color w:val="747474" w:themeColor="background2" w:themeShade="80"/>
          <w:sz w:val="46"/>
          <w:szCs w:val="44"/>
        </w:rPr>
        <w:t xml:space="preserve"> The Texas Revolution</w:t>
      </w:r>
      <w:r>
        <w:rPr>
          <w:rFonts w:ascii="Gotham Book" w:hAnsi="Gotham Book"/>
          <w:color w:val="747474" w:themeColor="background2" w:themeShade="80"/>
          <w:sz w:val="46"/>
          <w:szCs w:val="44"/>
        </w:rPr>
        <w:t xml:space="preserve"> </w:t>
      </w:r>
    </w:p>
    <w:p w14:paraId="79D888CE" w14:textId="354D7C18" w:rsidR="00287503" w:rsidRPr="00EC31C2" w:rsidRDefault="00287503" w:rsidP="00287503">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sidR="00E66834">
        <w:rPr>
          <w:rFonts w:ascii="Gotham Book" w:hAnsi="Gotham Book"/>
          <w:b/>
          <w:bCs/>
          <w:sz w:val="40"/>
          <w:szCs w:val="40"/>
        </w:rPr>
        <w:t>Study Guide and Flashcards</w:t>
      </w:r>
    </w:p>
    <w:p w14:paraId="03054DF0" w14:textId="1CD5F920" w:rsidR="00287503" w:rsidRPr="00EC31C2" w:rsidRDefault="00287503" w:rsidP="00287503">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E66834">
        <w:rPr>
          <w:rFonts w:ascii="Gotham Book" w:hAnsi="Gotham Book"/>
          <w:b/>
          <w:bCs/>
          <w:color w:val="747474" w:themeColor="background2" w:themeShade="80"/>
          <w:sz w:val="32"/>
          <w:szCs w:val="28"/>
        </w:rPr>
        <w:t xml:space="preserve">45 – 60 </w:t>
      </w:r>
      <w:r>
        <w:rPr>
          <w:rFonts w:ascii="Gotham Book" w:hAnsi="Gotham Book"/>
          <w:b/>
          <w:bCs/>
          <w:color w:val="747474" w:themeColor="background2" w:themeShade="80"/>
          <w:sz w:val="32"/>
          <w:szCs w:val="28"/>
        </w:rPr>
        <w:t>minutes</w:t>
      </w:r>
      <w:r w:rsidRPr="00EC31C2">
        <w:rPr>
          <w:rFonts w:ascii="Gotham Book" w:hAnsi="Gotham Book"/>
          <w:b/>
          <w:bCs/>
          <w:color w:val="747474" w:themeColor="background2" w:themeShade="80"/>
          <w:sz w:val="32"/>
          <w:szCs w:val="28"/>
        </w:rPr>
        <w:t>)</w:t>
      </w:r>
    </w:p>
    <w:p w14:paraId="7D8B907A" w14:textId="77777777" w:rsidR="00287503" w:rsidRPr="00DF315E" w:rsidRDefault="00287503" w:rsidP="00287503">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287503" w:rsidRPr="00DF315E" w14:paraId="76076240" w14:textId="77777777" w:rsidTr="00514DC4">
        <w:tc>
          <w:tcPr>
            <w:tcW w:w="2515" w:type="dxa"/>
            <w:shd w:val="clear" w:color="auto" w:fill="E8E8E8" w:themeFill="background2"/>
          </w:tcPr>
          <w:p w14:paraId="6E32A389"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EF4B633" w14:textId="6F458493" w:rsidR="00E66834" w:rsidRDefault="00941D77" w:rsidP="00E66834">
            <w:pPr>
              <w:spacing w:after="0" w:line="240" w:lineRule="auto"/>
              <w:rPr>
                <w:rFonts w:ascii="Gotham Book" w:hAnsi="Gotham Book"/>
                <w:sz w:val="24"/>
                <w:szCs w:val="24"/>
              </w:rPr>
            </w:pPr>
            <w:r>
              <w:rPr>
                <w:rFonts w:ascii="Gotham Book" w:hAnsi="Gotham Book"/>
                <w:sz w:val="24"/>
                <w:szCs w:val="24"/>
              </w:rPr>
              <w:t>S</w:t>
            </w:r>
            <w:r w:rsidR="00E66834">
              <w:rPr>
                <w:rFonts w:ascii="Gotham Book" w:hAnsi="Gotham Book"/>
                <w:sz w:val="24"/>
                <w:szCs w:val="24"/>
              </w:rPr>
              <w:t xml:space="preserve">tudents will </w:t>
            </w:r>
            <w:bookmarkStart w:id="2" w:name="_Hlk194914979"/>
            <w:bookmarkStart w:id="3" w:name="_Hlk182576844"/>
            <w:r w:rsidR="00E66834">
              <w:rPr>
                <w:rFonts w:ascii="Gotham Book" w:hAnsi="Gotham Book"/>
                <w:sz w:val="24"/>
                <w:szCs w:val="24"/>
              </w:rPr>
              <w:t>review key information including the major themes of the unit, key people, places, and events, and the significance of this era to Texas history to review for the Unit 5 test</w:t>
            </w:r>
            <w:bookmarkEnd w:id="2"/>
            <w:r w:rsidR="00E66834">
              <w:rPr>
                <w:rFonts w:ascii="Gotham Book" w:hAnsi="Gotham Book"/>
                <w:sz w:val="24"/>
                <w:szCs w:val="24"/>
              </w:rPr>
              <w:t>.</w:t>
            </w:r>
            <w:bookmarkEnd w:id="3"/>
          </w:p>
          <w:p w14:paraId="1CFE903B" w14:textId="77777777" w:rsidR="00E66834" w:rsidRDefault="00E66834" w:rsidP="00E66834">
            <w:pPr>
              <w:spacing w:after="0" w:line="240" w:lineRule="auto"/>
              <w:rPr>
                <w:rFonts w:ascii="Gotham Book" w:hAnsi="Gotham Book"/>
                <w:sz w:val="24"/>
                <w:szCs w:val="24"/>
              </w:rPr>
            </w:pPr>
          </w:p>
          <w:p w14:paraId="6CEFE8C5" w14:textId="77777777" w:rsidR="00E66834" w:rsidRPr="00733331" w:rsidRDefault="00E66834" w:rsidP="00E66834">
            <w:pPr>
              <w:numPr>
                <w:ilvl w:val="0"/>
                <w:numId w:val="5"/>
              </w:numPr>
              <w:spacing w:after="0" w:line="240" w:lineRule="auto"/>
              <w:rPr>
                <w:rFonts w:ascii="Gotham Book" w:hAnsi="Gotham Book"/>
                <w:sz w:val="24"/>
                <w:szCs w:val="24"/>
              </w:rPr>
            </w:pPr>
            <w:r w:rsidRPr="00733331">
              <w:rPr>
                <w:rFonts w:ascii="Gotham Book" w:hAnsi="Gotham Book"/>
                <w:b/>
                <w:bCs/>
                <w:i/>
                <w:iCs/>
                <w:sz w:val="24"/>
                <w:szCs w:val="24"/>
                <w:u w:val="single"/>
              </w:rPr>
              <w:t>We will</w:t>
            </w:r>
            <w:r w:rsidRPr="00733331">
              <w:rPr>
                <w:rFonts w:ascii="Gotham Book" w:hAnsi="Gotham Book"/>
                <w:b/>
                <w:bCs/>
                <w:i/>
                <w:iCs/>
                <w:sz w:val="24"/>
                <w:szCs w:val="24"/>
              </w:rPr>
              <w:t xml:space="preserve"> </w:t>
            </w:r>
            <w:r w:rsidRPr="00733331">
              <w:rPr>
                <w:rFonts w:ascii="Gotham Book" w:hAnsi="Gotham Book"/>
                <w:sz w:val="24"/>
                <w:szCs w:val="24"/>
              </w:rPr>
              <w:t>identify and review significant information for our upcoming test.</w:t>
            </w:r>
          </w:p>
          <w:p w14:paraId="4AC1B664" w14:textId="74F04B21" w:rsidR="00E66834" w:rsidRPr="00733331" w:rsidRDefault="00E66834" w:rsidP="00E66834">
            <w:pPr>
              <w:numPr>
                <w:ilvl w:val="0"/>
                <w:numId w:val="5"/>
              </w:numPr>
              <w:spacing w:after="0" w:line="240" w:lineRule="auto"/>
              <w:rPr>
                <w:rFonts w:ascii="Gotham Book" w:hAnsi="Gotham Book"/>
                <w:sz w:val="24"/>
                <w:szCs w:val="24"/>
              </w:rPr>
            </w:pPr>
            <w:r w:rsidRPr="00733331">
              <w:rPr>
                <w:rFonts w:ascii="Gotham Book" w:hAnsi="Gotham Book"/>
                <w:b/>
                <w:bCs/>
                <w:i/>
                <w:iCs/>
                <w:sz w:val="24"/>
                <w:szCs w:val="24"/>
                <w:u w:val="single"/>
              </w:rPr>
              <w:t xml:space="preserve"> I will</w:t>
            </w:r>
            <w:r w:rsidRPr="00733331">
              <w:rPr>
                <w:rFonts w:ascii="Gotham Book" w:hAnsi="Gotham Book"/>
                <w:b/>
                <w:bCs/>
                <w:i/>
                <w:iCs/>
                <w:sz w:val="24"/>
                <w:szCs w:val="24"/>
              </w:rPr>
              <w:t xml:space="preserve"> </w:t>
            </w:r>
            <w:r w:rsidRPr="00733331">
              <w:rPr>
                <w:rFonts w:ascii="Gotham Book" w:hAnsi="Gotham Book"/>
                <w:sz w:val="24"/>
                <w:szCs w:val="24"/>
              </w:rPr>
              <w:t>use my previous work and notes to complete my study guide. I will identify</w:t>
            </w:r>
            <w:r>
              <w:rPr>
                <w:rFonts w:ascii="Gotham Book" w:hAnsi="Gotham Book"/>
                <w:sz w:val="24"/>
                <w:szCs w:val="24"/>
              </w:rPr>
              <w:t xml:space="preserve"> the significance of key individuals of the Texas Revolution, </w:t>
            </w:r>
            <w:r w:rsidRPr="00733331">
              <w:rPr>
                <w:rFonts w:ascii="Gotham Book" w:hAnsi="Gotham Book"/>
                <w:sz w:val="24"/>
                <w:szCs w:val="24"/>
              </w:rPr>
              <w:t>match cause</w:t>
            </w:r>
            <w:r>
              <w:rPr>
                <w:rFonts w:ascii="Gotham Book" w:hAnsi="Gotham Book"/>
                <w:sz w:val="24"/>
                <w:szCs w:val="24"/>
              </w:rPr>
              <w:t>-</w:t>
            </w:r>
            <w:r w:rsidRPr="00733331">
              <w:rPr>
                <w:rFonts w:ascii="Gotham Book" w:hAnsi="Gotham Book"/>
                <w:sz w:val="24"/>
                <w:szCs w:val="24"/>
              </w:rPr>
              <w:t>and</w:t>
            </w:r>
            <w:r>
              <w:rPr>
                <w:rFonts w:ascii="Gotham Book" w:hAnsi="Gotham Book"/>
                <w:sz w:val="24"/>
                <w:szCs w:val="24"/>
              </w:rPr>
              <w:t>-</w:t>
            </w:r>
            <w:r w:rsidRPr="00733331">
              <w:rPr>
                <w:rFonts w:ascii="Gotham Book" w:hAnsi="Gotham Book"/>
                <w:sz w:val="24"/>
                <w:szCs w:val="24"/>
              </w:rPr>
              <w:t>effect relationships, create short answer responses, and answer practice test questions.</w:t>
            </w:r>
          </w:p>
          <w:p w14:paraId="27B8C26C" w14:textId="047EF8AB" w:rsidR="00287503" w:rsidRPr="00DF315E" w:rsidRDefault="00287503" w:rsidP="00514DC4">
            <w:pPr>
              <w:spacing w:after="0" w:line="240" w:lineRule="auto"/>
              <w:rPr>
                <w:rFonts w:ascii="Gotham Book" w:hAnsi="Gotham Book"/>
                <w:sz w:val="24"/>
                <w:szCs w:val="24"/>
              </w:rPr>
            </w:pPr>
          </w:p>
        </w:tc>
      </w:tr>
      <w:tr w:rsidR="00287503" w:rsidRPr="00DF315E" w14:paraId="4AD16A29" w14:textId="77777777" w:rsidTr="00514DC4">
        <w:tc>
          <w:tcPr>
            <w:tcW w:w="2515" w:type="dxa"/>
            <w:shd w:val="clear" w:color="auto" w:fill="E8E8E8" w:themeFill="background2"/>
          </w:tcPr>
          <w:p w14:paraId="14513A39"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F757F60" w14:textId="24120B6F" w:rsidR="00287503" w:rsidRDefault="00E66834" w:rsidP="00E6683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Texas Revolution era was characterized by </w:t>
            </w:r>
            <w:r w:rsidR="00244E3F">
              <w:rPr>
                <w:rFonts w:ascii="Gotham Book" w:hAnsi="Gotham Book"/>
                <w:sz w:val="24"/>
                <w:szCs w:val="24"/>
              </w:rPr>
              <w:t xml:space="preserve">the </w:t>
            </w:r>
            <w:r w:rsidR="00A21B74">
              <w:rPr>
                <w:rFonts w:ascii="Gotham Book" w:hAnsi="Gotham Book"/>
                <w:sz w:val="24"/>
                <w:szCs w:val="24"/>
              </w:rPr>
              <w:t>growing opposition in Texas and across Mexico to the centralist takeover of the Mexican government.</w:t>
            </w:r>
          </w:p>
          <w:p w14:paraId="2DE5CDCD" w14:textId="77777777" w:rsidR="00244E3F" w:rsidRDefault="00A21B74" w:rsidP="00E66834">
            <w:pPr>
              <w:pStyle w:val="ListParagraph"/>
              <w:numPr>
                <w:ilvl w:val="0"/>
                <w:numId w:val="6"/>
              </w:numPr>
              <w:spacing w:after="0" w:line="240" w:lineRule="auto"/>
              <w:rPr>
                <w:rFonts w:ascii="Gotham Book" w:hAnsi="Gotham Book"/>
                <w:sz w:val="24"/>
                <w:szCs w:val="24"/>
              </w:rPr>
            </w:pPr>
            <w:r>
              <w:rPr>
                <w:rFonts w:ascii="Gotham Book" w:hAnsi="Gotham Book"/>
                <w:sz w:val="24"/>
                <w:szCs w:val="24"/>
              </w:rPr>
              <w:t>Initially Texans did not agree on whether to fight the Mexican government or the exact reason they would be fighting: whether to restore federalism under the Constitution of 1824 or for Texas independence.</w:t>
            </w:r>
          </w:p>
          <w:p w14:paraId="142B2A23" w14:textId="77777777" w:rsidR="00A21B74" w:rsidRDefault="00A21B74" w:rsidP="00E66834">
            <w:pPr>
              <w:pStyle w:val="ListParagraph"/>
              <w:numPr>
                <w:ilvl w:val="0"/>
                <w:numId w:val="6"/>
              </w:numPr>
              <w:spacing w:after="0" w:line="240" w:lineRule="auto"/>
              <w:rPr>
                <w:rFonts w:ascii="Gotham Book" w:hAnsi="Gotham Book"/>
                <w:sz w:val="24"/>
                <w:szCs w:val="24"/>
              </w:rPr>
            </w:pPr>
            <w:r>
              <w:rPr>
                <w:rFonts w:ascii="Gotham Book" w:hAnsi="Gotham Book"/>
                <w:sz w:val="24"/>
                <w:szCs w:val="24"/>
              </w:rPr>
              <w:t>As the Texas Revolution progress, many Texans believed that independence was their only option.</w:t>
            </w:r>
          </w:p>
          <w:p w14:paraId="6D9FF6C1" w14:textId="77777777" w:rsidR="00A21B74" w:rsidRDefault="00A21B74" w:rsidP="00E66834">
            <w:pPr>
              <w:pStyle w:val="ListParagraph"/>
              <w:numPr>
                <w:ilvl w:val="0"/>
                <w:numId w:val="6"/>
              </w:numPr>
              <w:spacing w:after="0" w:line="240" w:lineRule="auto"/>
              <w:rPr>
                <w:rFonts w:ascii="Gotham Book" w:hAnsi="Gotham Book"/>
                <w:sz w:val="24"/>
                <w:szCs w:val="24"/>
              </w:rPr>
            </w:pPr>
            <w:r>
              <w:rPr>
                <w:rFonts w:ascii="Gotham Book" w:hAnsi="Gotham Book"/>
                <w:sz w:val="24"/>
                <w:szCs w:val="24"/>
              </w:rPr>
              <w:t>Key events and topics of the Texas Revolution included the Battle of Gonzales, the siege and the battle of the Alamo, the Constitutional Convention of 1836, the Texas Declaration of Independence, the provisional government of the Republic of Texas, the Goliad Massacre, the Runaway Scrape, the Battle of San Jacinto, and the Treaties of Velasco.</w:t>
            </w:r>
          </w:p>
          <w:p w14:paraId="0B3351AF" w14:textId="46781409" w:rsidR="00A21B74" w:rsidRPr="00E66834" w:rsidRDefault="00A21B74" w:rsidP="00E6683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Significant people of the Texas Revolution include Sam Houston, Antonio </w:t>
            </w:r>
            <w:r w:rsidRPr="00A21B74">
              <w:rPr>
                <w:rFonts w:ascii="Gotham Book" w:hAnsi="Gotham Book"/>
                <w:sz w:val="24"/>
                <w:szCs w:val="24"/>
              </w:rPr>
              <w:t>López</w:t>
            </w:r>
            <w:r>
              <w:rPr>
                <w:rFonts w:ascii="Gotham Book" w:hAnsi="Gotham Book"/>
                <w:sz w:val="24"/>
                <w:szCs w:val="24"/>
              </w:rPr>
              <w:t xml:space="preserve"> de Santa Anna, George Childress, David G. Burnet, Juan </w:t>
            </w:r>
            <w:r w:rsidRPr="00A21B74">
              <w:rPr>
                <w:rFonts w:ascii="Gotham Book" w:hAnsi="Gotham Book"/>
                <w:sz w:val="24"/>
                <w:szCs w:val="24"/>
              </w:rPr>
              <w:t>Seguín</w:t>
            </w:r>
            <w:r>
              <w:rPr>
                <w:rFonts w:ascii="Gotham Book" w:hAnsi="Gotham Book"/>
                <w:sz w:val="24"/>
                <w:szCs w:val="24"/>
              </w:rPr>
              <w:t>, Lorenzo de Zavala, James Fannin, and William B. Travis.</w:t>
            </w:r>
          </w:p>
        </w:tc>
      </w:tr>
      <w:tr w:rsidR="00287503" w:rsidRPr="00DF315E" w14:paraId="746C8172" w14:textId="77777777" w:rsidTr="00514DC4">
        <w:tc>
          <w:tcPr>
            <w:tcW w:w="2515" w:type="dxa"/>
            <w:shd w:val="clear" w:color="auto" w:fill="E8E8E8" w:themeFill="background2"/>
          </w:tcPr>
          <w:p w14:paraId="5EE27A96"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3BDC231" w14:textId="77777777" w:rsidR="00287503" w:rsidRDefault="00A21B74" w:rsidP="00A21B74">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demonstrating cause-and-effect relationships of historical events.</w:t>
            </w:r>
          </w:p>
          <w:p w14:paraId="302EC2F3" w14:textId="77777777" w:rsidR="00A21B74" w:rsidRDefault="00A21B74" w:rsidP="00A21B74">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the significance of key individuals of the Texas Revolution. </w:t>
            </w:r>
          </w:p>
          <w:p w14:paraId="0669933D" w14:textId="77777777" w:rsidR="00A21B74" w:rsidRDefault="00A21B74" w:rsidP="00A21B74">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a timeline of the significant historical events of the Texas Revolution.</w:t>
            </w:r>
          </w:p>
          <w:p w14:paraId="3185C893" w14:textId="258D4521" w:rsidR="00A21B74" w:rsidRPr="00A21B74" w:rsidRDefault="00A21B74" w:rsidP="00A21B74">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Answering practice test questions based on the new STAAR item types from the 8</w:t>
            </w:r>
            <w:r w:rsidRPr="00A21B74">
              <w:rPr>
                <w:rFonts w:ascii="Gotham Book" w:hAnsi="Gotham Book"/>
                <w:sz w:val="24"/>
                <w:szCs w:val="24"/>
                <w:vertAlign w:val="superscript"/>
              </w:rPr>
              <w:t>th</w:t>
            </w:r>
            <w:r>
              <w:rPr>
                <w:rFonts w:ascii="Gotham Book" w:hAnsi="Gotham Book"/>
                <w:sz w:val="24"/>
                <w:szCs w:val="24"/>
              </w:rPr>
              <w:t xml:space="preserve"> grade Social Studies STAAR test. </w:t>
            </w:r>
          </w:p>
        </w:tc>
      </w:tr>
      <w:tr w:rsidR="00287503" w:rsidRPr="00DF315E" w14:paraId="16A38478" w14:textId="77777777" w:rsidTr="00514DC4">
        <w:tc>
          <w:tcPr>
            <w:tcW w:w="2515" w:type="dxa"/>
            <w:shd w:val="clear" w:color="auto" w:fill="E8E8E8" w:themeFill="background2"/>
          </w:tcPr>
          <w:p w14:paraId="01AEEEA6"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2F061013" w14:textId="06A3CC9A" w:rsidR="00287503" w:rsidRPr="00DF315E" w:rsidRDefault="00A21B74" w:rsidP="00514DC4">
            <w:pPr>
              <w:rPr>
                <w:rFonts w:ascii="Gotham Book" w:hAnsi="Gotham Book"/>
                <w:sz w:val="24"/>
                <w:szCs w:val="24"/>
              </w:rPr>
            </w:pPr>
            <w:bookmarkStart w:id="4" w:name="_Hlk194915024"/>
            <w:r w:rsidRPr="00A21B74">
              <w:rPr>
                <w:rFonts w:ascii="Gotham Book" w:hAnsi="Gotham Book"/>
                <w:sz w:val="24"/>
                <w:szCs w:val="24"/>
              </w:rPr>
              <w:t>What significant information do we need to know to be successful on the unit 5 test for the Texas Revolution</w:t>
            </w:r>
            <w:r w:rsidRPr="00A21B74">
              <w:rPr>
                <w:rFonts w:ascii="Gotham Book" w:hAnsi="Gotham Book"/>
                <w:i/>
                <w:iCs/>
                <w:sz w:val="24"/>
                <w:szCs w:val="24"/>
              </w:rPr>
              <w:t>?</w:t>
            </w:r>
            <w:bookmarkEnd w:id="4"/>
          </w:p>
        </w:tc>
      </w:tr>
      <w:tr w:rsidR="00287503" w:rsidRPr="00DF315E" w14:paraId="525C554C" w14:textId="77777777" w:rsidTr="00514DC4">
        <w:trPr>
          <w:trHeight w:val="305"/>
        </w:trPr>
        <w:tc>
          <w:tcPr>
            <w:tcW w:w="2515" w:type="dxa"/>
            <w:shd w:val="clear" w:color="auto" w:fill="E8E8E8" w:themeFill="background2"/>
          </w:tcPr>
          <w:p w14:paraId="1A1DB8BA"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014475D7" w14:textId="77777777" w:rsidR="00287503" w:rsidRDefault="00287503" w:rsidP="00514DC4">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3A696A69" w14:textId="77777777" w:rsidR="00287503" w:rsidRDefault="00287503" w:rsidP="00514DC4">
            <w:pPr>
              <w:spacing w:after="0" w:line="240" w:lineRule="auto"/>
              <w:rPr>
                <w:rFonts w:ascii="Gotham Book" w:hAnsi="Gotham Book"/>
                <w:b/>
                <w:bCs/>
                <w:sz w:val="24"/>
                <w:szCs w:val="24"/>
              </w:rPr>
            </w:pPr>
          </w:p>
          <w:p w14:paraId="7924058D" w14:textId="03CC70F3" w:rsidR="00287503" w:rsidRPr="00A21B74" w:rsidRDefault="00A21B74" w:rsidP="00A21B74">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4915128"/>
            <w:r>
              <w:rPr>
                <w:rFonts w:ascii="Gotham Book" w:hAnsi="Gotham Book"/>
                <w:sz w:val="24"/>
                <w:szCs w:val="24"/>
              </w:rPr>
              <w:t xml:space="preserve">identify key concepts from the Texas Revolution that they think are likely to be on the Unit 5 test based on a graphic organizer of nine possible topic options. </w:t>
            </w:r>
          </w:p>
          <w:bookmarkEnd w:id="5"/>
          <w:p w14:paraId="75F5DB7E" w14:textId="77777777" w:rsidR="00287503" w:rsidRDefault="00287503" w:rsidP="00514DC4">
            <w:pPr>
              <w:spacing w:after="0" w:line="240" w:lineRule="auto"/>
              <w:rPr>
                <w:rFonts w:ascii="Gotham Book" w:hAnsi="Gotham Book"/>
                <w:b/>
                <w:bCs/>
                <w:sz w:val="24"/>
                <w:szCs w:val="24"/>
              </w:rPr>
            </w:pPr>
          </w:p>
          <w:p w14:paraId="73F278EA" w14:textId="77777777" w:rsidR="00287503" w:rsidRDefault="00287503" w:rsidP="00514DC4">
            <w:pPr>
              <w:spacing w:after="0" w:line="240" w:lineRule="auto"/>
              <w:rPr>
                <w:rFonts w:ascii="Gotham Book" w:hAnsi="Gotham Book"/>
                <w:b/>
                <w:bCs/>
                <w:sz w:val="24"/>
                <w:szCs w:val="24"/>
              </w:rPr>
            </w:pPr>
            <w:r>
              <w:rPr>
                <w:rFonts w:ascii="Gotham Book" w:hAnsi="Gotham Book"/>
                <w:b/>
                <w:bCs/>
                <w:sz w:val="24"/>
                <w:szCs w:val="24"/>
              </w:rPr>
              <w:t xml:space="preserve">Lesson </w:t>
            </w:r>
          </w:p>
          <w:p w14:paraId="3815AADC" w14:textId="77777777" w:rsidR="00287503" w:rsidRDefault="00287503" w:rsidP="00514DC4">
            <w:pPr>
              <w:spacing w:after="0" w:line="240" w:lineRule="auto"/>
              <w:rPr>
                <w:rFonts w:ascii="Gotham Book" w:hAnsi="Gotham Book"/>
                <w:sz w:val="24"/>
                <w:szCs w:val="24"/>
              </w:rPr>
            </w:pPr>
          </w:p>
          <w:p w14:paraId="32488B85" w14:textId="1E09F17F" w:rsidR="00287503" w:rsidRDefault="00E371A5" w:rsidP="00A21B74">
            <w:pPr>
              <w:pStyle w:val="ListParagraph"/>
              <w:numPr>
                <w:ilvl w:val="0"/>
                <w:numId w:val="8"/>
              </w:numPr>
              <w:spacing w:after="0" w:line="240" w:lineRule="auto"/>
              <w:rPr>
                <w:rFonts w:ascii="Gotham Book" w:hAnsi="Gotham Book"/>
                <w:sz w:val="24"/>
                <w:szCs w:val="24"/>
              </w:rPr>
            </w:pPr>
            <w:r>
              <w:rPr>
                <w:rFonts w:ascii="Gotham Book" w:hAnsi="Gotham Book"/>
                <w:sz w:val="24"/>
                <w:szCs w:val="24"/>
              </w:rPr>
              <w:t>Key Terms and Definitions</w:t>
            </w:r>
            <w:r w:rsidR="00A21B74">
              <w:rPr>
                <w:rFonts w:ascii="Gotham Book" w:hAnsi="Gotham Book"/>
                <w:sz w:val="24"/>
                <w:szCs w:val="24"/>
              </w:rPr>
              <w:t>: Students match significant individuals of the Texas Revolution to the correct description of their contributions to Texas history using a word bank.</w:t>
            </w:r>
          </w:p>
          <w:p w14:paraId="65945B61" w14:textId="7EA974BC" w:rsidR="00A21B74" w:rsidRDefault="00E371A5" w:rsidP="00A21B74">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Timeline: </w:t>
            </w:r>
            <w:r w:rsidR="00A21B74">
              <w:rPr>
                <w:rFonts w:ascii="Gotham Book" w:hAnsi="Gotham Book"/>
                <w:sz w:val="24"/>
                <w:szCs w:val="24"/>
              </w:rPr>
              <w:t>Students create a timeline of six significant events of the Texas Revolution</w:t>
            </w:r>
          </w:p>
          <w:p w14:paraId="6C0AF3F3" w14:textId="758945BA" w:rsidR="00E371A5" w:rsidRDefault="00E371A5" w:rsidP="00A21B74">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Cause and Effect Matching: Students match key events of the Texas Revolution with one significant effect of each event. </w:t>
            </w:r>
          </w:p>
          <w:p w14:paraId="255FD30E" w14:textId="55512916" w:rsidR="00E371A5" w:rsidRPr="00A21B74" w:rsidRDefault="00E371A5" w:rsidP="00A21B74">
            <w:pPr>
              <w:pStyle w:val="ListParagraph"/>
              <w:numPr>
                <w:ilvl w:val="0"/>
                <w:numId w:val="8"/>
              </w:numPr>
              <w:spacing w:after="0" w:line="240" w:lineRule="auto"/>
              <w:rPr>
                <w:rFonts w:ascii="Gotham Book" w:hAnsi="Gotham Book"/>
                <w:sz w:val="24"/>
                <w:szCs w:val="24"/>
              </w:rPr>
            </w:pPr>
            <w:r>
              <w:rPr>
                <w:rFonts w:ascii="Gotham Book" w:hAnsi="Gotham Book"/>
                <w:sz w:val="24"/>
                <w:szCs w:val="24"/>
              </w:rPr>
              <w:t>Practice Test Questions: Students answer practice test questions based on the new 8</w:t>
            </w:r>
            <w:r w:rsidRPr="00E371A5">
              <w:rPr>
                <w:rFonts w:ascii="Gotham Book" w:hAnsi="Gotham Book"/>
                <w:sz w:val="24"/>
                <w:szCs w:val="24"/>
                <w:vertAlign w:val="superscript"/>
              </w:rPr>
              <w:t>th</w:t>
            </w:r>
            <w:r>
              <w:rPr>
                <w:rFonts w:ascii="Gotham Book" w:hAnsi="Gotham Book"/>
                <w:sz w:val="24"/>
                <w:szCs w:val="24"/>
              </w:rPr>
              <w:t xml:space="preserve"> grade social studies STAAR item types including </w:t>
            </w:r>
            <w:proofErr w:type="gramStart"/>
            <w:r>
              <w:rPr>
                <w:rFonts w:ascii="Gotham Book" w:hAnsi="Gotham Book"/>
                <w:sz w:val="24"/>
                <w:szCs w:val="24"/>
              </w:rPr>
              <w:t>an</w:t>
            </w:r>
            <w:proofErr w:type="gramEnd"/>
            <w:r>
              <w:rPr>
                <w:rFonts w:ascii="Gotham Book" w:hAnsi="Gotham Book"/>
                <w:sz w:val="24"/>
                <w:szCs w:val="24"/>
              </w:rPr>
              <w:t xml:space="preserve"> paper-adapted version of Drag and Drop, Inline choice (Multiple choice), and short, constructed response.</w:t>
            </w:r>
          </w:p>
          <w:p w14:paraId="241D3FBD" w14:textId="77777777" w:rsidR="00287503" w:rsidRDefault="00287503" w:rsidP="00514DC4">
            <w:pPr>
              <w:spacing w:after="0" w:line="240" w:lineRule="auto"/>
              <w:rPr>
                <w:rFonts w:ascii="Gotham Book" w:hAnsi="Gotham Book"/>
                <w:sz w:val="24"/>
                <w:szCs w:val="24"/>
              </w:rPr>
            </w:pPr>
          </w:p>
          <w:p w14:paraId="11230802" w14:textId="77777777" w:rsidR="00287503" w:rsidRDefault="00287503" w:rsidP="00514DC4">
            <w:pPr>
              <w:spacing w:after="0" w:line="240" w:lineRule="auto"/>
              <w:rPr>
                <w:rFonts w:ascii="Gotham Book" w:hAnsi="Gotham Book"/>
                <w:b/>
                <w:bCs/>
                <w:sz w:val="24"/>
                <w:szCs w:val="24"/>
              </w:rPr>
            </w:pPr>
            <w:r>
              <w:rPr>
                <w:rFonts w:ascii="Gotham Book" w:hAnsi="Gotham Book"/>
                <w:b/>
                <w:bCs/>
                <w:sz w:val="24"/>
                <w:szCs w:val="24"/>
              </w:rPr>
              <w:t>Exit Ticket</w:t>
            </w:r>
          </w:p>
          <w:p w14:paraId="07F7001C" w14:textId="77777777" w:rsidR="00287503" w:rsidRDefault="00287503" w:rsidP="00514DC4">
            <w:pPr>
              <w:spacing w:after="0" w:line="240" w:lineRule="auto"/>
              <w:rPr>
                <w:rFonts w:ascii="Gotham Book" w:hAnsi="Gotham Book"/>
                <w:b/>
                <w:bCs/>
                <w:sz w:val="24"/>
                <w:szCs w:val="24"/>
              </w:rPr>
            </w:pPr>
          </w:p>
          <w:p w14:paraId="29CBDB4F" w14:textId="5B925FA4" w:rsidR="00287503" w:rsidRPr="00E371A5" w:rsidRDefault="00E371A5" w:rsidP="00E371A5">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6" w:name="_Hlk194915149"/>
            <w:r>
              <w:rPr>
                <w:rFonts w:ascii="Gotham Book" w:hAnsi="Gotham Book"/>
                <w:sz w:val="24"/>
                <w:szCs w:val="24"/>
              </w:rPr>
              <w:t>complete the prompts in a graphic organizer self-assessing their preparedness for the Unit 5 test.</w:t>
            </w:r>
            <w:bookmarkEnd w:id="6"/>
          </w:p>
          <w:p w14:paraId="0CA934D4" w14:textId="77777777" w:rsidR="00287503" w:rsidRPr="005B6191" w:rsidRDefault="00287503" w:rsidP="00514DC4">
            <w:pPr>
              <w:spacing w:after="0" w:line="240" w:lineRule="auto"/>
              <w:rPr>
                <w:rFonts w:ascii="Gotham Book" w:hAnsi="Gotham Book"/>
                <w:b/>
                <w:bCs/>
                <w:sz w:val="24"/>
                <w:szCs w:val="24"/>
              </w:rPr>
            </w:pPr>
          </w:p>
        </w:tc>
      </w:tr>
      <w:tr w:rsidR="00287503" w:rsidRPr="00DF315E" w14:paraId="13520701" w14:textId="77777777" w:rsidTr="00514DC4">
        <w:tc>
          <w:tcPr>
            <w:tcW w:w="2515" w:type="dxa"/>
            <w:shd w:val="clear" w:color="auto" w:fill="E8E8E8" w:themeFill="background2"/>
          </w:tcPr>
          <w:p w14:paraId="3B412BDC"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E3C7C4D" w14:textId="77777777" w:rsidR="00287503" w:rsidRPr="00DF315E" w:rsidRDefault="00287503" w:rsidP="00514DC4">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179669A" w14:textId="77777777" w:rsidR="00287503" w:rsidRPr="00DF315E" w:rsidRDefault="00287503" w:rsidP="0028750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961C025" w14:textId="77777777" w:rsidR="00287503" w:rsidRPr="00E371A5" w:rsidRDefault="00287503" w:rsidP="0028750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CD64BD6" w14:textId="2A3ADEFC" w:rsidR="00E371A5" w:rsidRPr="00DF315E" w:rsidRDefault="00E371A5" w:rsidP="00287503">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Flashcards </w:t>
            </w:r>
            <w:r>
              <w:rPr>
                <w:rFonts w:ascii="Gotham Book" w:hAnsi="Gotham Book"/>
                <w:i/>
                <w:iCs/>
                <w:sz w:val="24"/>
                <w:szCs w:val="24"/>
              </w:rPr>
              <w:t xml:space="preserve">(Suggested printing: One per student, one per student pair or group.) </w:t>
            </w:r>
          </w:p>
          <w:p w14:paraId="261506A3" w14:textId="77777777" w:rsidR="00287503" w:rsidRPr="00DF315E" w:rsidRDefault="00287503" w:rsidP="0028750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FAC6D3A" w14:textId="77777777" w:rsidR="00287503" w:rsidRPr="00DF315E" w:rsidRDefault="00287503" w:rsidP="0028750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4E70945" w14:textId="77777777" w:rsidR="00287503" w:rsidRPr="00DF315E" w:rsidRDefault="00287503" w:rsidP="0028750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E5B914C" w14:textId="77777777" w:rsidR="00287503" w:rsidRPr="00DF315E" w:rsidRDefault="00287503" w:rsidP="0028750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Foundations Level work</w:t>
            </w:r>
          </w:p>
          <w:p w14:paraId="69E1B7B8" w14:textId="77777777" w:rsidR="00287503" w:rsidRPr="00DF315E" w:rsidRDefault="00287503" w:rsidP="00514DC4">
            <w:pPr>
              <w:rPr>
                <w:rFonts w:ascii="Gotham Book" w:hAnsi="Gotham Book"/>
                <w:sz w:val="24"/>
                <w:szCs w:val="24"/>
              </w:rPr>
            </w:pPr>
          </w:p>
        </w:tc>
      </w:tr>
      <w:tr w:rsidR="00287503" w:rsidRPr="00DF315E" w14:paraId="348F58FA" w14:textId="77777777" w:rsidTr="00514DC4">
        <w:tc>
          <w:tcPr>
            <w:tcW w:w="2515" w:type="dxa"/>
            <w:shd w:val="clear" w:color="auto" w:fill="E8E8E8" w:themeFill="background2"/>
          </w:tcPr>
          <w:p w14:paraId="4CE38030"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4EB98E93" w14:textId="77777777" w:rsidR="00287503" w:rsidRPr="00DF315E" w:rsidRDefault="00287503" w:rsidP="0028750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F9F6EC6" w14:textId="3D95CB53" w:rsidR="00287503" w:rsidRPr="00DF315E" w:rsidRDefault="00287503" w:rsidP="0028750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26985CF" w14:textId="2B9884C0" w:rsidR="00287503" w:rsidRPr="00DF315E" w:rsidRDefault="00287503" w:rsidP="0028750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r w:rsidR="00E371A5">
              <w:rPr>
                <w:rFonts w:ascii="Gotham Book" w:hAnsi="Gotham Book"/>
                <w:sz w:val="24"/>
                <w:szCs w:val="24"/>
              </w:rPr>
              <w:t xml:space="preserve"> for large portions of text</w:t>
            </w:r>
          </w:p>
          <w:p w14:paraId="053F34EA" w14:textId="3A5081F1" w:rsidR="00287503" w:rsidRPr="00DF315E" w:rsidRDefault="00287503" w:rsidP="0028750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E371A5">
              <w:rPr>
                <w:rFonts w:ascii="Gotham Book" w:hAnsi="Gotham Book"/>
                <w:sz w:val="24"/>
                <w:szCs w:val="24"/>
              </w:rPr>
              <w:t xml:space="preserve"> and response options for short, constructed response questions.</w:t>
            </w:r>
          </w:p>
          <w:p w14:paraId="64DD98E6" w14:textId="77777777" w:rsidR="00287503" w:rsidRDefault="00287503" w:rsidP="0028750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76EA7B35" w14:textId="04ECA916" w:rsidR="00E371A5" w:rsidRDefault="00E371A5" w:rsidP="00287503">
            <w:pPr>
              <w:pStyle w:val="ListParagraph"/>
              <w:numPr>
                <w:ilvl w:val="0"/>
                <w:numId w:val="4"/>
              </w:numPr>
              <w:spacing w:after="0" w:line="240" w:lineRule="auto"/>
              <w:rPr>
                <w:rFonts w:ascii="Gotham Book" w:hAnsi="Gotham Book"/>
                <w:sz w:val="24"/>
                <w:szCs w:val="24"/>
              </w:rPr>
            </w:pPr>
            <w:r>
              <w:rPr>
                <w:rFonts w:ascii="Gotham Book" w:hAnsi="Gotham Book"/>
                <w:sz w:val="24"/>
                <w:szCs w:val="24"/>
              </w:rPr>
              <w:t>Some answer options provided</w:t>
            </w:r>
          </w:p>
          <w:p w14:paraId="7F0D4DDD" w14:textId="59B787C4" w:rsidR="00E371A5" w:rsidRPr="00DF315E" w:rsidRDefault="00E371A5" w:rsidP="00287503">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Word banks </w:t>
            </w:r>
          </w:p>
          <w:p w14:paraId="243F899F" w14:textId="77777777" w:rsidR="00287503" w:rsidRPr="00DF315E" w:rsidRDefault="00287503" w:rsidP="00514DC4">
            <w:pPr>
              <w:rPr>
                <w:rFonts w:ascii="Gotham Book" w:hAnsi="Gotham Book"/>
                <w:sz w:val="24"/>
                <w:szCs w:val="24"/>
              </w:rPr>
            </w:pPr>
          </w:p>
        </w:tc>
      </w:tr>
      <w:tr w:rsidR="00287503" w:rsidRPr="00DF315E" w14:paraId="3287F4BD" w14:textId="77777777" w:rsidTr="00514DC4">
        <w:tc>
          <w:tcPr>
            <w:tcW w:w="2515" w:type="dxa"/>
            <w:shd w:val="clear" w:color="auto" w:fill="E8E8E8" w:themeFill="background2"/>
          </w:tcPr>
          <w:p w14:paraId="7A553BD8" w14:textId="77777777" w:rsidR="00287503" w:rsidRPr="00BC511F" w:rsidRDefault="00287503" w:rsidP="00514DC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32E5C32F" w14:textId="77777777" w:rsidR="00287503" w:rsidRPr="00DF315E" w:rsidRDefault="00287503" w:rsidP="00514DC4">
            <w:pPr>
              <w:rPr>
                <w:rFonts w:ascii="Gotham Book" w:hAnsi="Gotham Book"/>
                <w:b/>
                <w:bCs/>
                <w:i/>
                <w:iCs/>
                <w:color w:val="404040" w:themeColor="text1" w:themeTint="BF"/>
                <w:sz w:val="28"/>
                <w:szCs w:val="32"/>
              </w:rPr>
            </w:pPr>
          </w:p>
          <w:p w14:paraId="337DA356" w14:textId="77777777" w:rsidR="00287503" w:rsidRPr="00DF315E" w:rsidRDefault="00287503" w:rsidP="00514DC4">
            <w:pPr>
              <w:rPr>
                <w:rFonts w:ascii="Gotham Book" w:hAnsi="Gotham Book"/>
                <w:b/>
                <w:bCs/>
                <w:i/>
                <w:iCs/>
                <w:color w:val="404040" w:themeColor="text1" w:themeTint="BF"/>
                <w:sz w:val="28"/>
                <w:szCs w:val="32"/>
              </w:rPr>
            </w:pPr>
          </w:p>
        </w:tc>
        <w:tc>
          <w:tcPr>
            <w:tcW w:w="8275" w:type="dxa"/>
          </w:tcPr>
          <w:p w14:paraId="6B25978C" w14:textId="13467E98" w:rsidR="00E371A5" w:rsidRDefault="00E371A5" w:rsidP="0028750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Revolution.</w:t>
            </w:r>
          </w:p>
          <w:p w14:paraId="6DAA9A1F" w14:textId="6969DAF8" w:rsidR="00E371A5" w:rsidRDefault="00E371A5" w:rsidP="0028750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1836, Texas independence.</w:t>
            </w:r>
          </w:p>
          <w:p w14:paraId="7CC4367D" w14:textId="083EC947" w:rsidR="00E371A5" w:rsidRDefault="00E371A5" w:rsidP="0028750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7.03(B) </w:t>
            </w:r>
            <w:r>
              <w:rPr>
                <w:rFonts w:ascii="Gotham Book" w:hAnsi="Gotham Book"/>
                <w:sz w:val="24"/>
                <w:szCs w:val="24"/>
              </w:rPr>
              <w:t xml:space="preserve">Explain the roles played by significant individuals during the Texas Revolution, including George Childress, Lorenzo de Zavala, James Fannin, Sam Houston, Antonio Lopez de Santa Anna, </w:t>
            </w:r>
            <w:r w:rsidR="007C2BD3">
              <w:rPr>
                <w:rFonts w:ascii="Gotham Book" w:hAnsi="Gotham Book"/>
                <w:sz w:val="24"/>
                <w:szCs w:val="24"/>
              </w:rPr>
              <w:t>Juan Seguin, and William B. Travis.</w:t>
            </w:r>
          </w:p>
          <w:p w14:paraId="36547BE9" w14:textId="3226140C" w:rsidR="007C2BD3" w:rsidRPr="00E371A5" w:rsidRDefault="007C2BD3" w:rsidP="0028750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 xml:space="preserve">Explain the issues surrounding significant events of the Texas Revolution including the Battle of Gonzales, the siege of the Alamo, William B. Travis’ letter “To the people of Texas and all Americans in the world,” and the heroism of the diverse defenders who gave their lives there, the Constitutional Convention of 1836, Fannin’s surrender at Goliad, and the Battle of San Jacinto. </w:t>
            </w:r>
          </w:p>
          <w:p w14:paraId="75EFFC18" w14:textId="70E0623C" w:rsidR="00287503" w:rsidRPr="00DF315E" w:rsidRDefault="00287503" w:rsidP="00287503">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2A72D77" w14:textId="77777777" w:rsidR="00287503" w:rsidRPr="00DF315E" w:rsidRDefault="00287503" w:rsidP="00514DC4">
            <w:pPr>
              <w:pStyle w:val="ListParagraph"/>
              <w:spacing w:after="0" w:line="240" w:lineRule="auto"/>
              <w:rPr>
                <w:rFonts w:ascii="Gotham Book" w:hAnsi="Gotham Book"/>
                <w:sz w:val="24"/>
                <w:szCs w:val="24"/>
              </w:rPr>
            </w:pPr>
          </w:p>
        </w:tc>
      </w:tr>
    </w:tbl>
    <w:p w14:paraId="24C4CD94" w14:textId="77777777" w:rsidR="00287503" w:rsidRPr="00DF315E" w:rsidRDefault="00287503" w:rsidP="00287503">
      <w:pPr>
        <w:rPr>
          <w:rFonts w:ascii="Gotham Book" w:hAnsi="Gotham Book"/>
          <w:sz w:val="22"/>
          <w:szCs w:val="22"/>
        </w:rPr>
      </w:pPr>
    </w:p>
    <w:p w14:paraId="2D0F7538" w14:textId="77777777" w:rsidR="00287503" w:rsidRDefault="00287503" w:rsidP="00287503">
      <w:pPr>
        <w:spacing w:after="0" w:line="240" w:lineRule="auto"/>
        <w:jc w:val="center"/>
        <w:rPr>
          <w:rFonts w:ascii="Gotham Book" w:hAnsi="Gotham Book"/>
          <w:b/>
          <w:bCs/>
          <w:color w:val="747474" w:themeColor="background2" w:themeShade="80"/>
          <w:sz w:val="34"/>
          <w:szCs w:val="32"/>
        </w:rPr>
      </w:pPr>
    </w:p>
    <w:p w14:paraId="2B672F5E" w14:textId="77777777" w:rsidR="00941D77" w:rsidRDefault="00941D77" w:rsidP="00287503">
      <w:pPr>
        <w:spacing w:after="0" w:line="240" w:lineRule="auto"/>
        <w:jc w:val="center"/>
        <w:rPr>
          <w:rFonts w:ascii="Gotham Book" w:hAnsi="Gotham Book"/>
          <w:b/>
          <w:bCs/>
          <w:color w:val="747474" w:themeColor="background2" w:themeShade="80"/>
          <w:sz w:val="34"/>
          <w:szCs w:val="32"/>
        </w:rPr>
      </w:pPr>
    </w:p>
    <w:p w14:paraId="42D99BDD" w14:textId="77777777" w:rsidR="00941D77" w:rsidRDefault="00941D77" w:rsidP="00287503">
      <w:pPr>
        <w:spacing w:after="0" w:line="240" w:lineRule="auto"/>
        <w:jc w:val="center"/>
        <w:rPr>
          <w:rFonts w:ascii="Gotham Book" w:hAnsi="Gotham Book"/>
          <w:b/>
          <w:bCs/>
          <w:color w:val="747474" w:themeColor="background2" w:themeShade="80"/>
          <w:sz w:val="34"/>
          <w:szCs w:val="32"/>
        </w:rPr>
      </w:pPr>
    </w:p>
    <w:p w14:paraId="15A23687" w14:textId="77777777" w:rsidR="00941D77" w:rsidRDefault="00941D77" w:rsidP="00287503">
      <w:pPr>
        <w:spacing w:after="0" w:line="240" w:lineRule="auto"/>
        <w:jc w:val="center"/>
        <w:rPr>
          <w:rFonts w:ascii="Gotham Book" w:hAnsi="Gotham Book"/>
          <w:b/>
          <w:bCs/>
          <w:color w:val="747474" w:themeColor="background2" w:themeShade="80"/>
          <w:sz w:val="34"/>
          <w:szCs w:val="32"/>
        </w:rPr>
      </w:pPr>
    </w:p>
    <w:p w14:paraId="608628EB" w14:textId="77777777" w:rsidR="00941D77" w:rsidRDefault="00941D77" w:rsidP="00287503">
      <w:pPr>
        <w:spacing w:after="0" w:line="240" w:lineRule="auto"/>
        <w:jc w:val="center"/>
        <w:rPr>
          <w:rFonts w:ascii="Gotham Book" w:hAnsi="Gotham Book"/>
          <w:b/>
          <w:bCs/>
          <w:color w:val="747474" w:themeColor="background2" w:themeShade="80"/>
          <w:sz w:val="34"/>
          <w:szCs w:val="32"/>
        </w:rPr>
      </w:pPr>
    </w:p>
    <w:p w14:paraId="4F218DEC" w14:textId="77777777" w:rsidR="00941D77" w:rsidRPr="00DF315E" w:rsidRDefault="00941D77" w:rsidP="00287503">
      <w:pPr>
        <w:spacing w:after="0" w:line="240" w:lineRule="auto"/>
        <w:jc w:val="center"/>
        <w:rPr>
          <w:rFonts w:ascii="Gotham Book" w:hAnsi="Gotham Book"/>
          <w:b/>
          <w:bCs/>
          <w:color w:val="747474" w:themeColor="background2" w:themeShade="80"/>
          <w:sz w:val="34"/>
          <w:szCs w:val="32"/>
        </w:rPr>
      </w:pPr>
    </w:p>
    <w:p w14:paraId="45109FA3" w14:textId="20C65946" w:rsidR="00287503" w:rsidRPr="00DF315E" w:rsidRDefault="00287503" w:rsidP="00287503">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7C2BD3">
        <w:rPr>
          <w:rFonts w:ascii="Gotham Book" w:hAnsi="Gotham Book"/>
          <w:b/>
          <w:bCs/>
          <w:color w:val="000000" w:themeColor="text1"/>
          <w:sz w:val="34"/>
          <w:szCs w:val="32"/>
        </w:rPr>
        <w:t>Study Guide and Flashcards</w:t>
      </w:r>
    </w:p>
    <w:p w14:paraId="29C91632" w14:textId="77777777" w:rsidR="00287503" w:rsidRPr="00DF315E" w:rsidRDefault="00287503" w:rsidP="00287503">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287503" w:rsidRPr="00DF315E" w14:paraId="5D07FCA2" w14:textId="77777777" w:rsidTr="00514DC4">
        <w:tc>
          <w:tcPr>
            <w:tcW w:w="2515" w:type="dxa"/>
            <w:shd w:val="clear" w:color="auto" w:fill="D9D9D9" w:themeFill="background1" w:themeFillShade="D9"/>
          </w:tcPr>
          <w:p w14:paraId="226537CF" w14:textId="77777777" w:rsidR="00287503" w:rsidRPr="00BC511F" w:rsidRDefault="00287503" w:rsidP="00514DC4">
            <w:pPr>
              <w:rPr>
                <w:rFonts w:ascii="Gotham Book" w:hAnsi="Gotham Book"/>
                <w:b/>
                <w:bCs/>
                <w:sz w:val="28"/>
                <w:szCs w:val="32"/>
              </w:rPr>
            </w:pPr>
            <w:r w:rsidRPr="00BC511F">
              <w:rPr>
                <w:rFonts w:ascii="Gotham Book" w:hAnsi="Gotham Book"/>
                <w:b/>
                <w:bCs/>
                <w:sz w:val="28"/>
                <w:szCs w:val="32"/>
              </w:rPr>
              <w:t>Warm-up</w:t>
            </w:r>
          </w:p>
          <w:p w14:paraId="201ACA28" w14:textId="77777777" w:rsidR="00287503" w:rsidRPr="00BC511F" w:rsidRDefault="00287503" w:rsidP="00514DC4">
            <w:pPr>
              <w:rPr>
                <w:rFonts w:ascii="Gotham Book" w:hAnsi="Gotham Book"/>
                <w:b/>
                <w:bCs/>
                <w:sz w:val="28"/>
                <w:szCs w:val="32"/>
              </w:rPr>
            </w:pPr>
          </w:p>
          <w:p w14:paraId="3ECA1EB9" w14:textId="77777777" w:rsidR="00287503" w:rsidRPr="00BC511F" w:rsidRDefault="00287503" w:rsidP="00514DC4">
            <w:pPr>
              <w:rPr>
                <w:rFonts w:ascii="Gotham Book" w:hAnsi="Gotham Book"/>
                <w:b/>
                <w:bCs/>
                <w:sz w:val="28"/>
                <w:szCs w:val="32"/>
              </w:rPr>
            </w:pPr>
          </w:p>
          <w:p w14:paraId="6B096FE7" w14:textId="77777777" w:rsidR="00287503" w:rsidRPr="00BC511F" w:rsidRDefault="00287503" w:rsidP="00514DC4">
            <w:pPr>
              <w:rPr>
                <w:rFonts w:ascii="Gotham Book" w:hAnsi="Gotham Book"/>
                <w:b/>
                <w:bCs/>
                <w:sz w:val="28"/>
                <w:szCs w:val="32"/>
              </w:rPr>
            </w:pPr>
          </w:p>
        </w:tc>
        <w:tc>
          <w:tcPr>
            <w:tcW w:w="8275" w:type="dxa"/>
          </w:tcPr>
          <w:p w14:paraId="0C3EDE3E" w14:textId="77777777" w:rsidR="00287503" w:rsidRDefault="009C323B" w:rsidP="007C2BD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circle or highlight</w:t>
            </w:r>
            <w:r w:rsidR="000C798A">
              <w:rPr>
                <w:rFonts w:ascii="Gotham Book" w:hAnsi="Gotham Book"/>
                <w:sz w:val="24"/>
                <w:szCs w:val="24"/>
              </w:rPr>
              <w:t xml:space="preserve"> any and all topics they believe are likely to appear on the unit 5 test.</w:t>
            </w:r>
          </w:p>
          <w:p w14:paraId="4AD6AFFD" w14:textId="77777777" w:rsidR="000C798A" w:rsidRDefault="000C798A" w:rsidP="007C2BD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3B44F0A" w14:textId="77777777" w:rsidR="000C798A" w:rsidRDefault="000C798A" w:rsidP="007C2BD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6416E2CF" w14:textId="24776361" w:rsidR="000C798A" w:rsidRPr="007C2BD3" w:rsidRDefault="000C798A" w:rsidP="000C798A">
            <w:pPr>
              <w:pStyle w:val="ListParagraph"/>
              <w:spacing w:after="0" w:line="276" w:lineRule="auto"/>
              <w:rPr>
                <w:rFonts w:ascii="Gotham Book" w:hAnsi="Gotham Book"/>
                <w:sz w:val="24"/>
                <w:szCs w:val="24"/>
              </w:rPr>
            </w:pPr>
          </w:p>
        </w:tc>
      </w:tr>
      <w:tr w:rsidR="00287503" w:rsidRPr="00DF315E" w14:paraId="3B71F287" w14:textId="77777777" w:rsidTr="00514DC4">
        <w:tc>
          <w:tcPr>
            <w:tcW w:w="2515" w:type="dxa"/>
            <w:shd w:val="clear" w:color="auto" w:fill="D9D9D9" w:themeFill="background1" w:themeFillShade="D9"/>
          </w:tcPr>
          <w:p w14:paraId="1673C01A" w14:textId="77777777" w:rsidR="00287503" w:rsidRPr="00BC511F" w:rsidRDefault="00287503" w:rsidP="00514DC4">
            <w:pPr>
              <w:rPr>
                <w:rFonts w:ascii="Gotham Book" w:hAnsi="Gotham Book"/>
                <w:b/>
                <w:bCs/>
                <w:sz w:val="28"/>
                <w:szCs w:val="32"/>
              </w:rPr>
            </w:pPr>
            <w:r w:rsidRPr="00BC511F">
              <w:rPr>
                <w:rFonts w:ascii="Gotham Book" w:hAnsi="Gotham Book"/>
                <w:b/>
                <w:bCs/>
                <w:sz w:val="28"/>
                <w:szCs w:val="32"/>
              </w:rPr>
              <w:t>Lesson</w:t>
            </w:r>
          </w:p>
        </w:tc>
        <w:tc>
          <w:tcPr>
            <w:tcW w:w="8275" w:type="dxa"/>
          </w:tcPr>
          <w:p w14:paraId="5D9E9A81" w14:textId="77777777" w:rsidR="00287503" w:rsidRDefault="000C798A" w:rsidP="00514DC4">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 Key Terms and Definitions</w:t>
            </w:r>
          </w:p>
          <w:p w14:paraId="3B55B188" w14:textId="77777777" w:rsidR="000C798A" w:rsidRDefault="000C798A" w:rsidP="00514DC4">
            <w:pPr>
              <w:spacing w:after="0" w:line="240" w:lineRule="auto"/>
              <w:rPr>
                <w:rFonts w:ascii="Gotham Book" w:hAnsi="Gotham Book"/>
                <w:color w:val="000000" w:themeColor="text1"/>
                <w:sz w:val="24"/>
                <w:szCs w:val="24"/>
              </w:rPr>
            </w:pPr>
          </w:p>
          <w:p w14:paraId="00AF029C" w14:textId="77777777" w:rsidR="000C798A" w:rsidRDefault="000C798A" w:rsidP="000C798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word bank of significant people and groups of the Texas Revolution and match each person or group to the best explanation of their significance to the Texas Revolutionary Era. </w:t>
            </w:r>
          </w:p>
          <w:p w14:paraId="0505B60E" w14:textId="77777777" w:rsidR="000C798A" w:rsidRDefault="000C798A" w:rsidP="000C798A">
            <w:pPr>
              <w:pStyle w:val="ListParagraph"/>
              <w:numPr>
                <w:ilvl w:val="0"/>
                <w:numId w:val="11"/>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all terms are presented in one group.</w:t>
            </w:r>
          </w:p>
          <w:p w14:paraId="7C9426B6" w14:textId="425A1BAA" w:rsidR="000C798A" w:rsidRDefault="000C798A" w:rsidP="000C798A">
            <w:pPr>
              <w:pStyle w:val="ListParagraph"/>
              <w:numPr>
                <w:ilvl w:val="0"/>
                <w:numId w:val="11"/>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Grade Level work</w:t>
            </w:r>
            <w:r>
              <w:rPr>
                <w:rFonts w:ascii="Gotham Book" w:hAnsi="Gotham Book"/>
                <w:color w:val="000000" w:themeColor="text1"/>
                <w:sz w:val="24"/>
                <w:szCs w:val="24"/>
              </w:rPr>
              <w:t>: The terms are broken into two groups with two word banks for the answers.</w:t>
            </w:r>
          </w:p>
          <w:p w14:paraId="4EA25193" w14:textId="77777777" w:rsidR="000C798A" w:rsidRDefault="000C798A" w:rsidP="000C798A">
            <w:pPr>
              <w:pStyle w:val="ListParagraph"/>
              <w:numPr>
                <w:ilvl w:val="0"/>
                <w:numId w:val="11"/>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Foundations work:</w:t>
            </w:r>
            <w:r>
              <w:rPr>
                <w:rFonts w:ascii="Gotham Book" w:hAnsi="Gotham Book"/>
                <w:color w:val="000000" w:themeColor="text1"/>
                <w:sz w:val="24"/>
                <w:szCs w:val="24"/>
              </w:rPr>
              <w:t xml:space="preserve"> No word bank is provided. Instead, each definition has 3 multiple-choice answer options.</w:t>
            </w:r>
          </w:p>
          <w:p w14:paraId="42AD6184" w14:textId="0FE36D1A" w:rsidR="002962F4" w:rsidRDefault="002962F4" w:rsidP="000C798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images of Sam Houston and Santa Anna to accompany this portion of the work. </w:t>
            </w:r>
          </w:p>
          <w:p w14:paraId="1CBD9DAA" w14:textId="77777777" w:rsidR="000C798A" w:rsidRDefault="000C798A" w:rsidP="000C798A">
            <w:pPr>
              <w:spacing w:after="0" w:line="240" w:lineRule="auto"/>
              <w:rPr>
                <w:rFonts w:ascii="Gotham Book" w:hAnsi="Gotham Book"/>
                <w:color w:val="000000" w:themeColor="text1"/>
                <w:sz w:val="24"/>
                <w:szCs w:val="24"/>
              </w:rPr>
            </w:pPr>
          </w:p>
          <w:p w14:paraId="71293A83" w14:textId="77777777" w:rsidR="000C798A" w:rsidRDefault="000C798A" w:rsidP="000C798A">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Part II: Timeline of the Revolution</w:t>
            </w:r>
          </w:p>
          <w:p w14:paraId="5CD47330" w14:textId="77777777" w:rsidR="000C798A" w:rsidRDefault="000C798A" w:rsidP="000C798A">
            <w:pPr>
              <w:spacing w:after="0" w:line="240" w:lineRule="auto"/>
              <w:rPr>
                <w:rFonts w:ascii="Gotham Book" w:hAnsi="Gotham Book"/>
                <w:color w:val="000000" w:themeColor="text1"/>
                <w:sz w:val="24"/>
                <w:szCs w:val="24"/>
                <w:u w:val="single"/>
              </w:rPr>
            </w:pPr>
          </w:p>
          <w:p w14:paraId="221AC905" w14:textId="77777777" w:rsidR="000C798A" w:rsidRDefault="000C798A" w:rsidP="000C798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create a timeline of six significant events of the Texas revolution including the dates of each event. </w:t>
            </w:r>
          </w:p>
          <w:p w14:paraId="3513DDDE" w14:textId="77777777" w:rsidR="000C798A" w:rsidRDefault="000C798A" w:rsidP="000C798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work: Students choose six events that they determine to be most significant to the revolution using their notes and previous assignments.</w:t>
            </w:r>
          </w:p>
          <w:p w14:paraId="77605F6A" w14:textId="77777777" w:rsidR="000C798A" w:rsidRDefault="000C798A" w:rsidP="000C798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work: Students use a word bank of six events of the Texas Revolution to complete their timeline.</w:t>
            </w:r>
          </w:p>
          <w:p w14:paraId="4CB97BA5" w14:textId="77777777" w:rsidR="000C798A" w:rsidRDefault="000C798A" w:rsidP="000C798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work: Students use a word bank of 3 events to complete their timeline. Foundations timelines provide 3 events in the timeline. </w:t>
            </w:r>
          </w:p>
          <w:p w14:paraId="1D9F9C14" w14:textId="141F6C8F" w:rsidR="002962F4" w:rsidRDefault="002962F4" w:rsidP="000C798A">
            <w:pPr>
              <w:pStyle w:val="ListParagraph"/>
              <w:numPr>
                <w:ilvl w:val="0"/>
                <w:numId w:val="12"/>
              </w:numPr>
              <w:spacing w:after="0" w:line="240" w:lineRule="auto"/>
              <w:rPr>
                <w:rFonts w:ascii="Gotham Book" w:hAnsi="Gotham Book"/>
                <w:color w:val="000000" w:themeColor="text1"/>
                <w:sz w:val="24"/>
                <w:szCs w:val="24"/>
              </w:rPr>
            </w:pPr>
            <w:r w:rsidRPr="002962F4">
              <w:rPr>
                <w:rFonts w:ascii="Gotham Book" w:hAnsi="Gotham Book"/>
                <w:color w:val="000000" w:themeColor="text1"/>
                <w:sz w:val="24"/>
                <w:szCs w:val="24"/>
              </w:rPr>
              <w:t>Slide 7</w:t>
            </w:r>
            <w:r>
              <w:rPr>
                <w:rFonts w:ascii="Gotham Book" w:hAnsi="Gotham Book"/>
                <w:color w:val="000000" w:themeColor="text1"/>
                <w:sz w:val="24"/>
                <w:szCs w:val="24"/>
              </w:rPr>
              <w:t xml:space="preserve"> shows a timeline with images to represent various events of the Revolution including (from left to right) the cannon from the Battle of Gonzales, artwork depicting the Battle of the Alamo, </w:t>
            </w:r>
            <w:r w:rsidR="003430F7">
              <w:rPr>
                <w:rFonts w:ascii="Gotham Book" w:hAnsi="Gotham Book"/>
                <w:color w:val="000000" w:themeColor="text1"/>
                <w:sz w:val="24"/>
                <w:szCs w:val="24"/>
              </w:rPr>
              <w:t xml:space="preserve">artwork depicting the Runaway Scrape, and artwork depicting the Battle of San Jacinto. </w:t>
            </w:r>
          </w:p>
          <w:p w14:paraId="070F6B81" w14:textId="77777777" w:rsidR="00941D77" w:rsidRDefault="00941D77" w:rsidP="00941D77">
            <w:pPr>
              <w:spacing w:after="0" w:line="240" w:lineRule="auto"/>
              <w:rPr>
                <w:rFonts w:ascii="Gotham Book" w:hAnsi="Gotham Book"/>
                <w:color w:val="000000" w:themeColor="text1"/>
                <w:sz w:val="24"/>
                <w:szCs w:val="24"/>
              </w:rPr>
            </w:pPr>
          </w:p>
          <w:p w14:paraId="1E1838FA" w14:textId="77777777" w:rsidR="00941D77" w:rsidRPr="00941D77" w:rsidRDefault="00941D77" w:rsidP="00941D77">
            <w:pPr>
              <w:spacing w:after="0" w:line="240" w:lineRule="auto"/>
              <w:rPr>
                <w:rFonts w:ascii="Gotham Book" w:hAnsi="Gotham Book"/>
                <w:color w:val="000000" w:themeColor="text1"/>
                <w:sz w:val="24"/>
                <w:szCs w:val="24"/>
              </w:rPr>
            </w:pPr>
          </w:p>
          <w:p w14:paraId="55D8CBBA" w14:textId="77777777" w:rsidR="000C798A" w:rsidRDefault="002962F4" w:rsidP="000C798A">
            <w:pPr>
              <w:spacing w:after="0" w:line="240" w:lineRule="auto"/>
              <w:rPr>
                <w:rFonts w:ascii="Gotham Book" w:hAnsi="Gotham Book"/>
                <w:color w:val="000000" w:themeColor="text1"/>
                <w:sz w:val="24"/>
                <w:szCs w:val="24"/>
              </w:rPr>
            </w:pPr>
            <w:r w:rsidRPr="002962F4">
              <w:rPr>
                <w:rFonts w:ascii="Gotham Book" w:hAnsi="Gotham Book"/>
                <w:color w:val="000000" w:themeColor="text1"/>
                <w:sz w:val="24"/>
                <w:szCs w:val="24"/>
                <w:u w:val="single"/>
              </w:rPr>
              <w:lastRenderedPageBreak/>
              <w:t>Part III: Matching</w:t>
            </w:r>
          </w:p>
          <w:p w14:paraId="7265186C" w14:textId="77777777" w:rsidR="002962F4" w:rsidRDefault="002962F4" w:rsidP="000C798A">
            <w:pPr>
              <w:spacing w:after="0" w:line="240" w:lineRule="auto"/>
              <w:rPr>
                <w:rFonts w:ascii="Gotham Book" w:hAnsi="Gotham Book"/>
                <w:color w:val="000000" w:themeColor="text1"/>
                <w:sz w:val="24"/>
                <w:szCs w:val="24"/>
              </w:rPr>
            </w:pPr>
          </w:p>
          <w:p w14:paraId="283FCFE7" w14:textId="77777777" w:rsidR="002962F4" w:rsidRDefault="002962F4" w:rsidP="002962F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match key events of the Texas Revolution to their significant effects. </w:t>
            </w:r>
          </w:p>
          <w:p w14:paraId="769A8237" w14:textId="77777777" w:rsidR="002962F4" w:rsidRDefault="002962F4" w:rsidP="002962F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and Grade Level work provide five cause-and-effect matching options.</w:t>
            </w:r>
          </w:p>
          <w:p w14:paraId="15913A49" w14:textId="77777777" w:rsidR="002962F4" w:rsidRDefault="002962F4" w:rsidP="002962F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provides 2 answers for the five cause-and-effect matching items.</w:t>
            </w:r>
          </w:p>
          <w:p w14:paraId="1B1BACE9" w14:textId="1DD568E7" w:rsidR="003430F7" w:rsidRDefault="003430F7" w:rsidP="002962F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8 provides an image of the painting depicting the surrender of Santa Anna to accompany this portion of the work. </w:t>
            </w:r>
          </w:p>
          <w:p w14:paraId="581F9E4F" w14:textId="77777777" w:rsidR="002962F4" w:rsidRDefault="002962F4" w:rsidP="002962F4">
            <w:pPr>
              <w:spacing w:after="0" w:line="240" w:lineRule="auto"/>
              <w:rPr>
                <w:rFonts w:ascii="Gotham Book" w:hAnsi="Gotham Book"/>
                <w:color w:val="000000" w:themeColor="text1"/>
                <w:sz w:val="24"/>
                <w:szCs w:val="24"/>
              </w:rPr>
            </w:pPr>
          </w:p>
          <w:p w14:paraId="1D226ADC" w14:textId="77777777" w:rsidR="002962F4" w:rsidRDefault="002962F4" w:rsidP="002962F4">
            <w:pPr>
              <w:spacing w:after="0" w:line="240" w:lineRule="auto"/>
              <w:rPr>
                <w:rFonts w:ascii="Gotham Book" w:hAnsi="Gotham Book"/>
                <w:color w:val="000000" w:themeColor="text1"/>
                <w:sz w:val="24"/>
                <w:szCs w:val="24"/>
                <w:u w:val="single"/>
              </w:rPr>
            </w:pPr>
            <w:r w:rsidRPr="002962F4">
              <w:rPr>
                <w:rFonts w:ascii="Gotham Book" w:hAnsi="Gotham Book"/>
                <w:color w:val="000000" w:themeColor="text1"/>
                <w:sz w:val="24"/>
                <w:szCs w:val="24"/>
                <w:u w:val="single"/>
              </w:rPr>
              <w:t>Part IV: Practice Test Questions</w:t>
            </w:r>
          </w:p>
          <w:p w14:paraId="221CDF8E" w14:textId="77777777" w:rsidR="002962F4" w:rsidRDefault="002962F4" w:rsidP="002962F4">
            <w:pPr>
              <w:spacing w:after="0" w:line="240" w:lineRule="auto"/>
              <w:rPr>
                <w:rFonts w:ascii="Gotham Book" w:hAnsi="Gotham Book"/>
                <w:color w:val="000000" w:themeColor="text1"/>
                <w:sz w:val="24"/>
                <w:szCs w:val="24"/>
                <w:u w:val="single"/>
              </w:rPr>
            </w:pPr>
          </w:p>
          <w:p w14:paraId="575139C9" w14:textId="77777777" w:rsidR="002962F4" w:rsidRDefault="002962F4" w:rsidP="002962F4">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3 practice test questions based on the new 8</w:t>
            </w:r>
            <w:r w:rsidRPr="002962F4">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social studies STAAR item types including a paper-adapted version of Drag and Drop, In-line (multiple-choice), and short, constructed response.</w:t>
            </w:r>
          </w:p>
          <w:p w14:paraId="5D1FFECC" w14:textId="23CDDDFC" w:rsidR="002962F4" w:rsidRDefault="002962F4" w:rsidP="002962F4">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work: students answer the questions as written.</w:t>
            </w:r>
          </w:p>
          <w:p w14:paraId="6AED2023" w14:textId="77777777" w:rsidR="002962F4" w:rsidRDefault="002962F4" w:rsidP="002962F4">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work has one fewer answer choice for the Drag and Drop question and sentence stems to guide student responses on the short, constructed response question.</w:t>
            </w:r>
          </w:p>
          <w:p w14:paraId="450627C4" w14:textId="77777777" w:rsidR="002962F4" w:rsidRDefault="002962F4" w:rsidP="002962F4">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eliminates one answer option in the multiple-choice question, and provides response options with the sentence stems for the short, constructed response question.</w:t>
            </w:r>
          </w:p>
          <w:p w14:paraId="14CB5C4E" w14:textId="709C2F9D" w:rsidR="003430F7" w:rsidRDefault="003430F7" w:rsidP="002962F4">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9 provides an image from the Texas Republican Newspaper article about the Battle of Gonzales. </w:t>
            </w:r>
          </w:p>
          <w:p w14:paraId="719D5279" w14:textId="762C224B" w:rsidR="002962F4" w:rsidRPr="002962F4" w:rsidRDefault="002962F4" w:rsidP="002962F4">
            <w:pPr>
              <w:pStyle w:val="ListParagraph"/>
              <w:spacing w:after="0" w:line="240" w:lineRule="auto"/>
              <w:rPr>
                <w:rFonts w:ascii="Gotham Book" w:hAnsi="Gotham Book"/>
                <w:color w:val="000000" w:themeColor="text1"/>
                <w:sz w:val="24"/>
                <w:szCs w:val="24"/>
              </w:rPr>
            </w:pPr>
          </w:p>
        </w:tc>
      </w:tr>
      <w:tr w:rsidR="00287503" w:rsidRPr="00DF315E" w14:paraId="0613EA03" w14:textId="77777777" w:rsidTr="00514DC4">
        <w:tc>
          <w:tcPr>
            <w:tcW w:w="2515" w:type="dxa"/>
            <w:shd w:val="clear" w:color="auto" w:fill="D9D9D9" w:themeFill="background1" w:themeFillShade="D9"/>
          </w:tcPr>
          <w:p w14:paraId="1D720793" w14:textId="77777777" w:rsidR="00287503" w:rsidRPr="00BC511F" w:rsidRDefault="00287503" w:rsidP="00514DC4">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A9966C6" w14:textId="77777777" w:rsidR="00287503" w:rsidRPr="00BC511F" w:rsidRDefault="00287503" w:rsidP="00514DC4">
            <w:pPr>
              <w:rPr>
                <w:rFonts w:ascii="Gotham Book" w:hAnsi="Gotham Book"/>
                <w:b/>
                <w:bCs/>
                <w:sz w:val="28"/>
                <w:szCs w:val="32"/>
              </w:rPr>
            </w:pPr>
          </w:p>
          <w:p w14:paraId="2A0881A3" w14:textId="77777777" w:rsidR="00287503" w:rsidRPr="00BC511F" w:rsidRDefault="00287503" w:rsidP="00514DC4">
            <w:pPr>
              <w:rPr>
                <w:rFonts w:ascii="Gotham Book" w:hAnsi="Gotham Book"/>
                <w:sz w:val="28"/>
                <w:szCs w:val="32"/>
              </w:rPr>
            </w:pPr>
          </w:p>
        </w:tc>
        <w:tc>
          <w:tcPr>
            <w:tcW w:w="8275" w:type="dxa"/>
          </w:tcPr>
          <w:p w14:paraId="4A75AE3C" w14:textId="77777777" w:rsidR="00287503" w:rsidRDefault="002962F4" w:rsidP="002962F4">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respond to five writing prompts to self-assess their readiness for the unit 5 test.</w:t>
            </w:r>
          </w:p>
          <w:p w14:paraId="60397306" w14:textId="77777777" w:rsidR="002962F4" w:rsidRDefault="002962F4" w:rsidP="002962F4">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Slides 10 and 11 restate the directions and provide sentence stems to guide student responses when sharing with the class. </w:t>
            </w:r>
          </w:p>
          <w:p w14:paraId="23621D8A" w14:textId="0D527129" w:rsidR="002962F4" w:rsidRPr="002962F4" w:rsidRDefault="002962F4" w:rsidP="002962F4">
            <w:pPr>
              <w:pStyle w:val="ListParagraph"/>
              <w:spacing w:after="0" w:line="240" w:lineRule="auto"/>
              <w:rPr>
                <w:rFonts w:ascii="Gotham Book" w:hAnsi="Gotham Book"/>
                <w:sz w:val="24"/>
                <w:szCs w:val="24"/>
              </w:rPr>
            </w:pPr>
          </w:p>
        </w:tc>
      </w:tr>
    </w:tbl>
    <w:p w14:paraId="45053561" w14:textId="77777777" w:rsidR="00287503" w:rsidRPr="00DF315E" w:rsidRDefault="00287503" w:rsidP="00287503">
      <w:pPr>
        <w:rPr>
          <w:rFonts w:ascii="Gotham Book" w:hAnsi="Gotham Book"/>
          <w:sz w:val="22"/>
          <w:szCs w:val="22"/>
        </w:rPr>
      </w:pPr>
    </w:p>
    <w:p w14:paraId="73DD9E3B" w14:textId="77777777" w:rsidR="00287503" w:rsidRPr="00DF315E" w:rsidRDefault="00287503" w:rsidP="00287503">
      <w:pPr>
        <w:rPr>
          <w:rFonts w:ascii="Gotham Book" w:hAnsi="Gotham Book"/>
          <w:noProof/>
          <w:sz w:val="18"/>
          <w:szCs w:val="18"/>
        </w:rPr>
      </w:pPr>
    </w:p>
    <w:p w14:paraId="180C2F07" w14:textId="77777777" w:rsidR="00287503" w:rsidRDefault="00287503" w:rsidP="00287503">
      <w:pPr>
        <w:rPr>
          <w:rFonts w:ascii="Gotham Book" w:hAnsi="Gotham Book"/>
          <w:noProof/>
          <w:sz w:val="18"/>
          <w:szCs w:val="18"/>
        </w:rPr>
      </w:pPr>
    </w:p>
    <w:p w14:paraId="29327BF4" w14:textId="77777777" w:rsidR="003430F7" w:rsidRPr="00DF315E" w:rsidRDefault="003430F7" w:rsidP="00287503">
      <w:pPr>
        <w:rPr>
          <w:rFonts w:ascii="Gotham Book" w:hAnsi="Gotham Book"/>
          <w:noProof/>
          <w:sz w:val="18"/>
          <w:szCs w:val="18"/>
        </w:rPr>
      </w:pPr>
    </w:p>
    <w:p w14:paraId="2674E11B" w14:textId="77777777" w:rsidR="00287503" w:rsidRDefault="00287503" w:rsidP="00287503">
      <w:pPr>
        <w:rPr>
          <w:rFonts w:ascii="Gotham Book" w:hAnsi="Gotham Book"/>
          <w:noProof/>
          <w:sz w:val="18"/>
          <w:szCs w:val="18"/>
        </w:rPr>
      </w:pPr>
    </w:p>
    <w:p w14:paraId="3B25758C" w14:textId="77777777" w:rsidR="00941D77" w:rsidRDefault="00941D77" w:rsidP="00287503">
      <w:pPr>
        <w:rPr>
          <w:rFonts w:ascii="Gotham Book" w:hAnsi="Gotham Book"/>
          <w:noProof/>
          <w:sz w:val="18"/>
          <w:szCs w:val="18"/>
        </w:rPr>
      </w:pPr>
    </w:p>
    <w:p w14:paraId="5C777F6F" w14:textId="77777777" w:rsidR="00941D77" w:rsidRPr="00DF315E" w:rsidRDefault="00941D77" w:rsidP="00287503">
      <w:pPr>
        <w:rPr>
          <w:rFonts w:ascii="Gotham Book" w:hAnsi="Gotham Book"/>
          <w:noProof/>
          <w:sz w:val="18"/>
          <w:szCs w:val="18"/>
        </w:rPr>
      </w:pPr>
    </w:p>
    <w:p w14:paraId="6CECA02C" w14:textId="77777777" w:rsidR="00287503" w:rsidRPr="00DF315E" w:rsidRDefault="00287503" w:rsidP="00287503">
      <w:pPr>
        <w:rPr>
          <w:rFonts w:ascii="Gotham Book" w:hAnsi="Gotham Book"/>
          <w:noProof/>
          <w:sz w:val="18"/>
          <w:szCs w:val="18"/>
        </w:rPr>
      </w:pPr>
    </w:p>
    <w:p w14:paraId="4CC9B03E" w14:textId="77777777" w:rsidR="00287503" w:rsidRDefault="00287503" w:rsidP="00287503">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1"/>
    <w:p w14:paraId="045F6F67" w14:textId="77777777" w:rsidR="003430F7" w:rsidRPr="003430F7" w:rsidRDefault="003430F7" w:rsidP="003430F7">
      <w:pPr>
        <w:pStyle w:val="ListParagraph"/>
        <w:numPr>
          <w:ilvl w:val="0"/>
          <w:numId w:val="2"/>
        </w:numPr>
        <w:rPr>
          <w:rFonts w:ascii="Gotham Book" w:hAnsi="Gotham Book"/>
          <w:sz w:val="24"/>
          <w:szCs w:val="24"/>
        </w:rPr>
      </w:pPr>
      <w:r w:rsidRPr="003430F7">
        <w:rPr>
          <w:rFonts w:ascii="Gotham Book" w:hAnsi="Gotham Book"/>
          <w:i/>
          <w:iCs/>
          <w:sz w:val="24"/>
          <w:szCs w:val="24"/>
        </w:rPr>
        <w:t>The Alamo</w:t>
      </w:r>
      <w:r w:rsidRPr="003430F7">
        <w:rPr>
          <w:rFonts w:ascii="Gotham Book" w:hAnsi="Gotham Book"/>
          <w:sz w:val="24"/>
          <w:szCs w:val="24"/>
        </w:rPr>
        <w:t xml:space="preserve">. Photograph 8 x 8 cm. University of North Texas Libraries, The Portal to Texas History; crediting Star of the Republic Museum. </w:t>
      </w:r>
      <w:bookmarkStart w:id="7" w:name="_Hlk194915789"/>
      <w:r w:rsidRPr="003430F7">
        <w:rPr>
          <w:rFonts w:ascii="Gotham Book" w:hAnsi="Gotham Book"/>
          <w:sz w:val="24"/>
          <w:szCs w:val="24"/>
          <w:u w:val="single"/>
        </w:rPr>
        <w:fldChar w:fldCharType="begin"/>
      </w:r>
      <w:r w:rsidRPr="003430F7">
        <w:rPr>
          <w:rFonts w:ascii="Gotham Book" w:hAnsi="Gotham Book"/>
          <w:sz w:val="24"/>
          <w:szCs w:val="24"/>
          <w:u w:val="single"/>
        </w:rPr>
        <w:instrText>HYPERLINK "https://texashistory.unt.edu/ark:/67531/metapth31110/"</w:instrText>
      </w:r>
      <w:r w:rsidRPr="003430F7">
        <w:rPr>
          <w:rFonts w:ascii="Gotham Book" w:hAnsi="Gotham Book"/>
          <w:sz w:val="24"/>
          <w:szCs w:val="24"/>
          <w:u w:val="single"/>
        </w:rPr>
      </w:r>
      <w:r w:rsidRPr="003430F7">
        <w:rPr>
          <w:rFonts w:ascii="Gotham Book" w:hAnsi="Gotham Book"/>
          <w:sz w:val="24"/>
          <w:szCs w:val="24"/>
          <w:u w:val="single"/>
        </w:rPr>
        <w:fldChar w:fldCharType="separate"/>
      </w:r>
      <w:r w:rsidRPr="003430F7">
        <w:rPr>
          <w:rStyle w:val="Hyperlink"/>
          <w:rFonts w:ascii="Gotham Book" w:hAnsi="Gotham Book"/>
          <w:sz w:val="24"/>
          <w:szCs w:val="24"/>
        </w:rPr>
        <w:t>https://texashistory.unt.edu/ark:/67531/metapth31110/</w:t>
      </w:r>
      <w:r w:rsidRPr="003430F7">
        <w:rPr>
          <w:rFonts w:ascii="Gotham Book" w:hAnsi="Gotham Book"/>
          <w:sz w:val="24"/>
          <w:szCs w:val="24"/>
        </w:rPr>
        <w:fldChar w:fldCharType="end"/>
      </w:r>
      <w:bookmarkEnd w:id="7"/>
    </w:p>
    <w:p w14:paraId="7AE7A2DD" w14:textId="77777777" w:rsidR="003430F7" w:rsidRPr="003430F7" w:rsidRDefault="003430F7" w:rsidP="003430F7">
      <w:pPr>
        <w:pStyle w:val="ListParagraph"/>
        <w:numPr>
          <w:ilvl w:val="0"/>
          <w:numId w:val="2"/>
        </w:numPr>
        <w:rPr>
          <w:rFonts w:ascii="Gotham Book" w:hAnsi="Gotham Book"/>
          <w:sz w:val="24"/>
          <w:szCs w:val="24"/>
        </w:rPr>
      </w:pPr>
      <w:r w:rsidRPr="003430F7">
        <w:rPr>
          <w:rFonts w:ascii="Gotham Book" w:hAnsi="Gotham Book"/>
          <w:i/>
          <w:iCs/>
          <w:sz w:val="24"/>
          <w:szCs w:val="24"/>
        </w:rPr>
        <w:t>Sam Houston</w:t>
      </w:r>
      <w:r w:rsidRPr="003430F7">
        <w:rPr>
          <w:rFonts w:ascii="Gotham Book" w:hAnsi="Gotham Book"/>
          <w:sz w:val="24"/>
          <w:szCs w:val="24"/>
        </w:rPr>
        <w:t xml:space="preserve">. April 27, 1848. Photograph. Library of Congress Prints and Photographs Division. </w:t>
      </w:r>
      <w:hyperlink r:id="rId7" w:history="1">
        <w:r w:rsidRPr="003430F7">
          <w:rPr>
            <w:rStyle w:val="Hyperlink"/>
            <w:rFonts w:ascii="Gotham Book" w:hAnsi="Gotham Book"/>
            <w:sz w:val="24"/>
            <w:szCs w:val="24"/>
          </w:rPr>
          <w:t>https://www.loc.gov/item/2003656937/</w:t>
        </w:r>
      </w:hyperlink>
    </w:p>
    <w:p w14:paraId="52591FF0" w14:textId="77777777" w:rsidR="003430F7" w:rsidRPr="003430F7" w:rsidRDefault="003430F7" w:rsidP="003430F7">
      <w:pPr>
        <w:pStyle w:val="ListParagraph"/>
        <w:numPr>
          <w:ilvl w:val="0"/>
          <w:numId w:val="2"/>
        </w:numPr>
        <w:rPr>
          <w:rFonts w:ascii="Gotham Book" w:hAnsi="Gotham Book"/>
        </w:rPr>
      </w:pPr>
      <w:bookmarkStart w:id="8" w:name="_Hlk194915803"/>
      <w:r w:rsidRPr="003430F7">
        <w:rPr>
          <w:rFonts w:ascii="Gotham Book" w:hAnsi="Gotham Book"/>
          <w:i/>
          <w:iCs/>
          <w:sz w:val="24"/>
          <w:szCs w:val="24"/>
        </w:rPr>
        <w:t>Antonio Lopez de Santa Anna, head-and-shoulders portrait</w:t>
      </w:r>
      <w:bookmarkEnd w:id="8"/>
      <w:r w:rsidRPr="003430F7">
        <w:rPr>
          <w:rFonts w:ascii="Gotham Book" w:hAnsi="Gotham Book"/>
          <w:i/>
          <w:iCs/>
          <w:sz w:val="24"/>
          <w:szCs w:val="24"/>
        </w:rPr>
        <w:t>, facing front</w:t>
      </w:r>
      <w:r w:rsidRPr="003430F7">
        <w:rPr>
          <w:rFonts w:ascii="Gotham Book" w:hAnsi="Gotham Book"/>
          <w:sz w:val="24"/>
          <w:szCs w:val="24"/>
        </w:rPr>
        <w:t xml:space="preserve">. Mexico, None. [Between 1850 and 1876] [Photograph] Retrieved from the Library of Congress, </w:t>
      </w:r>
      <w:bookmarkStart w:id="9" w:name="_Hlk194915813"/>
      <w:r>
        <w:rPr>
          <w:rFonts w:ascii="Gotham Book" w:hAnsi="Gotham Book"/>
          <w:sz w:val="24"/>
          <w:szCs w:val="24"/>
        </w:rPr>
        <w:fldChar w:fldCharType="begin"/>
      </w:r>
      <w:r>
        <w:rPr>
          <w:rFonts w:ascii="Gotham Book" w:hAnsi="Gotham Book"/>
          <w:sz w:val="24"/>
          <w:szCs w:val="24"/>
        </w:rPr>
        <w:instrText>HYPERLINK "</w:instrText>
      </w:r>
      <w:r w:rsidRPr="003430F7">
        <w:rPr>
          <w:rFonts w:ascii="Gotham Book" w:hAnsi="Gotham Book"/>
          <w:sz w:val="24"/>
          <w:szCs w:val="24"/>
        </w:rPr>
        <w:instrText>https://www.loc.gov/item/2005683078/</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3430F7">
        <w:rPr>
          <w:rStyle w:val="Hyperlink"/>
          <w:rFonts w:ascii="Gotham Book" w:hAnsi="Gotham Book"/>
          <w:sz w:val="24"/>
          <w:szCs w:val="24"/>
        </w:rPr>
        <w:t>https://www.loc.gov/item/2005683078/</w:t>
      </w:r>
      <w:r>
        <w:rPr>
          <w:rFonts w:ascii="Gotham Book" w:hAnsi="Gotham Book"/>
          <w:sz w:val="24"/>
          <w:szCs w:val="24"/>
        </w:rPr>
        <w:fldChar w:fldCharType="end"/>
      </w:r>
      <w:r>
        <w:rPr>
          <w:rFonts w:ascii="Gotham Book" w:hAnsi="Gotham Book"/>
          <w:sz w:val="24"/>
          <w:szCs w:val="24"/>
        </w:rPr>
        <w:t xml:space="preserve"> </w:t>
      </w:r>
      <w:bookmarkEnd w:id="9"/>
      <w:r w:rsidRPr="003430F7">
        <w:rPr>
          <w:rFonts w:ascii="Gotham Book" w:hAnsi="Gotham Book"/>
        </w:rPr>
        <w:t xml:space="preserve">Highsmith, Carol M. </w:t>
      </w:r>
      <w:r w:rsidRPr="003430F7">
        <w:rPr>
          <w:rFonts w:ascii="Gotham Book" w:hAnsi="Gotham Book"/>
          <w:i/>
          <w:iCs/>
        </w:rPr>
        <w:t>Painting, ‘Dawn at the Alamo,’ by Henry Arthur McArdle, Hanging in the Senate Chamber of the Texas State Capitol in Austin, Texas</w:t>
      </w:r>
      <w:r w:rsidRPr="003430F7">
        <w:rPr>
          <w:rFonts w:ascii="Gotham Book" w:hAnsi="Gotham Book"/>
        </w:rPr>
        <w:t xml:space="preserve">. April 17, 2014. Library of Congress Prints and Photographs Division. </w:t>
      </w:r>
      <w:hyperlink r:id="rId8" w:history="1">
        <w:r w:rsidRPr="003430F7">
          <w:rPr>
            <w:rStyle w:val="Hyperlink"/>
            <w:rFonts w:ascii="Gotham Book" w:hAnsi="Gotham Book"/>
          </w:rPr>
          <w:t>https://www.loc.gov/pictures/resource/highsm.27909/</w:t>
        </w:r>
      </w:hyperlink>
      <w:r w:rsidRPr="003430F7">
        <w:rPr>
          <w:rFonts w:ascii="Gotham Book" w:hAnsi="Gotham Book"/>
        </w:rPr>
        <w:t>.</w:t>
      </w:r>
    </w:p>
    <w:p w14:paraId="402B1AFF" w14:textId="77777777" w:rsidR="003430F7" w:rsidRPr="003430F7" w:rsidRDefault="003430F7" w:rsidP="003430F7">
      <w:pPr>
        <w:pStyle w:val="ListParagraph"/>
        <w:numPr>
          <w:ilvl w:val="0"/>
          <w:numId w:val="2"/>
        </w:numPr>
        <w:rPr>
          <w:rFonts w:ascii="Gotham Book" w:hAnsi="Gotham Book"/>
          <w:sz w:val="24"/>
          <w:szCs w:val="24"/>
        </w:rPr>
      </w:pPr>
      <w:r w:rsidRPr="003430F7">
        <w:rPr>
          <w:rFonts w:ascii="Gotham Book" w:hAnsi="Gotham Book"/>
          <w:i/>
          <w:iCs/>
          <w:sz w:val="24"/>
          <w:szCs w:val="24"/>
        </w:rPr>
        <w:t>Battle of San Jacinto</w:t>
      </w:r>
      <w:r w:rsidRPr="003430F7">
        <w:rPr>
          <w:rFonts w:ascii="Gotham Book" w:hAnsi="Gotham Book"/>
          <w:sz w:val="24"/>
          <w:szCs w:val="24"/>
        </w:rPr>
        <w:t>. 1901.</w:t>
      </w:r>
      <w:r w:rsidRPr="003430F7">
        <w:rPr>
          <w:rFonts w:ascii="Gotham Book" w:hAnsi="Gotham Book"/>
          <w:i/>
          <w:iCs/>
          <w:sz w:val="24"/>
          <w:szCs w:val="24"/>
        </w:rPr>
        <w:t xml:space="preserve"> Texas History Stories: The Alamo, Remember Goliad, Story of San Jacinto</w:t>
      </w:r>
      <w:r w:rsidRPr="003430F7">
        <w:rPr>
          <w:rFonts w:ascii="Gotham Book" w:hAnsi="Gotham Book"/>
          <w:sz w:val="24"/>
          <w:szCs w:val="24"/>
        </w:rPr>
        <w:t xml:space="preserve"> by E. G. Little John. 42.Richmond, VA: B. F. Johnson Publishing Company, 1901. University of North Texas Libraries, The Portal to Texas History, </w:t>
      </w:r>
      <w:bookmarkStart w:id="10" w:name="_Hlk194915860"/>
      <w:r w:rsidRPr="003430F7">
        <w:rPr>
          <w:rFonts w:ascii="Gotham Book" w:hAnsi="Gotham Book"/>
          <w:sz w:val="24"/>
          <w:szCs w:val="24"/>
          <w:u w:val="single"/>
        </w:rPr>
        <w:fldChar w:fldCharType="begin"/>
      </w:r>
      <w:r w:rsidRPr="003430F7">
        <w:rPr>
          <w:rFonts w:ascii="Gotham Book" w:hAnsi="Gotham Book"/>
          <w:sz w:val="24"/>
          <w:szCs w:val="24"/>
          <w:u w:val="single"/>
        </w:rPr>
        <w:instrText>HYPERLINK "https://texashistory.unt.edu/ark:/67531/metapth14381/"</w:instrText>
      </w:r>
      <w:r w:rsidRPr="003430F7">
        <w:rPr>
          <w:rFonts w:ascii="Gotham Book" w:hAnsi="Gotham Book"/>
          <w:sz w:val="24"/>
          <w:szCs w:val="24"/>
          <w:u w:val="single"/>
        </w:rPr>
      </w:r>
      <w:r w:rsidRPr="003430F7">
        <w:rPr>
          <w:rFonts w:ascii="Gotham Book" w:hAnsi="Gotham Book"/>
          <w:sz w:val="24"/>
          <w:szCs w:val="24"/>
          <w:u w:val="single"/>
        </w:rPr>
        <w:fldChar w:fldCharType="separate"/>
      </w:r>
      <w:r w:rsidRPr="003430F7">
        <w:rPr>
          <w:rStyle w:val="Hyperlink"/>
          <w:rFonts w:ascii="Gotham Book" w:hAnsi="Gotham Book"/>
          <w:sz w:val="24"/>
          <w:szCs w:val="24"/>
        </w:rPr>
        <w:t>https://texashistory.unt.edu/ark:/67531/metapth14381/</w:t>
      </w:r>
      <w:r w:rsidRPr="003430F7">
        <w:rPr>
          <w:rFonts w:ascii="Gotham Book" w:hAnsi="Gotham Book"/>
          <w:sz w:val="24"/>
          <w:szCs w:val="24"/>
        </w:rPr>
        <w:fldChar w:fldCharType="end"/>
      </w:r>
      <w:bookmarkEnd w:id="10"/>
      <w:r w:rsidRPr="003430F7">
        <w:rPr>
          <w:rFonts w:ascii="Gotham Book" w:hAnsi="Gotham Book"/>
          <w:sz w:val="24"/>
          <w:szCs w:val="24"/>
        </w:rPr>
        <w:t>. </w:t>
      </w:r>
    </w:p>
    <w:p w14:paraId="50B77630" w14:textId="77777777" w:rsidR="003430F7" w:rsidRPr="003430F7" w:rsidRDefault="003430F7" w:rsidP="003430F7">
      <w:pPr>
        <w:pStyle w:val="ListParagraph"/>
        <w:numPr>
          <w:ilvl w:val="0"/>
          <w:numId w:val="2"/>
        </w:numPr>
        <w:rPr>
          <w:rFonts w:ascii="Gotham Book" w:hAnsi="Gotham Book"/>
          <w:sz w:val="24"/>
          <w:szCs w:val="24"/>
        </w:rPr>
      </w:pPr>
      <w:r w:rsidRPr="003430F7">
        <w:rPr>
          <w:rFonts w:ascii="Gotham Book" w:hAnsi="Gotham Book"/>
          <w:sz w:val="24"/>
          <w:szCs w:val="24"/>
        </w:rPr>
        <w:t xml:space="preserve">Highsmith, Carol M. </w:t>
      </w:r>
      <w:r w:rsidRPr="003430F7">
        <w:rPr>
          <w:rFonts w:ascii="Gotham Book" w:hAnsi="Gotham Book"/>
          <w:i/>
          <w:iCs/>
          <w:sz w:val="24"/>
          <w:szCs w:val="24"/>
        </w:rPr>
        <w:t>The "Come and Take It" cannon at the Gonzales Memorial Museum in Gonzales, Texas</w:t>
      </w:r>
      <w:r w:rsidRPr="003430F7">
        <w:rPr>
          <w:rFonts w:ascii="Gotham Book" w:hAnsi="Gotham Book"/>
          <w:sz w:val="24"/>
          <w:szCs w:val="24"/>
        </w:rPr>
        <w:t xml:space="preserve">. April 23, 2014. Photograph. Library of Congress Prints and Photographs Division. </w:t>
      </w:r>
      <w:bookmarkStart w:id="11" w:name="_Hlk194915884"/>
      <w:r w:rsidRPr="003430F7">
        <w:rPr>
          <w:rFonts w:ascii="Gotham Book" w:hAnsi="Gotham Book"/>
          <w:sz w:val="24"/>
          <w:szCs w:val="24"/>
          <w:u w:val="single"/>
        </w:rPr>
        <w:fldChar w:fldCharType="begin"/>
      </w:r>
      <w:r w:rsidRPr="003430F7">
        <w:rPr>
          <w:rFonts w:ascii="Gotham Book" w:hAnsi="Gotham Book"/>
          <w:sz w:val="24"/>
          <w:szCs w:val="24"/>
          <w:u w:val="single"/>
        </w:rPr>
        <w:instrText>HYPERLINK "https://www.loc.gov/item/2014632782/"</w:instrText>
      </w:r>
      <w:r w:rsidRPr="003430F7">
        <w:rPr>
          <w:rFonts w:ascii="Gotham Book" w:hAnsi="Gotham Book"/>
          <w:sz w:val="24"/>
          <w:szCs w:val="24"/>
          <w:u w:val="single"/>
        </w:rPr>
      </w:r>
      <w:r w:rsidRPr="003430F7">
        <w:rPr>
          <w:rFonts w:ascii="Gotham Book" w:hAnsi="Gotham Book"/>
          <w:sz w:val="24"/>
          <w:szCs w:val="24"/>
          <w:u w:val="single"/>
        </w:rPr>
        <w:fldChar w:fldCharType="separate"/>
      </w:r>
      <w:r w:rsidRPr="003430F7">
        <w:rPr>
          <w:rStyle w:val="Hyperlink"/>
          <w:rFonts w:ascii="Gotham Book" w:hAnsi="Gotham Book"/>
          <w:sz w:val="24"/>
          <w:szCs w:val="24"/>
        </w:rPr>
        <w:t>https://www.loc.gov/item/2014632782/</w:t>
      </w:r>
      <w:r w:rsidRPr="003430F7">
        <w:rPr>
          <w:rFonts w:ascii="Gotham Book" w:hAnsi="Gotham Book"/>
          <w:sz w:val="24"/>
          <w:szCs w:val="24"/>
        </w:rPr>
        <w:fldChar w:fldCharType="end"/>
      </w:r>
      <w:bookmarkEnd w:id="11"/>
      <w:r w:rsidRPr="003430F7">
        <w:rPr>
          <w:rFonts w:ascii="Gotham Book" w:hAnsi="Gotham Book"/>
          <w:sz w:val="24"/>
          <w:szCs w:val="24"/>
        </w:rPr>
        <w:t>. </w:t>
      </w:r>
    </w:p>
    <w:p w14:paraId="293DE934" w14:textId="77777777" w:rsidR="003430F7" w:rsidRPr="003430F7" w:rsidRDefault="003430F7" w:rsidP="003430F7">
      <w:pPr>
        <w:pStyle w:val="ListParagraph"/>
        <w:numPr>
          <w:ilvl w:val="0"/>
          <w:numId w:val="2"/>
        </w:numPr>
        <w:rPr>
          <w:rFonts w:ascii="Gotham Book" w:hAnsi="Gotham Book"/>
          <w:sz w:val="24"/>
          <w:szCs w:val="24"/>
        </w:rPr>
      </w:pPr>
      <w:r w:rsidRPr="003430F7">
        <w:rPr>
          <w:rFonts w:ascii="Gotham Book" w:hAnsi="Gotham Book"/>
          <w:sz w:val="24"/>
          <w:szCs w:val="24"/>
        </w:rPr>
        <w:t>Star of the Republic Museum (Washington, Tex.). Star of the Republic Museum Notes, Volume 43, Number 2, 2018, periodical, 2018; Washington, Texas. (</w:t>
      </w:r>
      <w:bookmarkStart w:id="12" w:name="_Hlk194915906"/>
      <w:r w:rsidRPr="003430F7">
        <w:rPr>
          <w:rFonts w:ascii="Gotham Book" w:hAnsi="Gotham Book"/>
          <w:sz w:val="24"/>
          <w:szCs w:val="24"/>
        </w:rPr>
        <w:fldChar w:fldCharType="begin"/>
      </w:r>
      <w:r w:rsidRPr="003430F7">
        <w:rPr>
          <w:rFonts w:ascii="Gotham Book" w:hAnsi="Gotham Book"/>
          <w:sz w:val="24"/>
          <w:szCs w:val="24"/>
        </w:rPr>
        <w:instrText>HYPERLINK "https://texashistory.unt.edu/ark:/67531/metapth1115241/"</w:instrText>
      </w:r>
      <w:r w:rsidRPr="003430F7">
        <w:rPr>
          <w:rFonts w:ascii="Gotham Book" w:hAnsi="Gotham Book"/>
          <w:sz w:val="24"/>
          <w:szCs w:val="24"/>
        </w:rPr>
      </w:r>
      <w:r w:rsidRPr="003430F7">
        <w:rPr>
          <w:rFonts w:ascii="Gotham Book" w:hAnsi="Gotham Book"/>
          <w:sz w:val="24"/>
          <w:szCs w:val="24"/>
        </w:rPr>
        <w:fldChar w:fldCharType="separate"/>
      </w:r>
      <w:r w:rsidRPr="003430F7">
        <w:rPr>
          <w:rStyle w:val="Hyperlink"/>
          <w:rFonts w:ascii="Gotham Book" w:hAnsi="Gotham Book"/>
          <w:sz w:val="24"/>
          <w:szCs w:val="24"/>
        </w:rPr>
        <w:t>https://texashistory.unt.edu/ark:/67531/metapth1115241/</w:t>
      </w:r>
      <w:r w:rsidRPr="003430F7">
        <w:rPr>
          <w:rFonts w:ascii="Gotham Book" w:hAnsi="Gotham Book"/>
          <w:sz w:val="24"/>
          <w:szCs w:val="24"/>
        </w:rPr>
        <w:fldChar w:fldCharType="end"/>
      </w:r>
      <w:r w:rsidRPr="003430F7">
        <w:rPr>
          <w:rFonts w:ascii="Gotham Book" w:hAnsi="Gotham Book"/>
          <w:sz w:val="24"/>
          <w:szCs w:val="24"/>
        </w:rPr>
        <w:t xml:space="preserve">: </w:t>
      </w:r>
      <w:bookmarkEnd w:id="12"/>
      <w:r w:rsidRPr="003430F7">
        <w:rPr>
          <w:rFonts w:ascii="Gotham Book" w:hAnsi="Gotham Book"/>
          <w:sz w:val="24"/>
          <w:szCs w:val="24"/>
        </w:rPr>
        <w:t xml:space="preserve">accessed February 25, 2025), University of North Texas Libraries, The Portal to Texas History, </w:t>
      </w:r>
      <w:hyperlink r:id="rId9" w:history="1">
        <w:r w:rsidRPr="003430F7">
          <w:rPr>
            <w:rStyle w:val="Hyperlink"/>
            <w:rFonts w:ascii="Gotham Book" w:hAnsi="Gotham Book"/>
            <w:sz w:val="24"/>
            <w:szCs w:val="24"/>
          </w:rPr>
          <w:t>https://texashistory.unt.edu</w:t>
        </w:r>
      </w:hyperlink>
      <w:r w:rsidRPr="003430F7">
        <w:rPr>
          <w:rFonts w:ascii="Gotham Book" w:hAnsi="Gotham Book"/>
          <w:sz w:val="24"/>
          <w:szCs w:val="24"/>
        </w:rPr>
        <w:t>; crediting UNT Libraries Government Documents Department.</w:t>
      </w:r>
    </w:p>
    <w:p w14:paraId="679C3B2F" w14:textId="77777777" w:rsidR="003430F7" w:rsidRPr="003430F7" w:rsidRDefault="003430F7" w:rsidP="003430F7">
      <w:pPr>
        <w:pStyle w:val="ListParagraph"/>
        <w:numPr>
          <w:ilvl w:val="0"/>
          <w:numId w:val="2"/>
        </w:numPr>
        <w:rPr>
          <w:rFonts w:ascii="Gotham Book" w:hAnsi="Gotham Book"/>
          <w:sz w:val="24"/>
          <w:szCs w:val="24"/>
        </w:rPr>
      </w:pPr>
      <w:r w:rsidRPr="003430F7">
        <w:rPr>
          <w:rFonts w:ascii="Gotham Book" w:hAnsi="Gotham Book"/>
          <w:sz w:val="24"/>
          <w:szCs w:val="24"/>
        </w:rPr>
        <w:t xml:space="preserve">Highsmith, Carol M, photographer. </w:t>
      </w:r>
      <w:r w:rsidRPr="003430F7">
        <w:rPr>
          <w:rFonts w:ascii="Gotham Book" w:hAnsi="Gotham Book"/>
          <w:i/>
          <w:iCs/>
          <w:sz w:val="24"/>
          <w:szCs w:val="24"/>
        </w:rPr>
        <w:t>Painting</w:t>
      </w:r>
      <w:bookmarkStart w:id="13" w:name="_Hlk194915921"/>
      <w:r w:rsidRPr="003430F7">
        <w:rPr>
          <w:rFonts w:ascii="Gotham Book" w:hAnsi="Gotham Book"/>
          <w:i/>
          <w:iCs/>
          <w:sz w:val="24"/>
          <w:szCs w:val="24"/>
        </w:rPr>
        <w:t>, "Surrender of Santa Anna," by William Henry Huddle</w:t>
      </w:r>
      <w:bookmarkEnd w:id="13"/>
      <w:r w:rsidRPr="003430F7">
        <w:rPr>
          <w:rFonts w:ascii="Gotham Book" w:hAnsi="Gotham Book"/>
          <w:i/>
          <w:iCs/>
          <w:sz w:val="24"/>
          <w:szCs w:val="24"/>
        </w:rPr>
        <w:t>, in the South Foyer of the Texas Capitol, Austin, Texas</w:t>
      </w:r>
      <w:r w:rsidRPr="003430F7">
        <w:rPr>
          <w:rFonts w:ascii="Gotham Book" w:hAnsi="Gotham Book"/>
          <w:sz w:val="24"/>
          <w:szCs w:val="24"/>
        </w:rPr>
        <w:t xml:space="preserve">. April 17, 2014. Photograph. Library of Congress Prints and Photographs Division. </w:t>
      </w:r>
      <w:bookmarkStart w:id="14" w:name="_Hlk194915938"/>
      <w:r w:rsidRPr="003430F7">
        <w:rPr>
          <w:rFonts w:ascii="Gotham Book" w:hAnsi="Gotham Book"/>
          <w:sz w:val="24"/>
          <w:szCs w:val="24"/>
          <w:u w:val="single"/>
        </w:rPr>
        <w:fldChar w:fldCharType="begin"/>
      </w:r>
      <w:r w:rsidRPr="003430F7">
        <w:rPr>
          <w:rFonts w:ascii="Gotham Book" w:hAnsi="Gotham Book"/>
          <w:sz w:val="24"/>
          <w:szCs w:val="24"/>
          <w:u w:val="single"/>
        </w:rPr>
        <w:instrText>HYPERLINK "https://www.loc.gov/item/2014632129/"</w:instrText>
      </w:r>
      <w:r w:rsidRPr="003430F7">
        <w:rPr>
          <w:rFonts w:ascii="Gotham Book" w:hAnsi="Gotham Book"/>
          <w:sz w:val="24"/>
          <w:szCs w:val="24"/>
          <w:u w:val="single"/>
        </w:rPr>
      </w:r>
      <w:r w:rsidRPr="003430F7">
        <w:rPr>
          <w:rFonts w:ascii="Gotham Book" w:hAnsi="Gotham Book"/>
          <w:sz w:val="24"/>
          <w:szCs w:val="24"/>
          <w:u w:val="single"/>
        </w:rPr>
        <w:fldChar w:fldCharType="separate"/>
      </w:r>
      <w:r w:rsidRPr="003430F7">
        <w:rPr>
          <w:rStyle w:val="Hyperlink"/>
          <w:rFonts w:ascii="Gotham Book" w:hAnsi="Gotham Book"/>
          <w:sz w:val="24"/>
          <w:szCs w:val="24"/>
        </w:rPr>
        <w:t>https://www.loc.gov/item/2014632129/</w:t>
      </w:r>
      <w:r w:rsidRPr="003430F7">
        <w:rPr>
          <w:rFonts w:ascii="Gotham Book" w:hAnsi="Gotham Book"/>
          <w:sz w:val="24"/>
          <w:szCs w:val="24"/>
        </w:rPr>
        <w:fldChar w:fldCharType="end"/>
      </w:r>
      <w:r w:rsidRPr="003430F7">
        <w:rPr>
          <w:rFonts w:ascii="Gotham Book" w:hAnsi="Gotham Book"/>
          <w:sz w:val="24"/>
          <w:szCs w:val="24"/>
        </w:rPr>
        <w:t> </w:t>
      </w:r>
    </w:p>
    <w:bookmarkEnd w:id="14"/>
    <w:p w14:paraId="1B43DB13" w14:textId="77777777" w:rsidR="003430F7" w:rsidRPr="003430F7" w:rsidRDefault="003430F7" w:rsidP="003430F7">
      <w:pPr>
        <w:pStyle w:val="ListParagraph"/>
        <w:numPr>
          <w:ilvl w:val="0"/>
          <w:numId w:val="2"/>
        </w:numPr>
        <w:rPr>
          <w:rFonts w:ascii="Gotham Book" w:hAnsi="Gotham Book"/>
          <w:sz w:val="24"/>
          <w:szCs w:val="24"/>
        </w:rPr>
      </w:pPr>
      <w:r w:rsidRPr="003430F7">
        <w:rPr>
          <w:rFonts w:ascii="Gotham Book" w:hAnsi="Gotham Book"/>
          <w:sz w:val="24"/>
          <w:szCs w:val="24"/>
        </w:rPr>
        <w:t xml:space="preserve">“We have prevailed on our fellow citizens… no loss on the American side.” Pp. 4 </w:t>
      </w:r>
      <w:r w:rsidRPr="003430F7">
        <w:rPr>
          <w:rFonts w:ascii="Gotham Book" w:hAnsi="Gotham Book"/>
          <w:i/>
          <w:iCs/>
          <w:sz w:val="24"/>
          <w:szCs w:val="24"/>
        </w:rPr>
        <w:t>The Texas Republican</w:t>
      </w:r>
      <w:r w:rsidRPr="003430F7">
        <w:rPr>
          <w:rFonts w:ascii="Gotham Book" w:hAnsi="Gotham Book"/>
          <w:sz w:val="24"/>
          <w:szCs w:val="24"/>
        </w:rPr>
        <w:t xml:space="preserve"> (Brazoria, Texas) Vol. 1, No. 56, Ed. 1. Published October 10, 1835.</w:t>
      </w:r>
      <w:hyperlink r:id="rId10" w:history="1">
        <w:r w:rsidRPr="003430F7">
          <w:rPr>
            <w:rStyle w:val="Hyperlink"/>
            <w:rFonts w:ascii="Gotham Book" w:hAnsi="Gotham Book"/>
            <w:sz w:val="24"/>
            <w:szCs w:val="24"/>
          </w:rPr>
          <w:t xml:space="preserve"> </w:t>
        </w:r>
      </w:hyperlink>
      <w:bookmarkStart w:id="15" w:name="_Hlk194916013"/>
      <w:r w:rsidRPr="003430F7">
        <w:rPr>
          <w:rFonts w:ascii="Gotham Book" w:hAnsi="Gotham Book"/>
          <w:sz w:val="24"/>
          <w:szCs w:val="24"/>
          <w:u w:val="single"/>
        </w:rPr>
        <w:fldChar w:fldCharType="begin"/>
      </w:r>
      <w:r w:rsidRPr="003430F7">
        <w:rPr>
          <w:rFonts w:ascii="Gotham Book" w:hAnsi="Gotham Book"/>
          <w:sz w:val="24"/>
          <w:szCs w:val="24"/>
          <w:u w:val="single"/>
        </w:rPr>
        <w:instrText>HYPERLINK "https://texashistory.unt.edu/ark:/67531/metapth80274/"</w:instrText>
      </w:r>
      <w:r w:rsidRPr="003430F7">
        <w:rPr>
          <w:rFonts w:ascii="Gotham Book" w:hAnsi="Gotham Book"/>
          <w:sz w:val="24"/>
          <w:szCs w:val="24"/>
          <w:u w:val="single"/>
        </w:rPr>
      </w:r>
      <w:r w:rsidRPr="003430F7">
        <w:rPr>
          <w:rFonts w:ascii="Gotham Book" w:hAnsi="Gotham Book"/>
          <w:sz w:val="24"/>
          <w:szCs w:val="24"/>
          <w:u w:val="single"/>
        </w:rPr>
        <w:fldChar w:fldCharType="separate"/>
      </w:r>
      <w:r w:rsidRPr="003430F7">
        <w:rPr>
          <w:rStyle w:val="Hyperlink"/>
          <w:rFonts w:ascii="Gotham Book" w:hAnsi="Gotham Book"/>
          <w:sz w:val="24"/>
          <w:szCs w:val="24"/>
        </w:rPr>
        <w:t>https://texashistory.unt.edu/ark:/67531/metapth80274/</w:t>
      </w:r>
      <w:r w:rsidRPr="003430F7">
        <w:rPr>
          <w:rFonts w:ascii="Gotham Book" w:hAnsi="Gotham Book"/>
          <w:sz w:val="24"/>
          <w:szCs w:val="24"/>
        </w:rPr>
        <w:fldChar w:fldCharType="end"/>
      </w:r>
    </w:p>
    <w:bookmarkEnd w:id="15"/>
    <w:p w14:paraId="707B28E4" w14:textId="77777777" w:rsidR="00287503" w:rsidRPr="003430F7" w:rsidRDefault="00287503" w:rsidP="002E0161">
      <w:pPr>
        <w:pStyle w:val="ListParagraph"/>
        <w:rPr>
          <w:rFonts w:ascii="Gotham Book" w:hAnsi="Gotham Book"/>
          <w:sz w:val="24"/>
          <w:szCs w:val="24"/>
        </w:rPr>
      </w:pPr>
    </w:p>
    <w:p w14:paraId="674C7A76" w14:textId="77777777" w:rsidR="0065438C" w:rsidRDefault="0065438C"/>
    <w:sectPr w:rsidR="0065438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5CA8" w14:textId="77777777" w:rsidR="00287503" w:rsidRDefault="00287503" w:rsidP="00287503">
      <w:pPr>
        <w:spacing w:after="0" w:line="240" w:lineRule="auto"/>
      </w:pPr>
      <w:r>
        <w:separator/>
      </w:r>
    </w:p>
  </w:endnote>
  <w:endnote w:type="continuationSeparator" w:id="0">
    <w:p w14:paraId="1391EE63" w14:textId="77777777" w:rsidR="00287503" w:rsidRDefault="00287503" w:rsidP="0028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257611"/>
      <w:docPartObj>
        <w:docPartGallery w:val="Page Numbers (Bottom of Page)"/>
        <w:docPartUnique/>
      </w:docPartObj>
    </w:sdtPr>
    <w:sdtEndPr>
      <w:rPr>
        <w:noProof/>
      </w:rPr>
    </w:sdtEndPr>
    <w:sdtContent>
      <w:p w14:paraId="2BD5025B" w14:textId="4A5D2290" w:rsidR="00287503" w:rsidRDefault="00287503">
        <w:pPr>
          <w:pStyle w:val="Footer"/>
          <w:jc w:val="center"/>
        </w:pPr>
        <w:r>
          <w:rPr>
            <w:noProof/>
            <w:sz w:val="18"/>
            <w:szCs w:val="18"/>
          </w:rPr>
          <w:drawing>
            <wp:anchor distT="0" distB="0" distL="114300" distR="114300" simplePos="0" relativeHeight="251659264" behindDoc="1" locked="0" layoutInCell="1" allowOverlap="1" wp14:anchorId="0578E6AB" wp14:editId="45318E51">
              <wp:simplePos x="0" y="0"/>
              <wp:positionH relativeFrom="margin">
                <wp:posOffset>5420455</wp:posOffset>
              </wp:positionH>
              <wp:positionV relativeFrom="paragraph">
                <wp:posOffset>-75565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DBD7C5F" w14:textId="2ED55CFD" w:rsidR="00287503" w:rsidRDefault="00287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CAE7" w14:textId="77777777" w:rsidR="00287503" w:rsidRDefault="00287503" w:rsidP="00287503">
      <w:pPr>
        <w:spacing w:after="0" w:line="240" w:lineRule="auto"/>
      </w:pPr>
      <w:r>
        <w:separator/>
      </w:r>
    </w:p>
  </w:footnote>
  <w:footnote w:type="continuationSeparator" w:id="0">
    <w:p w14:paraId="52761DB3" w14:textId="77777777" w:rsidR="00287503" w:rsidRDefault="00287503" w:rsidP="0028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7645" w14:textId="6A814F24" w:rsidR="00287503" w:rsidRDefault="00287503">
    <w:pPr>
      <w:pStyle w:val="Header"/>
    </w:pPr>
    <w:r w:rsidRPr="008D7B34">
      <w:rPr>
        <w:rFonts w:ascii="Gotham Book" w:hAnsi="Gotham Book"/>
        <w:noProof/>
      </w:rPr>
      <w:drawing>
        <wp:anchor distT="0" distB="0" distL="114300" distR="114300" simplePos="0" relativeHeight="251660288" behindDoc="1" locked="0" layoutInCell="1" allowOverlap="1" wp14:anchorId="1B37F77B" wp14:editId="2102E376">
          <wp:simplePos x="0" y="0"/>
          <wp:positionH relativeFrom="column">
            <wp:posOffset>0</wp:posOffset>
          </wp:positionH>
          <wp:positionV relativeFrom="paragraph">
            <wp:posOffset>-238895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0D442" w14:textId="77777777" w:rsidR="00287503" w:rsidRDefault="00287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B63"/>
    <w:multiLevelType w:val="hybridMultilevel"/>
    <w:tmpl w:val="7C6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36F1A"/>
    <w:multiLevelType w:val="hybridMultilevel"/>
    <w:tmpl w:val="1444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D1A2D"/>
    <w:multiLevelType w:val="hybridMultilevel"/>
    <w:tmpl w:val="EA00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A1521"/>
    <w:multiLevelType w:val="hybridMultilevel"/>
    <w:tmpl w:val="9526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6612E"/>
    <w:multiLevelType w:val="hybridMultilevel"/>
    <w:tmpl w:val="EDEAC07A"/>
    <w:lvl w:ilvl="0" w:tplc="AD063FEA">
      <w:start w:val="1"/>
      <w:numFmt w:val="decimal"/>
      <w:lvlText w:val="%1."/>
      <w:lvlJc w:val="left"/>
      <w:pPr>
        <w:tabs>
          <w:tab w:val="num" w:pos="720"/>
        </w:tabs>
        <w:ind w:left="720" w:hanging="360"/>
      </w:pPr>
    </w:lvl>
    <w:lvl w:ilvl="1" w:tplc="51DE0738" w:tentative="1">
      <w:start w:val="1"/>
      <w:numFmt w:val="decimal"/>
      <w:lvlText w:val="%2."/>
      <w:lvlJc w:val="left"/>
      <w:pPr>
        <w:tabs>
          <w:tab w:val="num" w:pos="1440"/>
        </w:tabs>
        <w:ind w:left="1440" w:hanging="360"/>
      </w:pPr>
    </w:lvl>
    <w:lvl w:ilvl="2" w:tplc="50C401AE" w:tentative="1">
      <w:start w:val="1"/>
      <w:numFmt w:val="decimal"/>
      <w:lvlText w:val="%3."/>
      <w:lvlJc w:val="left"/>
      <w:pPr>
        <w:tabs>
          <w:tab w:val="num" w:pos="2160"/>
        </w:tabs>
        <w:ind w:left="2160" w:hanging="360"/>
      </w:pPr>
    </w:lvl>
    <w:lvl w:ilvl="3" w:tplc="EAA44136" w:tentative="1">
      <w:start w:val="1"/>
      <w:numFmt w:val="decimal"/>
      <w:lvlText w:val="%4."/>
      <w:lvlJc w:val="left"/>
      <w:pPr>
        <w:tabs>
          <w:tab w:val="num" w:pos="2880"/>
        </w:tabs>
        <w:ind w:left="2880" w:hanging="360"/>
      </w:pPr>
    </w:lvl>
    <w:lvl w:ilvl="4" w:tplc="44004264" w:tentative="1">
      <w:start w:val="1"/>
      <w:numFmt w:val="decimal"/>
      <w:lvlText w:val="%5."/>
      <w:lvlJc w:val="left"/>
      <w:pPr>
        <w:tabs>
          <w:tab w:val="num" w:pos="3600"/>
        </w:tabs>
        <w:ind w:left="3600" w:hanging="360"/>
      </w:pPr>
    </w:lvl>
    <w:lvl w:ilvl="5" w:tplc="88A81340" w:tentative="1">
      <w:start w:val="1"/>
      <w:numFmt w:val="decimal"/>
      <w:lvlText w:val="%6."/>
      <w:lvlJc w:val="left"/>
      <w:pPr>
        <w:tabs>
          <w:tab w:val="num" w:pos="4320"/>
        </w:tabs>
        <w:ind w:left="4320" w:hanging="360"/>
      </w:pPr>
    </w:lvl>
    <w:lvl w:ilvl="6" w:tplc="E3969B9E" w:tentative="1">
      <w:start w:val="1"/>
      <w:numFmt w:val="decimal"/>
      <w:lvlText w:val="%7."/>
      <w:lvlJc w:val="left"/>
      <w:pPr>
        <w:tabs>
          <w:tab w:val="num" w:pos="5040"/>
        </w:tabs>
        <w:ind w:left="5040" w:hanging="360"/>
      </w:pPr>
    </w:lvl>
    <w:lvl w:ilvl="7" w:tplc="9CC2351A" w:tentative="1">
      <w:start w:val="1"/>
      <w:numFmt w:val="decimal"/>
      <w:lvlText w:val="%8."/>
      <w:lvlJc w:val="left"/>
      <w:pPr>
        <w:tabs>
          <w:tab w:val="num" w:pos="5760"/>
        </w:tabs>
        <w:ind w:left="5760" w:hanging="360"/>
      </w:pPr>
    </w:lvl>
    <w:lvl w:ilvl="8" w:tplc="7B28347C" w:tentative="1">
      <w:start w:val="1"/>
      <w:numFmt w:val="decimal"/>
      <w:lvlText w:val="%9."/>
      <w:lvlJc w:val="left"/>
      <w:pPr>
        <w:tabs>
          <w:tab w:val="num" w:pos="6480"/>
        </w:tabs>
        <w:ind w:left="6480" w:hanging="360"/>
      </w:pPr>
    </w:lvl>
  </w:abstractNum>
  <w:abstractNum w:abstractNumId="7" w15:restartNumberingAfterBreak="0">
    <w:nsid w:val="3C4600CB"/>
    <w:multiLevelType w:val="hybridMultilevel"/>
    <w:tmpl w:val="417E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F86049"/>
    <w:multiLevelType w:val="hybridMultilevel"/>
    <w:tmpl w:val="1AF6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4757F"/>
    <w:multiLevelType w:val="hybridMultilevel"/>
    <w:tmpl w:val="AD5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B694C"/>
    <w:multiLevelType w:val="hybridMultilevel"/>
    <w:tmpl w:val="C132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216CE"/>
    <w:multiLevelType w:val="hybridMultilevel"/>
    <w:tmpl w:val="B7CA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04156"/>
    <w:multiLevelType w:val="hybridMultilevel"/>
    <w:tmpl w:val="893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8"/>
  </w:num>
  <w:num w:numId="4" w16cid:durableId="1678657642">
    <w:abstractNumId w:val="12"/>
  </w:num>
  <w:num w:numId="5" w16cid:durableId="1851750696">
    <w:abstractNumId w:val="6"/>
  </w:num>
  <w:num w:numId="6" w16cid:durableId="835337788">
    <w:abstractNumId w:val="9"/>
  </w:num>
  <w:num w:numId="7" w16cid:durableId="196044986">
    <w:abstractNumId w:val="0"/>
  </w:num>
  <w:num w:numId="8" w16cid:durableId="1287590411">
    <w:abstractNumId w:val="13"/>
  </w:num>
  <w:num w:numId="9" w16cid:durableId="2061589332">
    <w:abstractNumId w:val="11"/>
  </w:num>
  <w:num w:numId="10" w16cid:durableId="706418233">
    <w:abstractNumId w:val="5"/>
  </w:num>
  <w:num w:numId="11" w16cid:durableId="819224689">
    <w:abstractNumId w:val="1"/>
  </w:num>
  <w:num w:numId="12" w16cid:durableId="1637446441">
    <w:abstractNumId w:val="7"/>
  </w:num>
  <w:num w:numId="13" w16cid:durableId="194320230">
    <w:abstractNumId w:val="10"/>
  </w:num>
  <w:num w:numId="14" w16cid:durableId="1215316496">
    <w:abstractNumId w:val="3"/>
  </w:num>
  <w:num w:numId="15" w16cid:durableId="1000232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0D"/>
    <w:rsid w:val="0001170D"/>
    <w:rsid w:val="000C798A"/>
    <w:rsid w:val="001B4B2F"/>
    <w:rsid w:val="002217E5"/>
    <w:rsid w:val="00244E3F"/>
    <w:rsid w:val="00287503"/>
    <w:rsid w:val="002962F4"/>
    <w:rsid w:val="002E0161"/>
    <w:rsid w:val="002F1293"/>
    <w:rsid w:val="003430F7"/>
    <w:rsid w:val="0065438C"/>
    <w:rsid w:val="007C2BD3"/>
    <w:rsid w:val="00941D77"/>
    <w:rsid w:val="00963012"/>
    <w:rsid w:val="009B7378"/>
    <w:rsid w:val="009C323B"/>
    <w:rsid w:val="009F7AC1"/>
    <w:rsid w:val="00A21B74"/>
    <w:rsid w:val="00BD507D"/>
    <w:rsid w:val="00BE29FD"/>
    <w:rsid w:val="00CB6971"/>
    <w:rsid w:val="00E371A5"/>
    <w:rsid w:val="00E6683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6592E"/>
  <w15:chartTrackingRefBased/>
  <w15:docId w15:val="{365EE191-7AFD-4CFE-9011-6FADA997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03"/>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011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7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7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17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17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7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7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7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7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70D"/>
    <w:pPr>
      <w:spacing w:before="160"/>
      <w:jc w:val="center"/>
    </w:pPr>
    <w:rPr>
      <w:i/>
      <w:iCs/>
      <w:color w:val="404040" w:themeColor="text1" w:themeTint="BF"/>
    </w:rPr>
  </w:style>
  <w:style w:type="character" w:customStyle="1" w:styleId="QuoteChar">
    <w:name w:val="Quote Char"/>
    <w:basedOn w:val="DefaultParagraphFont"/>
    <w:link w:val="Quote"/>
    <w:uiPriority w:val="29"/>
    <w:rsid w:val="0001170D"/>
    <w:rPr>
      <w:i/>
      <w:iCs/>
      <w:color w:val="404040" w:themeColor="text1" w:themeTint="BF"/>
    </w:rPr>
  </w:style>
  <w:style w:type="paragraph" w:styleId="ListParagraph">
    <w:name w:val="List Paragraph"/>
    <w:basedOn w:val="Normal"/>
    <w:uiPriority w:val="34"/>
    <w:qFormat/>
    <w:rsid w:val="0001170D"/>
    <w:pPr>
      <w:ind w:left="720"/>
      <w:contextualSpacing/>
    </w:pPr>
  </w:style>
  <w:style w:type="character" w:styleId="IntenseEmphasis">
    <w:name w:val="Intense Emphasis"/>
    <w:basedOn w:val="DefaultParagraphFont"/>
    <w:uiPriority w:val="21"/>
    <w:qFormat/>
    <w:rsid w:val="0001170D"/>
    <w:rPr>
      <w:i/>
      <w:iCs/>
      <w:color w:val="0F4761" w:themeColor="accent1" w:themeShade="BF"/>
    </w:rPr>
  </w:style>
  <w:style w:type="paragraph" w:styleId="IntenseQuote">
    <w:name w:val="Intense Quote"/>
    <w:basedOn w:val="Normal"/>
    <w:next w:val="Normal"/>
    <w:link w:val="IntenseQuoteChar"/>
    <w:uiPriority w:val="30"/>
    <w:qFormat/>
    <w:rsid w:val="00011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70D"/>
    <w:rPr>
      <w:i/>
      <w:iCs/>
      <w:color w:val="0F4761" w:themeColor="accent1" w:themeShade="BF"/>
    </w:rPr>
  </w:style>
  <w:style w:type="character" w:styleId="IntenseReference">
    <w:name w:val="Intense Reference"/>
    <w:basedOn w:val="DefaultParagraphFont"/>
    <w:uiPriority w:val="32"/>
    <w:qFormat/>
    <w:rsid w:val="0001170D"/>
    <w:rPr>
      <w:b/>
      <w:bCs/>
      <w:smallCaps/>
      <w:color w:val="0F4761" w:themeColor="accent1" w:themeShade="BF"/>
      <w:spacing w:val="5"/>
    </w:rPr>
  </w:style>
  <w:style w:type="table" w:styleId="TableGrid">
    <w:name w:val="Table Grid"/>
    <w:basedOn w:val="TableNormal"/>
    <w:uiPriority w:val="39"/>
    <w:rsid w:val="00287503"/>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503"/>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287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503"/>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3430F7"/>
    <w:rPr>
      <w:color w:val="467886" w:themeColor="hyperlink"/>
      <w:u w:val="single"/>
    </w:rPr>
  </w:style>
  <w:style w:type="character" w:styleId="UnresolvedMention">
    <w:name w:val="Unresolved Mention"/>
    <w:basedOn w:val="DefaultParagraphFont"/>
    <w:uiPriority w:val="99"/>
    <w:semiHidden/>
    <w:unhideWhenUsed/>
    <w:rsid w:val="003430F7"/>
    <w:rPr>
      <w:color w:val="605E5C"/>
      <w:shd w:val="clear" w:color="auto" w:fill="E1DFDD"/>
    </w:rPr>
  </w:style>
  <w:style w:type="paragraph" w:styleId="NormalWeb">
    <w:name w:val="Normal (Web)"/>
    <w:basedOn w:val="Normal"/>
    <w:uiPriority w:val="99"/>
    <w:semiHidden/>
    <w:unhideWhenUsed/>
    <w:rsid w:val="003430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4473">
      <w:bodyDiv w:val="1"/>
      <w:marLeft w:val="0"/>
      <w:marRight w:val="0"/>
      <w:marTop w:val="0"/>
      <w:marBottom w:val="0"/>
      <w:divBdr>
        <w:top w:val="none" w:sz="0" w:space="0" w:color="auto"/>
        <w:left w:val="none" w:sz="0" w:space="0" w:color="auto"/>
        <w:bottom w:val="none" w:sz="0" w:space="0" w:color="auto"/>
        <w:right w:val="none" w:sz="0" w:space="0" w:color="auto"/>
      </w:divBdr>
    </w:div>
    <w:div w:id="228077868">
      <w:bodyDiv w:val="1"/>
      <w:marLeft w:val="0"/>
      <w:marRight w:val="0"/>
      <w:marTop w:val="0"/>
      <w:marBottom w:val="0"/>
      <w:divBdr>
        <w:top w:val="none" w:sz="0" w:space="0" w:color="auto"/>
        <w:left w:val="none" w:sz="0" w:space="0" w:color="auto"/>
        <w:bottom w:val="none" w:sz="0" w:space="0" w:color="auto"/>
        <w:right w:val="none" w:sz="0" w:space="0" w:color="auto"/>
      </w:divBdr>
    </w:div>
    <w:div w:id="535504567">
      <w:bodyDiv w:val="1"/>
      <w:marLeft w:val="0"/>
      <w:marRight w:val="0"/>
      <w:marTop w:val="0"/>
      <w:marBottom w:val="0"/>
      <w:divBdr>
        <w:top w:val="none" w:sz="0" w:space="0" w:color="auto"/>
        <w:left w:val="none" w:sz="0" w:space="0" w:color="auto"/>
        <w:bottom w:val="none" w:sz="0" w:space="0" w:color="auto"/>
        <w:right w:val="none" w:sz="0" w:space="0" w:color="auto"/>
      </w:divBdr>
    </w:div>
    <w:div w:id="798495082">
      <w:bodyDiv w:val="1"/>
      <w:marLeft w:val="0"/>
      <w:marRight w:val="0"/>
      <w:marTop w:val="0"/>
      <w:marBottom w:val="0"/>
      <w:divBdr>
        <w:top w:val="none" w:sz="0" w:space="0" w:color="auto"/>
        <w:left w:val="none" w:sz="0" w:space="0" w:color="auto"/>
        <w:bottom w:val="none" w:sz="0" w:space="0" w:color="auto"/>
        <w:right w:val="none" w:sz="0" w:space="0" w:color="auto"/>
      </w:divBdr>
    </w:div>
    <w:div w:id="1113552607">
      <w:bodyDiv w:val="1"/>
      <w:marLeft w:val="0"/>
      <w:marRight w:val="0"/>
      <w:marTop w:val="0"/>
      <w:marBottom w:val="0"/>
      <w:divBdr>
        <w:top w:val="none" w:sz="0" w:space="0" w:color="auto"/>
        <w:left w:val="none" w:sz="0" w:space="0" w:color="auto"/>
        <w:bottom w:val="none" w:sz="0" w:space="0" w:color="auto"/>
        <w:right w:val="none" w:sz="0" w:space="0" w:color="auto"/>
      </w:divBdr>
    </w:div>
    <w:div w:id="19501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pictures/resource/highsm.279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c.gov/item/200365693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shistory.unt.edu/ark:/67531/metapth80274/" TargetMode="Externa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6</Pages>
  <Words>1777</Words>
  <Characters>9313</Characters>
  <Application>Microsoft Office Word</Application>
  <DocSecurity>0</DocSecurity>
  <Lines>490</Lines>
  <Paragraphs>160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2025-04-04T23:03:00Z</dcterms:created>
  <dcterms:modified xsi:type="dcterms:W3CDTF">2025-04-09T15:42:00Z</dcterms:modified>
</cp:coreProperties>
</file>