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3696" w14:textId="77777777" w:rsidR="00351138" w:rsidRPr="00351138" w:rsidRDefault="00351138" w:rsidP="00351138">
      <w:pPr>
        <w:pStyle w:val="Heading1"/>
        <w:rPr>
          <w:rFonts w:ascii="Gotham Book" w:hAnsi="Gotham Book"/>
          <w:b w:val="0"/>
        </w:rPr>
      </w:pPr>
      <w:r w:rsidRPr="00351138">
        <w:rPr>
          <w:rFonts w:ascii="Gotham Book" w:hAnsi="Gotham Book"/>
          <w:b w:val="0"/>
        </w:rPr>
        <w:t xml:space="preserve">The Road to the Texas Revolution </w:t>
      </w:r>
    </w:p>
    <w:p w14:paraId="4B545A11" w14:textId="03ADA7EA" w:rsidR="00D947B3" w:rsidRPr="00D72B5B" w:rsidRDefault="00CB5F7B" w:rsidP="00D947B3">
      <w:pPr>
        <w:pStyle w:val="NoSpacing"/>
        <w:jc w:val="center"/>
        <w:rPr>
          <w:rFonts w:ascii="Gotham Book" w:hAnsi="Gotham Book"/>
          <w:color w:val="322E50"/>
          <w:sz w:val="28"/>
          <w:szCs w:val="28"/>
        </w:rPr>
      </w:pPr>
      <w:r w:rsidRPr="00D72B5B">
        <w:rPr>
          <w:rFonts w:ascii="Gotham Book" w:hAnsi="Gotham Book"/>
          <w:color w:val="322E50"/>
          <w:sz w:val="28"/>
          <w:szCs w:val="28"/>
        </w:rPr>
        <w:t>T-Chart: Opposing Viewpoints by Reasons</w:t>
      </w:r>
    </w:p>
    <w:p w14:paraId="09D0C1D0" w14:textId="77777777" w:rsidR="00D947B3" w:rsidRPr="00D947B3" w:rsidRDefault="00D947B3" w:rsidP="00D947B3">
      <w:pPr>
        <w:pStyle w:val="NoSpacing"/>
        <w:jc w:val="center"/>
        <w:rPr>
          <w:rFonts w:ascii="Gotham Book" w:hAnsi="Gotham Book"/>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221"/>
        <w:gridCol w:w="4139"/>
      </w:tblGrid>
      <w:tr w:rsidR="00F12CB1" w:rsidRPr="00D947B3" w14:paraId="74168492" w14:textId="77777777" w:rsidTr="008475D0">
        <w:trPr>
          <w:cantSplit/>
          <w:trHeight w:val="422"/>
          <w:tblHeader/>
        </w:trPr>
        <w:tc>
          <w:tcPr>
            <w:tcW w:w="2789" w:type="pct"/>
            <w:vAlign w:val="center"/>
          </w:tcPr>
          <w:p w14:paraId="3DB64E7C" w14:textId="28F45F18" w:rsidR="00F12CB1" w:rsidRPr="00D947B3" w:rsidRDefault="00F12CB1" w:rsidP="00F12CB1">
            <w:pPr>
              <w:rPr>
                <w:rFonts w:ascii="Gotham Book" w:hAnsi="Gotham Book"/>
                <w:b/>
                <w:i/>
                <w:sz w:val="16"/>
                <w:szCs w:val="16"/>
              </w:rPr>
            </w:pPr>
            <w:r>
              <w:rPr>
                <w:rFonts w:ascii="Gotham Book" w:hAnsi="Gotham Book"/>
                <w:b/>
              </w:rPr>
              <w:t xml:space="preserve">Name: </w:t>
            </w:r>
          </w:p>
        </w:tc>
        <w:tc>
          <w:tcPr>
            <w:tcW w:w="2211" w:type="pct"/>
            <w:vAlign w:val="center"/>
          </w:tcPr>
          <w:p w14:paraId="5DCF4853" w14:textId="7123FA0A" w:rsidR="00F12CB1" w:rsidRPr="00D947B3" w:rsidRDefault="00F12CB1" w:rsidP="00F12CB1">
            <w:pPr>
              <w:rPr>
                <w:rFonts w:ascii="Gotham Book" w:hAnsi="Gotham Book"/>
                <w:b/>
              </w:rPr>
            </w:pPr>
            <w:r>
              <w:rPr>
                <w:rFonts w:ascii="Gotham Book" w:hAnsi="Gotham Book"/>
                <w:b/>
              </w:rPr>
              <w:t>Date:</w:t>
            </w:r>
          </w:p>
        </w:tc>
      </w:tr>
    </w:tbl>
    <w:p w14:paraId="5F1B665C" w14:textId="77777777" w:rsidR="002D1D2E" w:rsidRPr="00F12CB1" w:rsidRDefault="002D1D2E" w:rsidP="00D947B3">
      <w:pPr>
        <w:rPr>
          <w:rFonts w:ascii="Gotham Book" w:hAnsi="Gotham Book"/>
          <w:sz w:val="22"/>
          <w:szCs w:val="22"/>
        </w:rPr>
      </w:pPr>
    </w:p>
    <w:p w14:paraId="68AD0BE1" w14:textId="01D3B742" w:rsidR="00D947B3" w:rsidRDefault="002D1D2E" w:rsidP="00D947B3">
      <w:pPr>
        <w:rPr>
          <w:rFonts w:ascii="Gotham Book" w:hAnsi="Gotham Book"/>
          <w:sz w:val="22"/>
          <w:szCs w:val="22"/>
        </w:rPr>
      </w:pPr>
      <w:r w:rsidRPr="00D72B5B">
        <w:rPr>
          <w:rFonts w:ascii="Gotham Book" w:hAnsi="Gotham Book"/>
          <w:b/>
          <w:i/>
          <w:sz w:val="22"/>
          <w:szCs w:val="22"/>
        </w:rPr>
        <w:t>Instructions</w:t>
      </w:r>
      <w:r w:rsidRPr="00F12CB1">
        <w:rPr>
          <w:rFonts w:ascii="Gotham Book" w:hAnsi="Gotham Book"/>
          <w:sz w:val="22"/>
          <w:szCs w:val="22"/>
        </w:rPr>
        <w:t xml:space="preserve">:  The </w:t>
      </w:r>
      <w:bookmarkStart w:id="0" w:name="_GoBack"/>
      <w:bookmarkEnd w:id="0"/>
      <w:r w:rsidRPr="00F12CB1">
        <w:rPr>
          <w:rFonts w:ascii="Gotham Book" w:hAnsi="Gotham Book"/>
          <w:sz w:val="22"/>
          <w:szCs w:val="22"/>
        </w:rPr>
        <w:t>events leading to the Texas Revolution had two very distinct viewpoints that are in opposition to one another.  Write the Tejano and Anglo settler viewpoint in the left column.  Write the Mexican Government viewpoint in the right column.  Then identify the reasons or supporting arguments for each viewpoint for each event.  Reasons for each perspective must ‘connect’ or relate.</w:t>
      </w:r>
      <w:r w:rsidR="00B138DC" w:rsidRPr="00F12CB1">
        <w:rPr>
          <w:rFonts w:ascii="Gotham Book" w:hAnsi="Gotham Book"/>
          <w:sz w:val="22"/>
          <w:szCs w:val="22"/>
        </w:rPr>
        <w:t xml:space="preserve"> </w:t>
      </w:r>
    </w:p>
    <w:p w14:paraId="322A0DF5" w14:textId="77777777" w:rsidR="00F12CB1" w:rsidRPr="00F12CB1" w:rsidRDefault="00F12CB1" w:rsidP="00D947B3">
      <w:pPr>
        <w:rPr>
          <w:rFonts w:ascii="Gotham Book" w:hAnsi="Gotham Book"/>
          <w:sz w:val="22"/>
          <w:szCs w:val="22"/>
        </w:rPr>
      </w:pP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4046"/>
        <w:gridCol w:w="990"/>
        <w:gridCol w:w="4314"/>
      </w:tblGrid>
      <w:tr w:rsidR="00D947B3" w:rsidRPr="00D947B3" w14:paraId="4C79D47A" w14:textId="77777777" w:rsidTr="00F12CB1">
        <w:trPr>
          <w:cantSplit/>
          <w:trHeight w:val="449"/>
          <w:tblHeader/>
        </w:trPr>
        <w:tc>
          <w:tcPr>
            <w:tcW w:w="2163" w:type="pct"/>
            <w:vAlign w:val="center"/>
          </w:tcPr>
          <w:p w14:paraId="58AF22AC" w14:textId="5EF213FD" w:rsidR="00D947B3" w:rsidRPr="00D947B3" w:rsidRDefault="002D1D2E" w:rsidP="007403F0">
            <w:pPr>
              <w:jc w:val="center"/>
              <w:rPr>
                <w:rFonts w:ascii="Gotham Book" w:hAnsi="Gotham Book"/>
                <w:b/>
                <w:i/>
                <w:sz w:val="16"/>
                <w:szCs w:val="16"/>
              </w:rPr>
            </w:pPr>
            <w:bookmarkStart w:id="1" w:name="_3nwnkg5dbxgz" w:colFirst="0" w:colLast="0"/>
            <w:bookmarkStart w:id="2" w:name="_x7mjelytetta" w:colFirst="0" w:colLast="0"/>
            <w:bookmarkEnd w:id="1"/>
            <w:bookmarkEnd w:id="2"/>
            <w:r>
              <w:rPr>
                <w:rFonts w:ascii="Gotham Book" w:hAnsi="Gotham Book"/>
                <w:b/>
              </w:rPr>
              <w:t>Viewpoint: Tejano and Anglo Settlers</w:t>
            </w:r>
          </w:p>
        </w:tc>
        <w:tc>
          <w:tcPr>
            <w:tcW w:w="529" w:type="pct"/>
            <w:shd w:val="clear" w:color="auto" w:fill="DEEAF6" w:themeFill="accent5" w:themeFillTint="33"/>
            <w:vAlign w:val="center"/>
          </w:tcPr>
          <w:p w14:paraId="51D2161F" w14:textId="7C0FA2B2" w:rsidR="00D947B3" w:rsidRPr="00D947B3" w:rsidRDefault="00D947B3" w:rsidP="007403F0">
            <w:pPr>
              <w:jc w:val="center"/>
              <w:rPr>
                <w:rFonts w:ascii="Gotham Book" w:hAnsi="Gotham Book"/>
                <w:b/>
              </w:rPr>
            </w:pPr>
          </w:p>
        </w:tc>
        <w:tc>
          <w:tcPr>
            <w:tcW w:w="2307" w:type="pct"/>
            <w:vAlign w:val="center"/>
          </w:tcPr>
          <w:p w14:paraId="03A783D9" w14:textId="423BFFD3" w:rsidR="00D947B3" w:rsidRPr="00D947B3" w:rsidRDefault="002D1D2E" w:rsidP="007403F0">
            <w:pPr>
              <w:jc w:val="center"/>
              <w:rPr>
                <w:rFonts w:ascii="Gotham Book" w:hAnsi="Gotham Book"/>
                <w:b/>
              </w:rPr>
            </w:pPr>
            <w:r>
              <w:rPr>
                <w:rFonts w:ascii="Gotham Book" w:hAnsi="Gotham Book"/>
                <w:b/>
              </w:rPr>
              <w:t>Viewpoint: Mexican Government</w:t>
            </w:r>
          </w:p>
        </w:tc>
      </w:tr>
      <w:tr w:rsidR="00D947B3" w:rsidRPr="00D947B3" w14:paraId="5D8D75C0" w14:textId="77777777" w:rsidTr="00F12CB1">
        <w:trPr>
          <w:cantSplit/>
          <w:trHeight w:val="1296"/>
        </w:trPr>
        <w:tc>
          <w:tcPr>
            <w:tcW w:w="2163" w:type="pct"/>
          </w:tcPr>
          <w:p w14:paraId="78D93272" w14:textId="349E4D0B" w:rsidR="00D947B3" w:rsidRPr="002D1D2E" w:rsidRDefault="002D1D2E" w:rsidP="007403F0">
            <w:pPr>
              <w:rPr>
                <w:rFonts w:ascii="Gotham Book" w:hAnsi="Gotham Book"/>
                <w:b/>
                <w:sz w:val="18"/>
                <w:szCs w:val="18"/>
              </w:rPr>
            </w:pPr>
            <w:r w:rsidRPr="002D1D2E">
              <w:rPr>
                <w:rFonts w:ascii="Gotham Book" w:hAnsi="Gotham Book"/>
                <w:sz w:val="18"/>
                <w:szCs w:val="18"/>
              </w:rPr>
              <w:t>Reason 1: Mier y Teran Report</w:t>
            </w:r>
          </w:p>
        </w:tc>
        <w:tc>
          <w:tcPr>
            <w:tcW w:w="529" w:type="pct"/>
            <w:shd w:val="clear" w:color="auto" w:fill="DEEAF6" w:themeFill="accent5" w:themeFillTint="33"/>
          </w:tcPr>
          <w:p w14:paraId="54EF2365" w14:textId="44B94F33" w:rsidR="00D947B3" w:rsidRPr="002D1D2E" w:rsidRDefault="00F12CB1" w:rsidP="007403F0">
            <w:pPr>
              <w:rPr>
                <w:rFonts w:ascii="Gotham Book" w:hAnsi="Gotham Book"/>
                <w:color w:val="auto"/>
                <w:sz w:val="18"/>
                <w:szCs w:val="18"/>
              </w:rPr>
            </w:pPr>
            <w:r>
              <w:rPr>
                <w:rFonts w:ascii="Gotham Book" w:hAnsi="Gotham Book"/>
                <w:noProof/>
                <w:sz w:val="18"/>
                <w:szCs w:val="18"/>
              </w:rPr>
              <mc:AlternateContent>
                <mc:Choice Requires="wps">
                  <w:drawing>
                    <wp:inline distT="0" distB="0" distL="0" distR="0" wp14:anchorId="1420327E" wp14:editId="552AEE4C">
                      <wp:extent cx="402336" cy="173736"/>
                      <wp:effectExtent l="19050" t="19050" r="17145" b="36195"/>
                      <wp:docPr id="1" name="Arrow: Left-Right 1" descr="Graphic of a two way arrow, designating the relationship of both viewpoints"/>
                      <wp:cNvGraphicFramePr/>
                      <a:graphic xmlns:a="http://schemas.openxmlformats.org/drawingml/2006/main">
                        <a:graphicData uri="http://schemas.microsoft.com/office/word/2010/wordprocessingShape">
                          <wps:wsp>
                            <wps:cNvSpPr/>
                            <wps:spPr>
                              <a:xfrm>
                                <a:off x="0" y="0"/>
                                <a:ext cx="402336" cy="17373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731520" rIns="91440" bIns="45720" numCol="1" spcCol="0" rtlCol="0" fromWordArt="0" anchor="ctr" anchorCtr="0" forceAA="0" compatLnSpc="1">
                              <a:prstTxWarp prst="textNoShape">
                                <a:avLst/>
                              </a:prstTxWarp>
                              <a:noAutofit/>
                            </wps:bodyPr>
                          </wps:wsp>
                        </a:graphicData>
                      </a:graphic>
                    </wp:inline>
                  </w:drawing>
                </mc:Choice>
                <mc:Fallback>
                  <w:pict>
                    <v:shapetype w14:anchorId="4F20F8C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6" type="#_x0000_t69" alt="Graphic of a two way arrow, designating the relationship of both viewpoints" style="width:31.7pt;height:13.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" adj="4664" fillcolor="#4472c4 [3204]" strokecolor="#1f3763 [1604]" strokeweight="1pt">
                      <v:textbox inset=",57.6pt"/>
                      <w10:anchorlock/>
                    </v:shape>
                  </w:pict>
                </mc:Fallback>
              </mc:AlternateContent>
            </w:r>
          </w:p>
        </w:tc>
        <w:tc>
          <w:tcPr>
            <w:tcW w:w="2307" w:type="pct"/>
          </w:tcPr>
          <w:p w14:paraId="197CA332" w14:textId="28F2345E" w:rsidR="00D947B3" w:rsidRPr="002D1D2E" w:rsidRDefault="002D1D2E" w:rsidP="00D947B3">
            <w:pPr>
              <w:rPr>
                <w:rFonts w:ascii="Gotham Book" w:hAnsi="Gotham Book"/>
                <w:color w:val="auto"/>
                <w:sz w:val="18"/>
                <w:szCs w:val="18"/>
              </w:rPr>
            </w:pPr>
            <w:r w:rsidRPr="002D1D2E">
              <w:rPr>
                <w:rFonts w:ascii="Gotham Book" w:hAnsi="Gotham Book"/>
                <w:sz w:val="18"/>
                <w:szCs w:val="18"/>
              </w:rPr>
              <w:t>Reason 1: Mier y Teran Report</w:t>
            </w:r>
          </w:p>
        </w:tc>
      </w:tr>
      <w:tr w:rsidR="00D947B3" w:rsidRPr="00D947B3" w14:paraId="539893F3" w14:textId="77777777" w:rsidTr="00F12CB1">
        <w:trPr>
          <w:cantSplit/>
          <w:trHeight w:val="1296"/>
        </w:trPr>
        <w:tc>
          <w:tcPr>
            <w:tcW w:w="2163" w:type="pct"/>
          </w:tcPr>
          <w:p w14:paraId="589B2C81" w14:textId="1AB37774" w:rsidR="00D947B3" w:rsidRPr="002D1D2E" w:rsidRDefault="002D1D2E" w:rsidP="007403F0">
            <w:pPr>
              <w:rPr>
                <w:rFonts w:ascii="Gotham Book" w:hAnsi="Gotham Book"/>
                <w:b/>
                <w:color w:val="000000"/>
                <w:sz w:val="18"/>
                <w:szCs w:val="18"/>
              </w:rPr>
            </w:pPr>
            <w:r>
              <w:rPr>
                <w:rFonts w:ascii="Gotham Book" w:hAnsi="Gotham Book"/>
                <w:sz w:val="18"/>
                <w:szCs w:val="18"/>
              </w:rPr>
              <w:t>Reason 2: Law of April 6, 1830</w:t>
            </w:r>
          </w:p>
        </w:tc>
        <w:tc>
          <w:tcPr>
            <w:tcW w:w="529" w:type="pct"/>
            <w:shd w:val="clear" w:color="auto" w:fill="DEEAF6" w:themeFill="accent5" w:themeFillTint="33"/>
          </w:tcPr>
          <w:p w14:paraId="54073A49" w14:textId="4AC77C7B" w:rsidR="00D947B3" w:rsidRPr="002D1D2E" w:rsidRDefault="00F12CB1" w:rsidP="007403F0">
            <w:pPr>
              <w:rPr>
                <w:rFonts w:ascii="Gotham Book" w:eastAsia="Actor" w:hAnsi="Gotham Book" w:cs="Actor"/>
                <w:b/>
                <w:color w:val="auto"/>
                <w:sz w:val="18"/>
                <w:szCs w:val="18"/>
              </w:rPr>
            </w:pPr>
            <w:r>
              <w:rPr>
                <w:rFonts w:ascii="Gotham Book" w:hAnsi="Gotham Book"/>
                <w:noProof/>
                <w:sz w:val="18"/>
                <w:szCs w:val="18"/>
              </w:rPr>
              <mc:AlternateContent>
                <mc:Choice Requires="wps">
                  <w:drawing>
                    <wp:inline distT="0" distB="0" distL="0" distR="0" wp14:anchorId="61FF5D5D" wp14:editId="0E5DB4BB">
                      <wp:extent cx="400685" cy="175260"/>
                      <wp:effectExtent l="19050" t="19050" r="18415" b="34290"/>
                      <wp:docPr id="2" name="Arrow: Left-Right 2" descr="Graphic of a two way arrow, designating the relationship of both viewpoints"/>
                      <wp:cNvGraphicFramePr/>
                      <a:graphic xmlns:a="http://schemas.openxmlformats.org/drawingml/2006/main">
                        <a:graphicData uri="http://schemas.microsoft.com/office/word/2010/wordprocessingShape">
                          <wps:wsp>
                            <wps:cNvSpPr/>
                            <wps:spPr>
                              <a:xfrm>
                                <a:off x="0" y="0"/>
                                <a:ext cx="400685" cy="1752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12DEC8" id="Arrow: Left-Right 2" o:spid="_x0000_s1026" type="#_x0000_t69" alt="Graphic of a two way arrow, designating the relationship of both viewpoints" style="width:3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" adj="4724" fillcolor="#4472c4 [3204]" strokecolor="#1f3763 [1604]" strokeweight="1pt">
                      <w10:anchorlock/>
                    </v:shape>
                  </w:pict>
                </mc:Fallback>
              </mc:AlternateContent>
            </w:r>
          </w:p>
        </w:tc>
        <w:tc>
          <w:tcPr>
            <w:tcW w:w="2307" w:type="pct"/>
          </w:tcPr>
          <w:p w14:paraId="78C90A2F" w14:textId="1DDD6E48" w:rsidR="00D947B3" w:rsidRPr="002D1D2E" w:rsidRDefault="002D1D2E" w:rsidP="007403F0">
            <w:pPr>
              <w:rPr>
                <w:rFonts w:ascii="Gotham Book" w:hAnsi="Gotham Book"/>
                <w:color w:val="auto"/>
                <w:sz w:val="18"/>
                <w:szCs w:val="18"/>
              </w:rPr>
            </w:pPr>
            <w:r>
              <w:rPr>
                <w:rFonts w:ascii="Gotham Book" w:hAnsi="Gotham Book"/>
                <w:sz w:val="18"/>
                <w:szCs w:val="18"/>
              </w:rPr>
              <w:t>Reason 2: Law of April 6, 1830</w:t>
            </w:r>
          </w:p>
        </w:tc>
      </w:tr>
      <w:tr w:rsidR="00D947B3" w:rsidRPr="00D947B3" w14:paraId="50F38BBD" w14:textId="77777777" w:rsidTr="00F12CB1">
        <w:trPr>
          <w:cantSplit/>
          <w:trHeight w:val="1296"/>
        </w:trPr>
        <w:tc>
          <w:tcPr>
            <w:tcW w:w="2163" w:type="pct"/>
          </w:tcPr>
          <w:p w14:paraId="1F70BA41" w14:textId="120DCC79" w:rsidR="00D947B3" w:rsidRPr="002D1D2E" w:rsidRDefault="002D1D2E" w:rsidP="007403F0">
            <w:pPr>
              <w:rPr>
                <w:rFonts w:ascii="Gotham Book" w:hAnsi="Gotham Book"/>
                <w:b/>
                <w:color w:val="000000"/>
                <w:sz w:val="18"/>
                <w:szCs w:val="18"/>
              </w:rPr>
            </w:pPr>
            <w:r>
              <w:rPr>
                <w:rFonts w:ascii="Gotham Book" w:hAnsi="Gotham Book"/>
                <w:sz w:val="18"/>
                <w:szCs w:val="18"/>
              </w:rPr>
              <w:t>Reason 3: Turtle Bayou Resolutions</w:t>
            </w:r>
          </w:p>
        </w:tc>
        <w:tc>
          <w:tcPr>
            <w:tcW w:w="529" w:type="pct"/>
            <w:shd w:val="clear" w:color="auto" w:fill="DEEAF6" w:themeFill="accent5" w:themeFillTint="33"/>
          </w:tcPr>
          <w:p w14:paraId="78919B57" w14:textId="4B23A72F" w:rsidR="00D947B3" w:rsidRPr="002D1D2E" w:rsidRDefault="00F12CB1" w:rsidP="007403F0">
            <w:pPr>
              <w:rPr>
                <w:rFonts w:ascii="Gotham Book" w:hAnsi="Gotham Book"/>
                <w:color w:val="auto"/>
                <w:sz w:val="18"/>
                <w:szCs w:val="18"/>
              </w:rPr>
            </w:pPr>
            <w:r>
              <w:rPr>
                <w:rFonts w:ascii="Gotham Book" w:hAnsi="Gotham Book"/>
                <w:noProof/>
                <w:sz w:val="18"/>
                <w:szCs w:val="18"/>
              </w:rPr>
              <mc:AlternateContent>
                <mc:Choice Requires="wps">
                  <w:drawing>
                    <wp:inline distT="0" distB="0" distL="0" distR="0" wp14:anchorId="31D18A25" wp14:editId="44C8C2D8">
                      <wp:extent cx="400685" cy="175260"/>
                      <wp:effectExtent l="19050" t="19050" r="18415" b="34290"/>
                      <wp:docPr id="3" name="Arrow: Left-Right 3" descr="Graphic of a two way arrow, designating the relationship of both viewpoints"/>
                      <wp:cNvGraphicFramePr/>
                      <a:graphic xmlns:a="http://schemas.openxmlformats.org/drawingml/2006/main">
                        <a:graphicData uri="http://schemas.microsoft.com/office/word/2010/wordprocessingShape">
                          <wps:wsp>
                            <wps:cNvSpPr/>
                            <wps:spPr>
                              <a:xfrm>
                                <a:off x="0" y="0"/>
                                <a:ext cx="400685" cy="1752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47B744" id="Arrow: Left-Right 3" o:spid="_x0000_s1026" type="#_x0000_t69" alt="Graphic of a two way arrow, designating the relationship of both viewpoints" style="width:3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" adj="4724" fillcolor="#4472c4 [3204]" strokecolor="#1f3763 [1604]" strokeweight="1pt">
                      <w10:anchorlock/>
                    </v:shape>
                  </w:pict>
                </mc:Fallback>
              </mc:AlternateContent>
            </w:r>
          </w:p>
        </w:tc>
        <w:tc>
          <w:tcPr>
            <w:tcW w:w="2307" w:type="pct"/>
          </w:tcPr>
          <w:p w14:paraId="125E9129" w14:textId="18EE24A0" w:rsidR="00D947B3" w:rsidRPr="002D1D2E" w:rsidRDefault="002D1D2E" w:rsidP="007403F0">
            <w:pPr>
              <w:rPr>
                <w:rFonts w:ascii="Gotham Book" w:hAnsi="Gotham Book"/>
                <w:color w:val="auto"/>
                <w:sz w:val="18"/>
                <w:szCs w:val="18"/>
              </w:rPr>
            </w:pPr>
            <w:r>
              <w:rPr>
                <w:rFonts w:ascii="Gotham Book" w:hAnsi="Gotham Book"/>
                <w:sz w:val="18"/>
                <w:szCs w:val="18"/>
              </w:rPr>
              <w:t>Reason 3: Turtle Bayou Resolutions</w:t>
            </w:r>
          </w:p>
        </w:tc>
      </w:tr>
      <w:tr w:rsidR="00D947B3" w:rsidRPr="00D947B3" w14:paraId="459ED9BA" w14:textId="77777777" w:rsidTr="00F12CB1">
        <w:trPr>
          <w:cantSplit/>
          <w:trHeight w:val="1296"/>
        </w:trPr>
        <w:tc>
          <w:tcPr>
            <w:tcW w:w="2163" w:type="pct"/>
          </w:tcPr>
          <w:p w14:paraId="2A44B431" w14:textId="01650E5D" w:rsidR="00D947B3" w:rsidRPr="002D1D2E" w:rsidRDefault="002D1D2E" w:rsidP="007403F0">
            <w:pPr>
              <w:rPr>
                <w:rFonts w:ascii="Gotham Book" w:hAnsi="Gotham Book"/>
                <w:b/>
                <w:color w:val="000000"/>
                <w:sz w:val="18"/>
                <w:szCs w:val="18"/>
              </w:rPr>
            </w:pPr>
            <w:r>
              <w:rPr>
                <w:rFonts w:ascii="Gotham Book" w:hAnsi="Gotham Book"/>
                <w:sz w:val="18"/>
                <w:szCs w:val="18"/>
              </w:rPr>
              <w:t>Reason 4: Convention of 1833</w:t>
            </w:r>
          </w:p>
        </w:tc>
        <w:tc>
          <w:tcPr>
            <w:tcW w:w="529" w:type="pct"/>
            <w:shd w:val="clear" w:color="auto" w:fill="DEEAF6" w:themeFill="accent5" w:themeFillTint="33"/>
          </w:tcPr>
          <w:p w14:paraId="24C4AFB1" w14:textId="71067404" w:rsidR="00D947B3" w:rsidRPr="002D1D2E" w:rsidRDefault="00F12CB1" w:rsidP="007403F0">
            <w:pPr>
              <w:rPr>
                <w:rFonts w:ascii="Gotham Book" w:hAnsi="Gotham Book"/>
                <w:color w:val="auto"/>
                <w:sz w:val="18"/>
                <w:szCs w:val="18"/>
              </w:rPr>
            </w:pPr>
            <w:r>
              <w:rPr>
                <w:rFonts w:ascii="Gotham Book" w:hAnsi="Gotham Book"/>
                <w:noProof/>
                <w:sz w:val="18"/>
                <w:szCs w:val="18"/>
              </w:rPr>
              <mc:AlternateContent>
                <mc:Choice Requires="wps">
                  <w:drawing>
                    <wp:inline distT="0" distB="0" distL="0" distR="0" wp14:anchorId="1F9DBB8F" wp14:editId="2790B3CC">
                      <wp:extent cx="400685" cy="175260"/>
                      <wp:effectExtent l="19050" t="19050" r="18415" b="34290"/>
                      <wp:docPr id="4" name="Arrow: Left-Right 4" descr="Graphic of a two way arrow, designating the relationship of both viewpoints"/>
                      <wp:cNvGraphicFramePr/>
                      <a:graphic xmlns:a="http://schemas.openxmlformats.org/drawingml/2006/main">
                        <a:graphicData uri="http://schemas.microsoft.com/office/word/2010/wordprocessingShape">
                          <wps:wsp>
                            <wps:cNvSpPr/>
                            <wps:spPr>
                              <a:xfrm>
                                <a:off x="0" y="0"/>
                                <a:ext cx="400685" cy="1752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308461" id="Arrow: Left-Right 4" o:spid="_x0000_s1026" type="#_x0000_t69" alt="Graphic of a two way arrow, designating the relationship of both viewpoints" style="width:3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" adj="4724" fillcolor="#4472c4 [3204]" strokecolor="#1f3763 [1604]" strokeweight="1pt">
                      <w10:anchorlock/>
                    </v:shape>
                  </w:pict>
                </mc:Fallback>
              </mc:AlternateContent>
            </w:r>
          </w:p>
        </w:tc>
        <w:tc>
          <w:tcPr>
            <w:tcW w:w="2307" w:type="pct"/>
          </w:tcPr>
          <w:p w14:paraId="76C6D9CF" w14:textId="78D7015B" w:rsidR="00D947B3" w:rsidRPr="002D1D2E" w:rsidRDefault="002D1D2E" w:rsidP="007403F0">
            <w:pPr>
              <w:rPr>
                <w:rFonts w:ascii="Gotham Book" w:hAnsi="Gotham Book"/>
                <w:b/>
                <w:color w:val="auto"/>
                <w:sz w:val="18"/>
                <w:szCs w:val="18"/>
              </w:rPr>
            </w:pPr>
            <w:r>
              <w:rPr>
                <w:rFonts w:ascii="Gotham Book" w:hAnsi="Gotham Book"/>
                <w:sz w:val="18"/>
                <w:szCs w:val="18"/>
              </w:rPr>
              <w:t>Reason 4: Convention of 1833</w:t>
            </w:r>
          </w:p>
        </w:tc>
      </w:tr>
      <w:tr w:rsidR="00D947B3" w:rsidRPr="00D947B3" w14:paraId="71AFD2AD" w14:textId="77777777" w:rsidTr="00F12CB1">
        <w:trPr>
          <w:cantSplit/>
          <w:trHeight w:val="1296"/>
        </w:trPr>
        <w:tc>
          <w:tcPr>
            <w:tcW w:w="2163" w:type="pct"/>
          </w:tcPr>
          <w:p w14:paraId="7A139466" w14:textId="1D1492EB" w:rsidR="00D947B3" w:rsidRPr="002D1D2E" w:rsidRDefault="002D1D2E" w:rsidP="007403F0">
            <w:pPr>
              <w:rPr>
                <w:rFonts w:ascii="Gotham Book" w:hAnsi="Gotham Book"/>
                <w:b/>
                <w:sz w:val="18"/>
                <w:szCs w:val="18"/>
              </w:rPr>
            </w:pPr>
            <w:r>
              <w:rPr>
                <w:rFonts w:ascii="Gotham Book" w:hAnsi="Gotham Book"/>
                <w:sz w:val="18"/>
                <w:szCs w:val="18"/>
              </w:rPr>
              <w:t>Reason 5: Austin’s Arrest</w:t>
            </w:r>
          </w:p>
        </w:tc>
        <w:tc>
          <w:tcPr>
            <w:tcW w:w="529" w:type="pct"/>
            <w:shd w:val="clear" w:color="auto" w:fill="DEEAF6" w:themeFill="accent5" w:themeFillTint="33"/>
          </w:tcPr>
          <w:p w14:paraId="62AAF9B7" w14:textId="565AC8B6" w:rsidR="00D947B3" w:rsidRPr="002D1D2E" w:rsidRDefault="00F12CB1" w:rsidP="007403F0">
            <w:pPr>
              <w:rPr>
                <w:rFonts w:ascii="Gotham Book" w:hAnsi="Gotham Book"/>
                <w:color w:val="auto"/>
                <w:sz w:val="18"/>
                <w:szCs w:val="18"/>
              </w:rPr>
            </w:pPr>
            <w:r>
              <w:rPr>
                <w:rFonts w:ascii="Gotham Book" w:hAnsi="Gotham Book"/>
                <w:noProof/>
                <w:sz w:val="18"/>
                <w:szCs w:val="18"/>
              </w:rPr>
              <mc:AlternateContent>
                <mc:Choice Requires="wps">
                  <w:drawing>
                    <wp:inline distT="0" distB="0" distL="0" distR="0" wp14:anchorId="73D2D418" wp14:editId="58D6FCE9">
                      <wp:extent cx="400685" cy="175260"/>
                      <wp:effectExtent l="19050" t="19050" r="18415" b="34290"/>
                      <wp:docPr id="5" name="Arrow: Left-Right 5" descr="Graphic of a two way arrow, designating the relationship of both viewpoints"/>
                      <wp:cNvGraphicFramePr/>
                      <a:graphic xmlns:a="http://schemas.openxmlformats.org/drawingml/2006/main">
                        <a:graphicData uri="http://schemas.microsoft.com/office/word/2010/wordprocessingShape">
                          <wps:wsp>
                            <wps:cNvSpPr/>
                            <wps:spPr>
                              <a:xfrm>
                                <a:off x="0" y="0"/>
                                <a:ext cx="400685" cy="1752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1BC5E2" id="Arrow: Left-Right 5" o:spid="_x0000_s1026" type="#_x0000_t69" alt="Graphic of a two way arrow, designating the relationship of both viewpoints" style="width:3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" adj="4724" fillcolor="#4472c4 [3204]" strokecolor="#1f3763 [1604]" strokeweight="1pt">
                      <w10:anchorlock/>
                    </v:shape>
                  </w:pict>
                </mc:Fallback>
              </mc:AlternateContent>
            </w:r>
          </w:p>
        </w:tc>
        <w:tc>
          <w:tcPr>
            <w:tcW w:w="2307" w:type="pct"/>
          </w:tcPr>
          <w:p w14:paraId="27BBFB99" w14:textId="1A171C6E" w:rsidR="00D947B3" w:rsidRPr="002D1D2E" w:rsidRDefault="002D1D2E" w:rsidP="007403F0">
            <w:pPr>
              <w:rPr>
                <w:rFonts w:ascii="Gotham Book" w:hAnsi="Gotham Book"/>
                <w:b/>
                <w:color w:val="auto"/>
                <w:sz w:val="18"/>
                <w:szCs w:val="18"/>
              </w:rPr>
            </w:pPr>
            <w:r>
              <w:rPr>
                <w:rFonts w:ascii="Gotham Book" w:hAnsi="Gotham Book"/>
                <w:sz w:val="18"/>
                <w:szCs w:val="18"/>
              </w:rPr>
              <w:t>Reason 5: Austin’s Arrest</w:t>
            </w:r>
          </w:p>
        </w:tc>
      </w:tr>
      <w:tr w:rsidR="00D947B3" w:rsidRPr="00D947B3" w14:paraId="37E9FFC3" w14:textId="77777777" w:rsidTr="00F12CB1">
        <w:trPr>
          <w:cantSplit/>
          <w:trHeight w:val="1296"/>
        </w:trPr>
        <w:tc>
          <w:tcPr>
            <w:tcW w:w="2163" w:type="pct"/>
          </w:tcPr>
          <w:p w14:paraId="01323C99" w14:textId="2CAF5809" w:rsidR="00D947B3" w:rsidRPr="002D1D2E" w:rsidRDefault="002D1D2E" w:rsidP="007403F0">
            <w:pPr>
              <w:rPr>
                <w:rFonts w:ascii="Gotham Book" w:hAnsi="Gotham Book"/>
                <w:b/>
                <w:sz w:val="18"/>
                <w:szCs w:val="18"/>
              </w:rPr>
            </w:pPr>
            <w:r>
              <w:rPr>
                <w:rFonts w:ascii="Gotham Book" w:hAnsi="Gotham Book"/>
                <w:sz w:val="18"/>
                <w:szCs w:val="18"/>
              </w:rPr>
              <w:t>Reason 6: Siege of San Antonio de Bexar</w:t>
            </w:r>
          </w:p>
        </w:tc>
        <w:tc>
          <w:tcPr>
            <w:tcW w:w="529" w:type="pct"/>
            <w:shd w:val="clear" w:color="auto" w:fill="DEEAF6" w:themeFill="accent5" w:themeFillTint="33"/>
          </w:tcPr>
          <w:p w14:paraId="0CF6DADD" w14:textId="27053BD1" w:rsidR="00D947B3" w:rsidRPr="002D1D2E" w:rsidRDefault="00F12CB1" w:rsidP="007403F0">
            <w:pPr>
              <w:rPr>
                <w:rFonts w:ascii="Gotham Book" w:hAnsi="Gotham Book"/>
                <w:color w:val="auto"/>
                <w:sz w:val="18"/>
                <w:szCs w:val="18"/>
              </w:rPr>
            </w:pPr>
            <w:r>
              <w:rPr>
                <w:rFonts w:ascii="Gotham Book" w:hAnsi="Gotham Book"/>
                <w:noProof/>
                <w:sz w:val="18"/>
                <w:szCs w:val="18"/>
              </w:rPr>
              <mc:AlternateContent>
                <mc:Choice Requires="wps">
                  <w:drawing>
                    <wp:inline distT="0" distB="0" distL="0" distR="0" wp14:anchorId="0ED47574" wp14:editId="131E0C0B">
                      <wp:extent cx="400685" cy="175260"/>
                      <wp:effectExtent l="19050" t="19050" r="18415" b="34290"/>
                      <wp:docPr id="6" name="Arrow: Left-Right 6" descr="Graphic of a two way arrow, designating the relationship of both viewpoints"/>
                      <wp:cNvGraphicFramePr/>
                      <a:graphic xmlns:a="http://schemas.openxmlformats.org/drawingml/2006/main">
                        <a:graphicData uri="http://schemas.microsoft.com/office/word/2010/wordprocessingShape">
                          <wps:wsp>
                            <wps:cNvSpPr/>
                            <wps:spPr>
                              <a:xfrm>
                                <a:off x="0" y="0"/>
                                <a:ext cx="400685" cy="1752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FB1F6B" id="Arrow: Left-Right 6" o:spid="_x0000_s1026" type="#_x0000_t69" alt="Graphic of a two way arrow, designating the relationship of both viewpoints" style="width:3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" adj="4724" fillcolor="#4472c4 [3204]" strokecolor="#1f3763 [1604]" strokeweight="1pt">
                      <w10:anchorlock/>
                    </v:shape>
                  </w:pict>
                </mc:Fallback>
              </mc:AlternateContent>
            </w:r>
          </w:p>
        </w:tc>
        <w:tc>
          <w:tcPr>
            <w:tcW w:w="2307" w:type="pct"/>
          </w:tcPr>
          <w:p w14:paraId="64840613" w14:textId="5847B71C" w:rsidR="00D947B3" w:rsidRPr="002D1D2E" w:rsidRDefault="002D1D2E" w:rsidP="007403F0">
            <w:pPr>
              <w:rPr>
                <w:rFonts w:ascii="Gotham Book" w:hAnsi="Gotham Book"/>
                <w:b/>
                <w:color w:val="auto"/>
                <w:sz w:val="18"/>
                <w:szCs w:val="18"/>
              </w:rPr>
            </w:pPr>
            <w:r>
              <w:rPr>
                <w:rFonts w:ascii="Gotham Book" w:hAnsi="Gotham Book"/>
                <w:sz w:val="18"/>
                <w:szCs w:val="18"/>
              </w:rPr>
              <w:t>Reason 6: Siege of San Antonio de Bexar</w:t>
            </w:r>
          </w:p>
        </w:tc>
      </w:tr>
    </w:tbl>
    <w:p w14:paraId="29A42087" w14:textId="77777777" w:rsidR="00F12CB1" w:rsidRPr="00F12CB1" w:rsidRDefault="00F12CB1" w:rsidP="00F12CB1">
      <w:bookmarkStart w:id="3" w:name="_83p6alrytsd1" w:colFirst="0" w:colLast="0"/>
      <w:bookmarkEnd w:id="3"/>
    </w:p>
    <w:sectPr w:rsidR="00F12CB1" w:rsidRPr="00F12CB1"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D67A5"/>
    <w:rsid w:val="000E591A"/>
    <w:rsid w:val="000F610E"/>
    <w:rsid w:val="00107CAE"/>
    <w:rsid w:val="00116062"/>
    <w:rsid w:val="001318BD"/>
    <w:rsid w:val="00144D3A"/>
    <w:rsid w:val="00154324"/>
    <w:rsid w:val="00166F81"/>
    <w:rsid w:val="00187C07"/>
    <w:rsid w:val="001E6A60"/>
    <w:rsid w:val="002211F5"/>
    <w:rsid w:val="00242B3A"/>
    <w:rsid w:val="00270A8E"/>
    <w:rsid w:val="002B118A"/>
    <w:rsid w:val="002C55B5"/>
    <w:rsid w:val="002D1D2E"/>
    <w:rsid w:val="002D547A"/>
    <w:rsid w:val="002D7917"/>
    <w:rsid w:val="003058E4"/>
    <w:rsid w:val="00310D4C"/>
    <w:rsid w:val="0034467F"/>
    <w:rsid w:val="00351138"/>
    <w:rsid w:val="00353D9A"/>
    <w:rsid w:val="0037687D"/>
    <w:rsid w:val="0039316B"/>
    <w:rsid w:val="003A6B0A"/>
    <w:rsid w:val="003C70EE"/>
    <w:rsid w:val="003E23EA"/>
    <w:rsid w:val="004A1101"/>
    <w:rsid w:val="004A4767"/>
    <w:rsid w:val="004F181D"/>
    <w:rsid w:val="004F59CD"/>
    <w:rsid w:val="0052627A"/>
    <w:rsid w:val="005655EC"/>
    <w:rsid w:val="00582781"/>
    <w:rsid w:val="00597AC5"/>
    <w:rsid w:val="005C5341"/>
    <w:rsid w:val="006220B3"/>
    <w:rsid w:val="006270BC"/>
    <w:rsid w:val="00630120"/>
    <w:rsid w:val="00673795"/>
    <w:rsid w:val="00683607"/>
    <w:rsid w:val="006963CB"/>
    <w:rsid w:val="006B76C3"/>
    <w:rsid w:val="006D1BC9"/>
    <w:rsid w:val="006E2D34"/>
    <w:rsid w:val="006F7E8E"/>
    <w:rsid w:val="0070655F"/>
    <w:rsid w:val="00711078"/>
    <w:rsid w:val="00714361"/>
    <w:rsid w:val="0076787A"/>
    <w:rsid w:val="0077045D"/>
    <w:rsid w:val="00772AAF"/>
    <w:rsid w:val="007F59C1"/>
    <w:rsid w:val="008316F7"/>
    <w:rsid w:val="008335C0"/>
    <w:rsid w:val="008475D0"/>
    <w:rsid w:val="00850454"/>
    <w:rsid w:val="0085141B"/>
    <w:rsid w:val="00854EEE"/>
    <w:rsid w:val="008727DC"/>
    <w:rsid w:val="008A6BCC"/>
    <w:rsid w:val="008B5D80"/>
    <w:rsid w:val="008E52BF"/>
    <w:rsid w:val="008F5949"/>
    <w:rsid w:val="00921002"/>
    <w:rsid w:val="00935E96"/>
    <w:rsid w:val="00944A36"/>
    <w:rsid w:val="009A6893"/>
    <w:rsid w:val="009F1125"/>
    <w:rsid w:val="009F33CD"/>
    <w:rsid w:val="00A30BEC"/>
    <w:rsid w:val="00A7573D"/>
    <w:rsid w:val="00A834EC"/>
    <w:rsid w:val="00AC54A0"/>
    <w:rsid w:val="00AF265F"/>
    <w:rsid w:val="00B07CA0"/>
    <w:rsid w:val="00B138DC"/>
    <w:rsid w:val="00B26A02"/>
    <w:rsid w:val="00B74054"/>
    <w:rsid w:val="00BF57DD"/>
    <w:rsid w:val="00BF7888"/>
    <w:rsid w:val="00C44C42"/>
    <w:rsid w:val="00C44EC4"/>
    <w:rsid w:val="00C674F6"/>
    <w:rsid w:val="00C85470"/>
    <w:rsid w:val="00C904EB"/>
    <w:rsid w:val="00C96C1F"/>
    <w:rsid w:val="00CB5F7B"/>
    <w:rsid w:val="00D40CCB"/>
    <w:rsid w:val="00D57368"/>
    <w:rsid w:val="00D72B5B"/>
    <w:rsid w:val="00D947B3"/>
    <w:rsid w:val="00DA0188"/>
    <w:rsid w:val="00DC5709"/>
    <w:rsid w:val="00DC6D22"/>
    <w:rsid w:val="00E03A30"/>
    <w:rsid w:val="00E138A4"/>
    <w:rsid w:val="00E30847"/>
    <w:rsid w:val="00E4218F"/>
    <w:rsid w:val="00E449B2"/>
    <w:rsid w:val="00E6015C"/>
    <w:rsid w:val="00EA6120"/>
    <w:rsid w:val="00F01380"/>
    <w:rsid w:val="00F07558"/>
    <w:rsid w:val="00F12CB1"/>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BalloonText">
    <w:name w:val="Balloon Text"/>
    <w:basedOn w:val="Normal"/>
    <w:link w:val="BalloonTextChar"/>
    <w:uiPriority w:val="99"/>
    <w:semiHidden/>
    <w:unhideWhenUsed/>
    <w:rsid w:val="00D72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4083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B288-0DA4-4FDD-B686-CED250B500A7}">
  <ds:schemaRefs>
    <ds:schemaRef ds:uri="http://schemas.microsoft.com/office/infopath/2007/PartnerControls"/>
    <ds:schemaRef ds:uri="c9d2663c-d922-4697-875d-fa17f01068b5"/>
    <ds:schemaRef ds:uri="http://www.w3.org/XML/1998/namespace"/>
    <ds:schemaRef ds:uri="http://purl.org/dc/elements/1.1/"/>
    <ds:schemaRef ds:uri="http://purl.org/dc/terms/"/>
    <ds:schemaRef ds:uri="http://schemas.microsoft.com/office/2006/metadata/properties"/>
    <ds:schemaRef ds:uri="abe1a9c9-0c6d-433c-adda-7fbcb047a719"/>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149</Words>
  <Characters>812</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6</cp:revision>
  <cp:lastPrinted>2021-07-06T16:11:00Z</cp:lastPrinted>
  <dcterms:created xsi:type="dcterms:W3CDTF">2021-07-06T20:35:00Z</dcterms:created>
  <dcterms:modified xsi:type="dcterms:W3CDTF">2021-08-13T18:38:00Z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