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3696" w14:textId="4D308FE5" w:rsidR="00351138" w:rsidRPr="00C273AA" w:rsidRDefault="00F54EED" w:rsidP="00351138">
      <w:pPr>
        <w:pStyle w:val="Heading1"/>
        <w:rPr>
          <w:rFonts w:ascii="Gotham Book" w:hAnsi="Gotham Book"/>
          <w:b w:val="0"/>
          <w:lang w:val="es-MX"/>
        </w:rPr>
      </w:pPr>
      <w:r w:rsidRPr="00C273AA">
        <w:rPr>
          <w:rFonts w:ascii="Gotham Book" w:hAnsi="Gotham Book"/>
          <w:b w:val="0"/>
          <w:lang w:val="es-MX"/>
        </w:rPr>
        <w:t>Camino a la Revolución de Texas</w:t>
      </w:r>
      <w:r w:rsidR="00351138" w:rsidRPr="00C273AA">
        <w:rPr>
          <w:rFonts w:ascii="Gotham Book" w:hAnsi="Gotham Book"/>
          <w:b w:val="0"/>
          <w:lang w:val="es-MX"/>
        </w:rPr>
        <w:t xml:space="preserve"> </w:t>
      </w:r>
    </w:p>
    <w:p w14:paraId="4B545A11" w14:textId="10A59298" w:rsidR="00D947B3" w:rsidRPr="00C273AA" w:rsidRDefault="00CB5F7B" w:rsidP="00D947B3">
      <w:pPr>
        <w:pStyle w:val="NoSpacing"/>
        <w:jc w:val="center"/>
        <w:rPr>
          <w:rFonts w:ascii="Gotham Book" w:hAnsi="Gotham Book"/>
          <w:color w:val="322E50"/>
          <w:sz w:val="28"/>
          <w:szCs w:val="28"/>
          <w:lang w:val="es-MX"/>
        </w:rPr>
      </w:pPr>
      <w:r w:rsidRPr="00C273AA">
        <w:rPr>
          <w:rFonts w:ascii="Gotham Book" w:hAnsi="Gotham Book"/>
          <w:color w:val="322E50"/>
          <w:sz w:val="28"/>
          <w:szCs w:val="28"/>
          <w:lang w:val="es-MX"/>
        </w:rPr>
        <w:t>T</w:t>
      </w:r>
      <w:r w:rsidR="00C01461" w:rsidRPr="00C273AA">
        <w:rPr>
          <w:rFonts w:ascii="Gotham Book" w:hAnsi="Gotham Book"/>
          <w:color w:val="322E50"/>
          <w:sz w:val="28"/>
          <w:szCs w:val="28"/>
          <w:lang w:val="es-MX"/>
        </w:rPr>
        <w:t xml:space="preserve"> </w:t>
      </w:r>
      <w:r w:rsidR="00C273AA" w:rsidRPr="00C273AA">
        <w:rPr>
          <w:rFonts w:ascii="Gotham Book" w:hAnsi="Gotham Book"/>
          <w:color w:val="322E50"/>
          <w:sz w:val="28"/>
          <w:szCs w:val="28"/>
          <w:lang w:val="es-MX"/>
        </w:rPr>
        <w:t>gráfica</w:t>
      </w:r>
      <w:r w:rsidRPr="00C273AA">
        <w:rPr>
          <w:rFonts w:ascii="Gotham Book" w:hAnsi="Gotham Book"/>
          <w:color w:val="322E50"/>
          <w:sz w:val="28"/>
          <w:szCs w:val="28"/>
          <w:lang w:val="es-MX"/>
        </w:rPr>
        <w:t xml:space="preserve">: </w:t>
      </w:r>
      <w:r w:rsidR="00C01461" w:rsidRPr="00C273AA">
        <w:rPr>
          <w:rFonts w:ascii="Gotham Book" w:hAnsi="Gotham Book"/>
          <w:color w:val="322E50"/>
          <w:sz w:val="28"/>
          <w:szCs w:val="28"/>
          <w:lang w:val="es-MX"/>
        </w:rPr>
        <w:t xml:space="preserve">perspectivas opuestas organizadas por </w:t>
      </w:r>
      <w:r w:rsidR="00C273AA" w:rsidRPr="00C273AA">
        <w:rPr>
          <w:rFonts w:ascii="Gotham Book" w:hAnsi="Gotham Book"/>
          <w:color w:val="322E50"/>
          <w:sz w:val="28"/>
          <w:szCs w:val="28"/>
          <w:lang w:val="es-MX"/>
        </w:rPr>
        <w:t>razón</w:t>
      </w:r>
    </w:p>
    <w:p w14:paraId="09D0C1D0" w14:textId="77777777" w:rsidR="00D947B3" w:rsidRPr="00C273AA" w:rsidRDefault="00D947B3" w:rsidP="00D947B3">
      <w:pPr>
        <w:pStyle w:val="NoSpacing"/>
        <w:jc w:val="center"/>
        <w:rPr>
          <w:rFonts w:ascii="Gotham Book" w:hAnsi="Gotham Book"/>
          <w:sz w:val="24"/>
          <w:szCs w:val="24"/>
          <w:lang w:val="es-MX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221"/>
        <w:gridCol w:w="4139"/>
      </w:tblGrid>
      <w:tr w:rsidR="00F12CB1" w:rsidRPr="00C273AA" w14:paraId="74168492" w14:textId="77777777" w:rsidTr="008475D0">
        <w:trPr>
          <w:cantSplit/>
          <w:trHeight w:val="422"/>
          <w:tblHeader/>
        </w:trPr>
        <w:tc>
          <w:tcPr>
            <w:tcW w:w="2789" w:type="pct"/>
            <w:vAlign w:val="center"/>
          </w:tcPr>
          <w:p w14:paraId="3DB64E7C" w14:textId="5D7E88B5" w:rsidR="00F12CB1" w:rsidRPr="00C273AA" w:rsidRDefault="00C273AA" w:rsidP="00F12CB1">
            <w:pPr>
              <w:rPr>
                <w:rFonts w:ascii="Gotham Book" w:hAnsi="Gotham Book"/>
                <w:b/>
                <w:i/>
                <w:sz w:val="16"/>
                <w:szCs w:val="16"/>
                <w:lang w:val="es-MX"/>
              </w:rPr>
            </w:pPr>
            <w:r>
              <w:rPr>
                <w:rFonts w:ascii="Gotham Book" w:hAnsi="Gotham Book"/>
                <w:b/>
                <w:lang w:val="es-MX"/>
              </w:rPr>
              <w:t>Nombre</w:t>
            </w:r>
            <w:r w:rsidR="00F12CB1" w:rsidRPr="00C273AA">
              <w:rPr>
                <w:rFonts w:ascii="Gotham Book" w:hAnsi="Gotham Book"/>
                <w:b/>
                <w:lang w:val="es-MX"/>
              </w:rPr>
              <w:t xml:space="preserve">: </w:t>
            </w:r>
          </w:p>
        </w:tc>
        <w:tc>
          <w:tcPr>
            <w:tcW w:w="2211" w:type="pct"/>
            <w:vAlign w:val="center"/>
          </w:tcPr>
          <w:p w14:paraId="5DCF4853" w14:textId="1EA86337" w:rsidR="00F12CB1" w:rsidRPr="00C273AA" w:rsidRDefault="00C273AA" w:rsidP="00F12CB1">
            <w:pPr>
              <w:rPr>
                <w:rFonts w:ascii="Gotham Book" w:hAnsi="Gotham Book"/>
                <w:b/>
                <w:lang w:val="es-MX"/>
              </w:rPr>
            </w:pPr>
            <w:r>
              <w:rPr>
                <w:rFonts w:ascii="Gotham Book" w:hAnsi="Gotham Book"/>
                <w:b/>
                <w:lang w:val="es-MX"/>
              </w:rPr>
              <w:t>Fecha</w:t>
            </w:r>
            <w:r w:rsidR="00F12CB1" w:rsidRPr="00C273AA">
              <w:rPr>
                <w:rFonts w:ascii="Gotham Book" w:hAnsi="Gotham Book"/>
                <w:b/>
                <w:lang w:val="es-MX"/>
              </w:rPr>
              <w:t>:</w:t>
            </w:r>
          </w:p>
        </w:tc>
      </w:tr>
    </w:tbl>
    <w:p w14:paraId="5F1B665C" w14:textId="77777777" w:rsidR="002D1D2E" w:rsidRPr="00C273AA" w:rsidRDefault="002D1D2E" w:rsidP="00D947B3">
      <w:pPr>
        <w:rPr>
          <w:rFonts w:ascii="Gotham Book" w:hAnsi="Gotham Book"/>
          <w:sz w:val="22"/>
          <w:szCs w:val="22"/>
          <w:lang w:val="es-MX"/>
        </w:rPr>
      </w:pPr>
    </w:p>
    <w:p w14:paraId="68AD0BE1" w14:textId="3F9309D4" w:rsidR="00D947B3" w:rsidRPr="00C273AA" w:rsidRDefault="00C273AA" w:rsidP="00D947B3">
      <w:pPr>
        <w:rPr>
          <w:rFonts w:ascii="Gotham Book" w:hAnsi="Gotham Book"/>
          <w:sz w:val="22"/>
          <w:szCs w:val="22"/>
          <w:lang w:val="es-MX"/>
        </w:rPr>
      </w:pPr>
      <w:r>
        <w:rPr>
          <w:rFonts w:ascii="Gotham Book" w:hAnsi="Gotham Book"/>
          <w:b/>
          <w:i/>
          <w:sz w:val="22"/>
          <w:szCs w:val="22"/>
          <w:lang w:val="es-MX"/>
        </w:rPr>
        <w:t>Instrucciones</w:t>
      </w:r>
      <w:r w:rsidR="002D1D2E" w:rsidRPr="00C273AA">
        <w:rPr>
          <w:rFonts w:ascii="Gotham Book" w:hAnsi="Gotham Book"/>
          <w:sz w:val="22"/>
          <w:szCs w:val="22"/>
          <w:lang w:val="es-MX"/>
        </w:rPr>
        <w:t xml:space="preserve">:  </w:t>
      </w:r>
      <w:r>
        <w:rPr>
          <w:rFonts w:ascii="Gotham Book" w:hAnsi="Gotham Book"/>
          <w:sz w:val="22"/>
          <w:szCs w:val="22"/>
          <w:lang w:val="es-MX"/>
        </w:rPr>
        <w:t xml:space="preserve">Los acontecimientos que condujeron a la Revolución de Texas </w:t>
      </w:r>
      <w:r w:rsidR="00BF60E0">
        <w:rPr>
          <w:rFonts w:ascii="Gotham Book" w:hAnsi="Gotham Book"/>
          <w:sz w:val="22"/>
          <w:szCs w:val="22"/>
          <w:lang w:val="es-MX"/>
        </w:rPr>
        <w:t xml:space="preserve">fueron vistos muy distintamente y desde perspectivas opuestas. Escribe </w:t>
      </w:r>
      <w:r w:rsidR="001A35D7">
        <w:rPr>
          <w:rFonts w:ascii="Gotham Book" w:hAnsi="Gotham Book"/>
          <w:sz w:val="22"/>
          <w:szCs w:val="22"/>
          <w:lang w:val="es-MX"/>
        </w:rPr>
        <w:t>la perspectiva de los</w:t>
      </w:r>
      <w:r w:rsidR="00200DB2">
        <w:rPr>
          <w:rFonts w:ascii="Gotham Book" w:hAnsi="Gotham Book"/>
          <w:sz w:val="22"/>
          <w:szCs w:val="22"/>
          <w:lang w:val="es-MX"/>
        </w:rPr>
        <w:t xml:space="preserve"> tejan</w:t>
      </w:r>
      <w:r w:rsidR="001A35D7">
        <w:rPr>
          <w:rFonts w:ascii="Gotham Book" w:hAnsi="Gotham Book"/>
          <w:sz w:val="22"/>
          <w:szCs w:val="22"/>
          <w:lang w:val="es-MX"/>
        </w:rPr>
        <w:t>o</w:t>
      </w:r>
      <w:r w:rsidR="00200DB2">
        <w:rPr>
          <w:rFonts w:ascii="Gotham Book" w:hAnsi="Gotham Book"/>
          <w:sz w:val="22"/>
          <w:szCs w:val="22"/>
          <w:lang w:val="es-MX"/>
        </w:rPr>
        <w:t xml:space="preserve">s y </w:t>
      </w:r>
      <w:r w:rsidR="00AE1D58">
        <w:rPr>
          <w:rFonts w:ascii="Gotham Book" w:hAnsi="Gotham Book"/>
          <w:sz w:val="22"/>
          <w:szCs w:val="22"/>
          <w:lang w:val="es-MX"/>
        </w:rPr>
        <w:t xml:space="preserve">los </w:t>
      </w:r>
      <w:r w:rsidR="001A35D7">
        <w:rPr>
          <w:rFonts w:ascii="Gotham Book" w:hAnsi="Gotham Book"/>
          <w:sz w:val="22"/>
          <w:szCs w:val="22"/>
          <w:lang w:val="es-MX"/>
        </w:rPr>
        <w:t xml:space="preserve">colonos </w:t>
      </w:r>
      <w:r w:rsidR="00200DB2">
        <w:rPr>
          <w:rFonts w:ascii="Gotham Book" w:hAnsi="Gotham Book"/>
          <w:sz w:val="22"/>
          <w:szCs w:val="22"/>
          <w:lang w:val="es-MX"/>
        </w:rPr>
        <w:t>angloamerican</w:t>
      </w:r>
      <w:r w:rsidR="001A35D7">
        <w:rPr>
          <w:rFonts w:ascii="Gotham Book" w:hAnsi="Gotham Book"/>
          <w:sz w:val="22"/>
          <w:szCs w:val="22"/>
          <w:lang w:val="es-MX"/>
        </w:rPr>
        <w:t>os</w:t>
      </w:r>
      <w:r w:rsidR="00200DB2">
        <w:rPr>
          <w:rFonts w:ascii="Gotham Book" w:hAnsi="Gotham Book"/>
          <w:sz w:val="22"/>
          <w:szCs w:val="22"/>
          <w:lang w:val="es-MX"/>
        </w:rPr>
        <w:t xml:space="preserve"> en la columna izquierda. Escribe la perspectiva del gobierno mexicano en la columna derecha. </w:t>
      </w:r>
      <w:r w:rsidR="00F44881">
        <w:rPr>
          <w:rFonts w:ascii="Gotham Book" w:hAnsi="Gotham Book"/>
          <w:sz w:val="22"/>
          <w:szCs w:val="22"/>
          <w:lang w:val="es-MX"/>
        </w:rPr>
        <w:t>Luego</w:t>
      </w:r>
      <w:r w:rsidR="00200DB2">
        <w:rPr>
          <w:rFonts w:ascii="Gotham Book" w:hAnsi="Gotham Book"/>
          <w:sz w:val="22"/>
          <w:szCs w:val="22"/>
          <w:lang w:val="es-MX"/>
        </w:rPr>
        <w:t xml:space="preserve">, </w:t>
      </w:r>
      <w:r w:rsidR="00F44881">
        <w:rPr>
          <w:rFonts w:ascii="Gotham Book" w:hAnsi="Gotham Book"/>
          <w:sz w:val="22"/>
          <w:szCs w:val="22"/>
          <w:lang w:val="es-MX"/>
        </w:rPr>
        <w:t xml:space="preserve">identifica las razones o los argumentos de apoyo para cada </w:t>
      </w:r>
      <w:r w:rsidR="009707C2">
        <w:rPr>
          <w:rFonts w:ascii="Gotham Book" w:hAnsi="Gotham Book"/>
          <w:sz w:val="22"/>
          <w:szCs w:val="22"/>
          <w:lang w:val="es-MX"/>
        </w:rPr>
        <w:t xml:space="preserve">perspectiva para cada acontecimiento. Las razones para cada perspectiva deben conectarse o relacionarse. </w:t>
      </w:r>
    </w:p>
    <w:p w14:paraId="322A0DF5" w14:textId="77777777" w:rsidR="00F12CB1" w:rsidRPr="00C273AA" w:rsidRDefault="00F12CB1" w:rsidP="00D947B3">
      <w:pPr>
        <w:rPr>
          <w:rFonts w:ascii="Gotham Book" w:hAnsi="Gotham Book"/>
          <w:sz w:val="22"/>
          <w:szCs w:val="22"/>
          <w:lang w:val="es-MX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  <w:tblCaption w:val="Lesson Materials, Descriptions, &amp; TEKS"/>
        <w:tblDescription w:val="Provides links to printable lesson materials, descriptions of materials, and TEKS that are associated with each lesson. "/>
      </w:tblPr>
      <w:tblGrid>
        <w:gridCol w:w="4047"/>
        <w:gridCol w:w="989"/>
        <w:gridCol w:w="4314"/>
      </w:tblGrid>
      <w:tr w:rsidR="00D947B3" w:rsidRPr="00C273AA" w14:paraId="4C79D47A" w14:textId="77777777" w:rsidTr="00D514F8">
        <w:trPr>
          <w:cantSplit/>
          <w:trHeight w:val="449"/>
          <w:tblHeader/>
        </w:trPr>
        <w:tc>
          <w:tcPr>
            <w:tcW w:w="2164" w:type="pct"/>
            <w:vAlign w:val="center"/>
          </w:tcPr>
          <w:p w14:paraId="58AF22AC" w14:textId="2065CF89" w:rsidR="00D947B3" w:rsidRPr="00C273AA" w:rsidRDefault="00E94B0D" w:rsidP="007403F0">
            <w:pPr>
              <w:jc w:val="center"/>
              <w:rPr>
                <w:rFonts w:ascii="Gotham Book" w:hAnsi="Gotham Book"/>
                <w:b/>
                <w:i/>
                <w:sz w:val="16"/>
                <w:szCs w:val="16"/>
                <w:lang w:val="es-MX"/>
              </w:rPr>
            </w:pPr>
            <w:bookmarkStart w:id="0" w:name="_3nwnkg5dbxgz" w:colFirst="0" w:colLast="0"/>
            <w:bookmarkStart w:id="1" w:name="_x7mjelytetta" w:colFirst="0" w:colLast="0"/>
            <w:bookmarkEnd w:id="0"/>
            <w:bookmarkEnd w:id="1"/>
            <w:r>
              <w:rPr>
                <w:rFonts w:ascii="Gotham Book" w:hAnsi="Gotham Book"/>
                <w:b/>
                <w:lang w:val="es-MX"/>
              </w:rPr>
              <w:t>Perspectiva</w:t>
            </w:r>
            <w:r w:rsidR="00091BCA">
              <w:rPr>
                <w:rFonts w:ascii="Gotham Book" w:hAnsi="Gotham Book"/>
                <w:b/>
                <w:lang w:val="es-MX"/>
              </w:rPr>
              <w:t xml:space="preserve"> de los tejanos</w:t>
            </w:r>
            <w:r w:rsidR="002D1D2E" w:rsidRPr="00C273AA">
              <w:rPr>
                <w:rFonts w:ascii="Gotham Book" w:hAnsi="Gotham Book"/>
                <w:b/>
                <w:lang w:val="es-MX"/>
              </w:rPr>
              <w:t xml:space="preserve"> </w:t>
            </w:r>
            <w:r>
              <w:rPr>
                <w:rFonts w:ascii="Gotham Book" w:hAnsi="Gotham Book"/>
                <w:b/>
                <w:lang w:val="es-MX"/>
              </w:rPr>
              <w:t>y de</w:t>
            </w:r>
            <w:r w:rsidR="002D1D2E" w:rsidRPr="00C273AA">
              <w:rPr>
                <w:rFonts w:ascii="Gotham Book" w:hAnsi="Gotham Book"/>
                <w:b/>
                <w:lang w:val="es-MX"/>
              </w:rPr>
              <w:t xml:space="preserve"> </w:t>
            </w:r>
            <w:r>
              <w:rPr>
                <w:rFonts w:ascii="Gotham Book" w:hAnsi="Gotham Book"/>
                <w:b/>
                <w:lang w:val="es-MX"/>
              </w:rPr>
              <w:t>los colonos angloameri</w:t>
            </w:r>
            <w:r w:rsidR="00091BCA">
              <w:rPr>
                <w:rFonts w:ascii="Gotham Book" w:hAnsi="Gotham Book"/>
                <w:b/>
                <w:lang w:val="es-MX"/>
              </w:rPr>
              <w:t>canos</w:t>
            </w:r>
          </w:p>
        </w:tc>
        <w:tc>
          <w:tcPr>
            <w:tcW w:w="529" w:type="pct"/>
            <w:shd w:val="clear" w:color="auto" w:fill="DEEAF6" w:themeFill="accent5" w:themeFillTint="33"/>
            <w:vAlign w:val="center"/>
          </w:tcPr>
          <w:p w14:paraId="51D2161F" w14:textId="7C0FA2B2" w:rsidR="00D947B3" w:rsidRPr="00C273AA" w:rsidRDefault="00D947B3" w:rsidP="007403F0">
            <w:pPr>
              <w:jc w:val="center"/>
              <w:rPr>
                <w:rFonts w:ascii="Gotham Book" w:hAnsi="Gotham Book"/>
                <w:b/>
                <w:lang w:val="es-MX"/>
              </w:rPr>
            </w:pPr>
          </w:p>
        </w:tc>
        <w:tc>
          <w:tcPr>
            <w:tcW w:w="2307" w:type="pct"/>
            <w:vAlign w:val="center"/>
          </w:tcPr>
          <w:p w14:paraId="03A783D9" w14:textId="76A2C230" w:rsidR="00D947B3" w:rsidRPr="00C273AA" w:rsidRDefault="00091BCA" w:rsidP="007403F0">
            <w:pPr>
              <w:jc w:val="center"/>
              <w:rPr>
                <w:rFonts w:ascii="Gotham Book" w:hAnsi="Gotham Book"/>
                <w:b/>
                <w:lang w:val="es-MX"/>
              </w:rPr>
            </w:pPr>
            <w:r>
              <w:rPr>
                <w:rFonts w:ascii="Gotham Book" w:hAnsi="Gotham Book"/>
                <w:b/>
                <w:lang w:val="es-MX"/>
              </w:rPr>
              <w:t>Perspectiva del gobierno mexicano</w:t>
            </w:r>
          </w:p>
        </w:tc>
      </w:tr>
      <w:tr w:rsidR="00D947B3" w:rsidRPr="00AE1D58" w14:paraId="5D8D75C0" w14:textId="77777777" w:rsidTr="00D514F8">
        <w:trPr>
          <w:cantSplit/>
          <w:trHeight w:val="1296"/>
        </w:trPr>
        <w:tc>
          <w:tcPr>
            <w:tcW w:w="2164" w:type="pct"/>
          </w:tcPr>
          <w:p w14:paraId="78D93272" w14:textId="32CE8878" w:rsidR="00D947B3" w:rsidRPr="00C273AA" w:rsidRDefault="00091BCA" w:rsidP="007403F0">
            <w:pPr>
              <w:rPr>
                <w:rFonts w:ascii="Gotham Book" w:hAnsi="Gotham Book"/>
                <w:b/>
                <w:sz w:val="18"/>
                <w:szCs w:val="18"/>
                <w:lang w:val="es-MX"/>
              </w:rPr>
            </w:pPr>
            <w:r>
              <w:rPr>
                <w:rFonts w:ascii="Gotham Book" w:hAnsi="Gotham Book"/>
                <w:sz w:val="18"/>
                <w:szCs w:val="18"/>
                <w:lang w:val="es-MX"/>
              </w:rPr>
              <w:t>Razón</w:t>
            </w:r>
            <w:r w:rsidR="002D1D2E" w:rsidRPr="00C273AA">
              <w:rPr>
                <w:rFonts w:ascii="Gotham Book" w:hAnsi="Gotham Book"/>
                <w:sz w:val="18"/>
                <w:szCs w:val="18"/>
                <w:lang w:val="es-MX"/>
              </w:rPr>
              <w:t xml:space="preserve"> 1: </w:t>
            </w:r>
            <w:r>
              <w:rPr>
                <w:rFonts w:ascii="Gotham Book" w:hAnsi="Gotham Book"/>
                <w:sz w:val="18"/>
                <w:szCs w:val="18"/>
                <w:lang w:val="es-MX"/>
              </w:rPr>
              <w:t xml:space="preserve">El informe de </w:t>
            </w:r>
            <w:r w:rsidR="002D1D2E" w:rsidRPr="00C273AA">
              <w:rPr>
                <w:rFonts w:ascii="Gotham Book" w:hAnsi="Gotham Book"/>
                <w:sz w:val="18"/>
                <w:szCs w:val="18"/>
                <w:lang w:val="es-MX"/>
              </w:rPr>
              <w:t>Mier y Ter</w:t>
            </w:r>
            <w:r>
              <w:rPr>
                <w:rFonts w:ascii="Gotham Book" w:hAnsi="Gotham Book"/>
                <w:sz w:val="18"/>
                <w:szCs w:val="18"/>
                <w:lang w:val="es-MX"/>
              </w:rPr>
              <w:t>án</w:t>
            </w:r>
          </w:p>
        </w:tc>
        <w:tc>
          <w:tcPr>
            <w:tcW w:w="529" w:type="pct"/>
            <w:shd w:val="clear" w:color="auto" w:fill="DEEAF6" w:themeFill="accent5" w:themeFillTint="33"/>
          </w:tcPr>
          <w:p w14:paraId="54EF2365" w14:textId="44B94F33" w:rsidR="00D947B3" w:rsidRPr="00C273AA" w:rsidRDefault="00F12CB1" w:rsidP="007403F0">
            <w:pPr>
              <w:rPr>
                <w:rFonts w:ascii="Gotham Book" w:hAnsi="Gotham Book"/>
                <w:color w:val="auto"/>
                <w:sz w:val="18"/>
                <w:szCs w:val="18"/>
                <w:lang w:val="es-MX"/>
              </w:rPr>
            </w:pPr>
            <w:r w:rsidRPr="00C273AA">
              <w:rPr>
                <w:rFonts w:ascii="Gotham Book" w:hAnsi="Gotham Book"/>
                <w:noProof/>
                <w:sz w:val="18"/>
                <w:szCs w:val="18"/>
                <w:lang w:val="es-MX"/>
              </w:rPr>
              <mc:AlternateContent>
                <mc:Choice Requires="wps">
                  <w:drawing>
                    <wp:inline distT="0" distB="0" distL="0" distR="0" wp14:anchorId="1420327E" wp14:editId="552AEE4C">
                      <wp:extent cx="402336" cy="173736"/>
                      <wp:effectExtent l="19050" t="19050" r="17145" b="36195"/>
                      <wp:docPr id="1" name="Arrow: Left-Right 1" descr="Graphic of a two way arrow, designating the relationship of both viewpoint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" cy="173736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7315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13DD354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1" o:spid="_x0000_s1026" type="#_x0000_t69" alt="Graphic of a two way arrow, designating the relationship of both viewpoints" style="width:31.7pt;height:13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" adj="4664" fillcolor="#4472c4 [3204]" strokecolor="#1f3763 [1604]" strokeweight="1pt">
                      <v:textbox inset=",57.6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07" w:type="pct"/>
          </w:tcPr>
          <w:p w14:paraId="197CA332" w14:textId="03205368" w:rsidR="00D947B3" w:rsidRPr="00C273AA" w:rsidRDefault="002D1D2E" w:rsidP="00D947B3">
            <w:pPr>
              <w:rPr>
                <w:rFonts w:ascii="Gotham Book" w:hAnsi="Gotham Book"/>
                <w:color w:val="auto"/>
                <w:sz w:val="18"/>
                <w:szCs w:val="18"/>
                <w:lang w:val="es-MX"/>
              </w:rPr>
            </w:pP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>R</w:t>
            </w:r>
            <w:r w:rsidR="00091BCA">
              <w:rPr>
                <w:rFonts w:ascii="Gotham Book" w:hAnsi="Gotham Book"/>
                <w:sz w:val="18"/>
                <w:szCs w:val="18"/>
                <w:lang w:val="es-MX"/>
              </w:rPr>
              <w:t>azón 1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 xml:space="preserve">: </w:t>
            </w:r>
            <w:r w:rsidR="00091BCA">
              <w:rPr>
                <w:rFonts w:ascii="Gotham Book" w:hAnsi="Gotham Book"/>
                <w:sz w:val="18"/>
                <w:szCs w:val="18"/>
                <w:lang w:val="es-MX"/>
              </w:rPr>
              <w:t>El informe de Mier y Terán</w:t>
            </w:r>
          </w:p>
        </w:tc>
      </w:tr>
      <w:tr w:rsidR="00D947B3" w:rsidRPr="00AE1D58" w14:paraId="539893F3" w14:textId="77777777" w:rsidTr="00D514F8">
        <w:trPr>
          <w:cantSplit/>
          <w:trHeight w:val="1296"/>
        </w:trPr>
        <w:tc>
          <w:tcPr>
            <w:tcW w:w="2164" w:type="pct"/>
          </w:tcPr>
          <w:p w14:paraId="589B2C81" w14:textId="58F5B5C7" w:rsidR="00D947B3" w:rsidRPr="00C273AA" w:rsidRDefault="00D514F8" w:rsidP="007403F0">
            <w:pPr>
              <w:rPr>
                <w:rFonts w:ascii="Gotham Book" w:hAnsi="Gotham Book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Gotham Book" w:hAnsi="Gotham Book"/>
                <w:sz w:val="18"/>
                <w:szCs w:val="18"/>
                <w:lang w:val="es-MX"/>
              </w:rPr>
              <w:t>Razón</w:t>
            </w:r>
            <w:r w:rsidR="002D1D2E" w:rsidRPr="00C273AA">
              <w:rPr>
                <w:rFonts w:ascii="Gotham Book" w:hAnsi="Gotham Book"/>
                <w:sz w:val="18"/>
                <w:szCs w:val="18"/>
                <w:lang w:val="es-MX"/>
              </w:rPr>
              <w:t xml:space="preserve"> 2: L</w:t>
            </w:r>
            <w:r>
              <w:rPr>
                <w:rFonts w:ascii="Gotham Book" w:hAnsi="Gotham Book"/>
                <w:sz w:val="18"/>
                <w:szCs w:val="18"/>
                <w:lang w:val="es-MX"/>
              </w:rPr>
              <w:t xml:space="preserve">a ley de 6 de abril de </w:t>
            </w:r>
            <w:r w:rsidR="002D1D2E" w:rsidRPr="00C273AA">
              <w:rPr>
                <w:rFonts w:ascii="Gotham Book" w:hAnsi="Gotham Book"/>
                <w:sz w:val="18"/>
                <w:szCs w:val="18"/>
                <w:lang w:val="es-MX"/>
              </w:rPr>
              <w:t>1830</w:t>
            </w:r>
          </w:p>
        </w:tc>
        <w:tc>
          <w:tcPr>
            <w:tcW w:w="529" w:type="pct"/>
            <w:shd w:val="clear" w:color="auto" w:fill="DEEAF6" w:themeFill="accent5" w:themeFillTint="33"/>
          </w:tcPr>
          <w:p w14:paraId="54073A49" w14:textId="4AC77C7B" w:rsidR="00D947B3" w:rsidRPr="00C273AA" w:rsidRDefault="00F12CB1" w:rsidP="007403F0">
            <w:pPr>
              <w:rPr>
                <w:rFonts w:ascii="Gotham Book" w:eastAsia="Actor" w:hAnsi="Gotham Book" w:cs="Actor"/>
                <w:b/>
                <w:color w:val="auto"/>
                <w:sz w:val="18"/>
                <w:szCs w:val="18"/>
                <w:lang w:val="es-MX"/>
              </w:rPr>
            </w:pPr>
            <w:r w:rsidRPr="00C273AA">
              <w:rPr>
                <w:rFonts w:ascii="Gotham Book" w:hAnsi="Gotham Book"/>
                <w:noProof/>
                <w:sz w:val="18"/>
                <w:szCs w:val="18"/>
                <w:lang w:val="es-MX"/>
              </w:rPr>
              <mc:AlternateContent>
                <mc:Choice Requires="wps">
                  <w:drawing>
                    <wp:inline distT="0" distB="0" distL="0" distR="0" wp14:anchorId="61FF5D5D" wp14:editId="0E5DB4BB">
                      <wp:extent cx="400685" cy="175260"/>
                      <wp:effectExtent l="19050" t="19050" r="18415" b="34290"/>
                      <wp:docPr id="2" name="Arrow: Left-Right 2" descr="Graphic of a two way arrow, designating the relationship of both viewpoint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17526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E496E5" id="Arrow: Left-Right 2" o:spid="_x0000_s1026" type="#_x0000_t69" alt="Graphic of a two way arrow, designating the relationship of both viewpoints" style="width:31.5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" adj="4724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07" w:type="pct"/>
          </w:tcPr>
          <w:p w14:paraId="78C90A2F" w14:textId="7DC8564C" w:rsidR="00D947B3" w:rsidRPr="00C273AA" w:rsidRDefault="00D514F8" w:rsidP="007403F0">
            <w:pPr>
              <w:rPr>
                <w:rFonts w:ascii="Gotham Book" w:hAnsi="Gotham Book"/>
                <w:color w:val="auto"/>
                <w:sz w:val="18"/>
                <w:szCs w:val="18"/>
                <w:lang w:val="es-MX"/>
              </w:rPr>
            </w:pPr>
            <w:r>
              <w:rPr>
                <w:rFonts w:ascii="Gotham Book" w:hAnsi="Gotham Book"/>
                <w:sz w:val="18"/>
                <w:szCs w:val="18"/>
                <w:lang w:val="es-MX"/>
              </w:rPr>
              <w:t>Razón</w:t>
            </w:r>
            <w:r w:rsidR="002D1D2E" w:rsidRPr="00C273AA">
              <w:rPr>
                <w:rFonts w:ascii="Gotham Book" w:hAnsi="Gotham Book"/>
                <w:sz w:val="18"/>
                <w:szCs w:val="18"/>
                <w:lang w:val="es-MX"/>
              </w:rPr>
              <w:t xml:space="preserve"> 2: 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>L</w:t>
            </w:r>
            <w:r>
              <w:rPr>
                <w:rFonts w:ascii="Gotham Book" w:hAnsi="Gotham Book"/>
                <w:sz w:val="18"/>
                <w:szCs w:val="18"/>
                <w:lang w:val="es-MX"/>
              </w:rPr>
              <w:t xml:space="preserve">a ley de 6 de abril de 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>1830</w:t>
            </w:r>
          </w:p>
        </w:tc>
      </w:tr>
      <w:tr w:rsidR="00D514F8" w:rsidRPr="00AE1D58" w14:paraId="50F38BBD" w14:textId="77777777" w:rsidTr="00D514F8">
        <w:trPr>
          <w:cantSplit/>
          <w:trHeight w:val="1296"/>
        </w:trPr>
        <w:tc>
          <w:tcPr>
            <w:tcW w:w="2164" w:type="pct"/>
          </w:tcPr>
          <w:p w14:paraId="1F70BA41" w14:textId="0747460A" w:rsidR="00D514F8" w:rsidRPr="00C273AA" w:rsidRDefault="00D514F8" w:rsidP="00D514F8">
            <w:pPr>
              <w:rPr>
                <w:rFonts w:ascii="Gotham Book" w:hAnsi="Gotham Book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Gotham Book" w:hAnsi="Gotham Book"/>
                <w:sz w:val="18"/>
                <w:szCs w:val="18"/>
                <w:lang w:val="es-MX"/>
              </w:rPr>
              <w:t>Razón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 xml:space="preserve"> 3: </w:t>
            </w:r>
            <w:r>
              <w:rPr>
                <w:rFonts w:ascii="Gotham Book" w:hAnsi="Gotham Book"/>
                <w:sz w:val="18"/>
                <w:szCs w:val="18"/>
                <w:lang w:val="es-MX"/>
              </w:rPr>
              <w:t>Las resoluciones de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 xml:space="preserve"> Turtle Bayou</w:t>
            </w:r>
          </w:p>
        </w:tc>
        <w:tc>
          <w:tcPr>
            <w:tcW w:w="529" w:type="pct"/>
            <w:shd w:val="clear" w:color="auto" w:fill="DEEAF6" w:themeFill="accent5" w:themeFillTint="33"/>
          </w:tcPr>
          <w:p w14:paraId="78919B57" w14:textId="4B23A72F" w:rsidR="00D514F8" w:rsidRPr="00C273AA" w:rsidRDefault="00D514F8" w:rsidP="00D514F8">
            <w:pPr>
              <w:rPr>
                <w:rFonts w:ascii="Gotham Book" w:hAnsi="Gotham Book"/>
                <w:color w:val="auto"/>
                <w:sz w:val="18"/>
                <w:szCs w:val="18"/>
                <w:lang w:val="es-MX"/>
              </w:rPr>
            </w:pPr>
            <w:r w:rsidRPr="00C273AA">
              <w:rPr>
                <w:rFonts w:ascii="Gotham Book" w:hAnsi="Gotham Book"/>
                <w:noProof/>
                <w:sz w:val="18"/>
                <w:szCs w:val="18"/>
                <w:lang w:val="es-MX"/>
              </w:rPr>
              <mc:AlternateContent>
                <mc:Choice Requires="wps">
                  <w:drawing>
                    <wp:inline distT="0" distB="0" distL="0" distR="0" wp14:anchorId="31D18A25" wp14:editId="44C8C2D8">
                      <wp:extent cx="400685" cy="175260"/>
                      <wp:effectExtent l="19050" t="19050" r="18415" b="34290"/>
                      <wp:docPr id="3" name="Arrow: Left-Right 3" descr="Graphic of a two way arrow, designating the relationship of both viewpoint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17526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6FFB5E" id="Arrow: Left-Right 3" o:spid="_x0000_s1026" type="#_x0000_t69" alt="Graphic of a two way arrow, designating the relationship of both viewpoints" style="width:31.5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" adj="4724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07" w:type="pct"/>
          </w:tcPr>
          <w:p w14:paraId="125E9129" w14:textId="3E89A54E" w:rsidR="00D514F8" w:rsidRPr="00C273AA" w:rsidRDefault="00D514F8" w:rsidP="00D514F8">
            <w:pPr>
              <w:rPr>
                <w:rFonts w:ascii="Gotham Book" w:hAnsi="Gotham Book"/>
                <w:color w:val="auto"/>
                <w:sz w:val="18"/>
                <w:szCs w:val="18"/>
                <w:lang w:val="es-MX"/>
              </w:rPr>
            </w:pPr>
            <w:r>
              <w:rPr>
                <w:rFonts w:ascii="Gotham Book" w:hAnsi="Gotham Book"/>
                <w:sz w:val="18"/>
                <w:szCs w:val="18"/>
                <w:lang w:val="es-MX"/>
              </w:rPr>
              <w:t>Razón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 xml:space="preserve"> 3: </w:t>
            </w:r>
            <w:r>
              <w:rPr>
                <w:rFonts w:ascii="Gotham Book" w:hAnsi="Gotham Book"/>
                <w:sz w:val="18"/>
                <w:szCs w:val="18"/>
                <w:lang w:val="es-MX"/>
              </w:rPr>
              <w:t>Las resoluciones de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 xml:space="preserve"> Turtle Bayou</w:t>
            </w:r>
          </w:p>
        </w:tc>
      </w:tr>
      <w:tr w:rsidR="00CB4A0E" w:rsidRPr="00C273AA" w14:paraId="459ED9BA" w14:textId="77777777" w:rsidTr="00D514F8">
        <w:trPr>
          <w:cantSplit/>
          <w:trHeight w:val="1296"/>
        </w:trPr>
        <w:tc>
          <w:tcPr>
            <w:tcW w:w="2164" w:type="pct"/>
          </w:tcPr>
          <w:p w14:paraId="2A44B431" w14:textId="75ACCB69" w:rsidR="00CB4A0E" w:rsidRPr="00C273AA" w:rsidRDefault="00CB4A0E" w:rsidP="00CB4A0E">
            <w:pPr>
              <w:rPr>
                <w:rFonts w:ascii="Gotham Book" w:hAnsi="Gotham Book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Gotham Book" w:hAnsi="Gotham Book"/>
                <w:sz w:val="18"/>
                <w:szCs w:val="18"/>
                <w:lang w:val="es-MX"/>
              </w:rPr>
              <w:t>Razón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 xml:space="preserve"> 4: </w:t>
            </w:r>
            <w:r>
              <w:rPr>
                <w:rFonts w:ascii="Gotham Book" w:hAnsi="Gotham Book"/>
                <w:sz w:val="18"/>
                <w:szCs w:val="18"/>
                <w:lang w:val="es-MX"/>
              </w:rPr>
              <w:t>El congreso de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 xml:space="preserve"> 1833</w:t>
            </w:r>
          </w:p>
        </w:tc>
        <w:tc>
          <w:tcPr>
            <w:tcW w:w="529" w:type="pct"/>
            <w:shd w:val="clear" w:color="auto" w:fill="DEEAF6" w:themeFill="accent5" w:themeFillTint="33"/>
          </w:tcPr>
          <w:p w14:paraId="24C4AFB1" w14:textId="71067404" w:rsidR="00CB4A0E" w:rsidRPr="00C273AA" w:rsidRDefault="00CB4A0E" w:rsidP="00CB4A0E">
            <w:pPr>
              <w:rPr>
                <w:rFonts w:ascii="Gotham Book" w:hAnsi="Gotham Book"/>
                <w:color w:val="auto"/>
                <w:sz w:val="18"/>
                <w:szCs w:val="18"/>
                <w:lang w:val="es-MX"/>
              </w:rPr>
            </w:pPr>
            <w:r w:rsidRPr="00C273AA">
              <w:rPr>
                <w:rFonts w:ascii="Gotham Book" w:hAnsi="Gotham Book"/>
                <w:noProof/>
                <w:sz w:val="18"/>
                <w:szCs w:val="18"/>
                <w:lang w:val="es-MX"/>
              </w:rPr>
              <mc:AlternateContent>
                <mc:Choice Requires="wps">
                  <w:drawing>
                    <wp:inline distT="0" distB="0" distL="0" distR="0" wp14:anchorId="1F9DBB8F" wp14:editId="2790B3CC">
                      <wp:extent cx="400685" cy="175260"/>
                      <wp:effectExtent l="19050" t="19050" r="18415" b="34290"/>
                      <wp:docPr id="4" name="Arrow: Left-Right 4" descr="Graphic of a two way arrow, designating the relationship of both viewpoint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17526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189376" id="Arrow: Left-Right 4" o:spid="_x0000_s1026" type="#_x0000_t69" alt="Graphic of a two way arrow, designating the relationship of both viewpoints" style="width:31.5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" adj="4724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07" w:type="pct"/>
          </w:tcPr>
          <w:p w14:paraId="76C6D9CF" w14:textId="7621BBBD" w:rsidR="00CB4A0E" w:rsidRPr="00C273AA" w:rsidRDefault="00CB4A0E" w:rsidP="00CB4A0E">
            <w:pPr>
              <w:rPr>
                <w:rFonts w:ascii="Gotham Book" w:hAnsi="Gotham Book"/>
                <w:b/>
                <w:color w:val="auto"/>
                <w:sz w:val="18"/>
                <w:szCs w:val="18"/>
                <w:lang w:val="es-MX"/>
              </w:rPr>
            </w:pPr>
            <w:r>
              <w:rPr>
                <w:rFonts w:ascii="Gotham Book" w:hAnsi="Gotham Book"/>
                <w:sz w:val="18"/>
                <w:szCs w:val="18"/>
                <w:lang w:val="es-MX"/>
              </w:rPr>
              <w:t>Razón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 xml:space="preserve"> 4: </w:t>
            </w:r>
            <w:r>
              <w:rPr>
                <w:rFonts w:ascii="Gotham Book" w:hAnsi="Gotham Book"/>
                <w:sz w:val="18"/>
                <w:szCs w:val="18"/>
                <w:lang w:val="es-MX"/>
              </w:rPr>
              <w:t>El congreso de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 xml:space="preserve"> 1833</w:t>
            </w:r>
          </w:p>
        </w:tc>
      </w:tr>
      <w:tr w:rsidR="00CB4A0E" w:rsidRPr="00AE1D58" w14:paraId="71AFD2AD" w14:textId="77777777" w:rsidTr="00D514F8">
        <w:trPr>
          <w:cantSplit/>
          <w:trHeight w:val="1296"/>
        </w:trPr>
        <w:tc>
          <w:tcPr>
            <w:tcW w:w="2164" w:type="pct"/>
          </w:tcPr>
          <w:p w14:paraId="7A139466" w14:textId="0ED456F9" w:rsidR="00CB4A0E" w:rsidRPr="00C273AA" w:rsidRDefault="00CB4A0E" w:rsidP="00CB4A0E">
            <w:pPr>
              <w:rPr>
                <w:rFonts w:ascii="Gotham Book" w:hAnsi="Gotham Book"/>
                <w:b/>
                <w:sz w:val="18"/>
                <w:szCs w:val="18"/>
                <w:lang w:val="es-MX"/>
              </w:rPr>
            </w:pPr>
            <w:r>
              <w:rPr>
                <w:rFonts w:ascii="Gotham Book" w:hAnsi="Gotham Book"/>
                <w:sz w:val="18"/>
                <w:szCs w:val="18"/>
                <w:lang w:val="es-MX"/>
              </w:rPr>
              <w:t>Razón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 xml:space="preserve"> 5: </w:t>
            </w:r>
            <w:r>
              <w:rPr>
                <w:rFonts w:ascii="Gotham Book" w:hAnsi="Gotham Book"/>
                <w:sz w:val="18"/>
                <w:szCs w:val="18"/>
                <w:lang w:val="es-MX"/>
              </w:rPr>
              <w:t>La detención de Austin</w:t>
            </w:r>
          </w:p>
        </w:tc>
        <w:tc>
          <w:tcPr>
            <w:tcW w:w="529" w:type="pct"/>
            <w:shd w:val="clear" w:color="auto" w:fill="DEEAF6" w:themeFill="accent5" w:themeFillTint="33"/>
          </w:tcPr>
          <w:p w14:paraId="62AAF9B7" w14:textId="565AC8B6" w:rsidR="00CB4A0E" w:rsidRPr="00C273AA" w:rsidRDefault="00CB4A0E" w:rsidP="00CB4A0E">
            <w:pPr>
              <w:rPr>
                <w:rFonts w:ascii="Gotham Book" w:hAnsi="Gotham Book"/>
                <w:color w:val="auto"/>
                <w:sz w:val="18"/>
                <w:szCs w:val="18"/>
                <w:lang w:val="es-MX"/>
              </w:rPr>
            </w:pPr>
            <w:r w:rsidRPr="00C273AA">
              <w:rPr>
                <w:rFonts w:ascii="Gotham Book" w:hAnsi="Gotham Book"/>
                <w:noProof/>
                <w:sz w:val="18"/>
                <w:szCs w:val="18"/>
                <w:lang w:val="es-MX"/>
              </w:rPr>
              <mc:AlternateContent>
                <mc:Choice Requires="wps">
                  <w:drawing>
                    <wp:inline distT="0" distB="0" distL="0" distR="0" wp14:anchorId="73D2D418" wp14:editId="58D6FCE9">
                      <wp:extent cx="400685" cy="175260"/>
                      <wp:effectExtent l="19050" t="19050" r="18415" b="34290"/>
                      <wp:docPr id="5" name="Arrow: Left-Right 5" descr="Graphic of a two way arrow, designating the relationship of both viewpoint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17526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5A7174" id="Arrow: Left-Right 5" o:spid="_x0000_s1026" type="#_x0000_t69" alt="Graphic of a two way arrow, designating the relationship of both viewpoints" style="width:31.5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" adj="4724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07" w:type="pct"/>
          </w:tcPr>
          <w:p w14:paraId="27BBFB99" w14:textId="03E09919" w:rsidR="00CB4A0E" w:rsidRPr="00C273AA" w:rsidRDefault="00CB4A0E" w:rsidP="00CB4A0E">
            <w:pPr>
              <w:rPr>
                <w:rFonts w:ascii="Gotham Book" w:hAnsi="Gotham Book"/>
                <w:b/>
                <w:color w:val="auto"/>
                <w:sz w:val="18"/>
                <w:szCs w:val="18"/>
                <w:lang w:val="es-MX"/>
              </w:rPr>
            </w:pPr>
            <w:r>
              <w:rPr>
                <w:rFonts w:ascii="Gotham Book" w:hAnsi="Gotham Book"/>
                <w:sz w:val="18"/>
                <w:szCs w:val="18"/>
                <w:lang w:val="es-MX"/>
              </w:rPr>
              <w:t>Razón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 xml:space="preserve"> 5: </w:t>
            </w:r>
            <w:r>
              <w:rPr>
                <w:rFonts w:ascii="Gotham Book" w:hAnsi="Gotham Book"/>
                <w:sz w:val="18"/>
                <w:szCs w:val="18"/>
                <w:lang w:val="es-MX"/>
              </w:rPr>
              <w:t>La detención de Austin</w:t>
            </w:r>
          </w:p>
        </w:tc>
      </w:tr>
      <w:tr w:rsidR="00045525" w:rsidRPr="00AE1D58" w14:paraId="37E9FFC3" w14:textId="77777777" w:rsidTr="00D514F8">
        <w:trPr>
          <w:cantSplit/>
          <w:trHeight w:val="1296"/>
        </w:trPr>
        <w:tc>
          <w:tcPr>
            <w:tcW w:w="2164" w:type="pct"/>
          </w:tcPr>
          <w:p w14:paraId="01323C99" w14:textId="7F65EBEE" w:rsidR="00045525" w:rsidRPr="00C273AA" w:rsidRDefault="00045525" w:rsidP="00045525">
            <w:pPr>
              <w:rPr>
                <w:rFonts w:ascii="Gotham Book" w:hAnsi="Gotham Book"/>
                <w:b/>
                <w:sz w:val="18"/>
                <w:szCs w:val="18"/>
                <w:lang w:val="es-MX"/>
              </w:rPr>
            </w:pPr>
            <w:r>
              <w:rPr>
                <w:rFonts w:ascii="Gotham Book" w:hAnsi="Gotham Book"/>
                <w:sz w:val="18"/>
                <w:szCs w:val="18"/>
                <w:lang w:val="es-MX"/>
              </w:rPr>
              <w:t>Razón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 xml:space="preserve"> 6: </w:t>
            </w:r>
            <w:r>
              <w:rPr>
                <w:rFonts w:ascii="Gotham Book" w:hAnsi="Gotham Book"/>
                <w:sz w:val="18"/>
                <w:szCs w:val="18"/>
                <w:lang w:val="es-MX"/>
              </w:rPr>
              <w:t xml:space="preserve">El </w:t>
            </w:r>
            <w:r w:rsidR="00CE510B">
              <w:rPr>
                <w:rFonts w:ascii="Gotham Book" w:hAnsi="Gotham Book"/>
                <w:sz w:val="18"/>
                <w:szCs w:val="18"/>
                <w:lang w:val="es-MX"/>
              </w:rPr>
              <w:t>S</w:t>
            </w:r>
            <w:r>
              <w:rPr>
                <w:rFonts w:ascii="Gotham Book" w:hAnsi="Gotham Book"/>
                <w:sz w:val="18"/>
                <w:szCs w:val="18"/>
                <w:lang w:val="es-MX"/>
              </w:rPr>
              <w:t xml:space="preserve">itio de 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>San Antonio de B</w:t>
            </w:r>
            <w:r>
              <w:rPr>
                <w:rFonts w:ascii="Gotham Book" w:hAnsi="Gotham Book"/>
                <w:sz w:val="18"/>
                <w:szCs w:val="18"/>
                <w:lang w:val="es-MX"/>
              </w:rPr>
              <w:t>é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>xar</w:t>
            </w:r>
          </w:p>
        </w:tc>
        <w:tc>
          <w:tcPr>
            <w:tcW w:w="529" w:type="pct"/>
            <w:shd w:val="clear" w:color="auto" w:fill="DEEAF6" w:themeFill="accent5" w:themeFillTint="33"/>
          </w:tcPr>
          <w:p w14:paraId="0CF6DADD" w14:textId="27053BD1" w:rsidR="00045525" w:rsidRPr="00C273AA" w:rsidRDefault="00045525" w:rsidP="00045525">
            <w:pPr>
              <w:rPr>
                <w:rFonts w:ascii="Gotham Book" w:hAnsi="Gotham Book"/>
                <w:color w:val="auto"/>
                <w:sz w:val="18"/>
                <w:szCs w:val="18"/>
                <w:lang w:val="es-MX"/>
              </w:rPr>
            </w:pPr>
            <w:r w:rsidRPr="00C273AA">
              <w:rPr>
                <w:rFonts w:ascii="Gotham Book" w:hAnsi="Gotham Book"/>
                <w:noProof/>
                <w:sz w:val="18"/>
                <w:szCs w:val="18"/>
                <w:lang w:val="es-MX"/>
              </w:rPr>
              <mc:AlternateContent>
                <mc:Choice Requires="wps">
                  <w:drawing>
                    <wp:inline distT="0" distB="0" distL="0" distR="0" wp14:anchorId="0ED47574" wp14:editId="131E0C0B">
                      <wp:extent cx="400685" cy="175260"/>
                      <wp:effectExtent l="19050" t="19050" r="18415" b="34290"/>
                      <wp:docPr id="6" name="Arrow: Left-Right 6" descr="Graphic of a two way arrow, designating the relationship of both viewpoint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17526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595C86" id="Arrow: Left-Right 6" o:spid="_x0000_s1026" type="#_x0000_t69" alt="Graphic of a two way arrow, designating the relationship of both viewpoints" style="width:31.5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" adj="4724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07" w:type="pct"/>
          </w:tcPr>
          <w:p w14:paraId="64840613" w14:textId="49C111F6" w:rsidR="00045525" w:rsidRPr="00C273AA" w:rsidRDefault="00045525" w:rsidP="00045525">
            <w:pPr>
              <w:rPr>
                <w:rFonts w:ascii="Gotham Book" w:hAnsi="Gotham Book"/>
                <w:b/>
                <w:color w:val="auto"/>
                <w:sz w:val="18"/>
                <w:szCs w:val="18"/>
                <w:lang w:val="es-MX"/>
              </w:rPr>
            </w:pPr>
            <w:r>
              <w:rPr>
                <w:rFonts w:ascii="Gotham Book" w:hAnsi="Gotham Book"/>
                <w:sz w:val="18"/>
                <w:szCs w:val="18"/>
                <w:lang w:val="es-MX"/>
              </w:rPr>
              <w:t>Razón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 xml:space="preserve"> 6: </w:t>
            </w:r>
            <w:r>
              <w:rPr>
                <w:rFonts w:ascii="Gotham Book" w:hAnsi="Gotham Book"/>
                <w:sz w:val="18"/>
                <w:szCs w:val="18"/>
                <w:lang w:val="es-MX"/>
              </w:rPr>
              <w:t xml:space="preserve">El </w:t>
            </w:r>
            <w:r w:rsidR="00CE510B">
              <w:rPr>
                <w:rFonts w:ascii="Gotham Book" w:hAnsi="Gotham Book"/>
                <w:sz w:val="18"/>
                <w:szCs w:val="18"/>
                <w:lang w:val="es-MX"/>
              </w:rPr>
              <w:t>S</w:t>
            </w:r>
            <w:r>
              <w:rPr>
                <w:rFonts w:ascii="Gotham Book" w:hAnsi="Gotham Book"/>
                <w:sz w:val="18"/>
                <w:szCs w:val="18"/>
                <w:lang w:val="es-MX"/>
              </w:rPr>
              <w:t xml:space="preserve">itio de 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>San Antonio de B</w:t>
            </w:r>
            <w:r>
              <w:rPr>
                <w:rFonts w:ascii="Gotham Book" w:hAnsi="Gotham Book"/>
                <w:sz w:val="18"/>
                <w:szCs w:val="18"/>
                <w:lang w:val="es-MX"/>
              </w:rPr>
              <w:t>é</w:t>
            </w:r>
            <w:r w:rsidRPr="00C273AA">
              <w:rPr>
                <w:rFonts w:ascii="Gotham Book" w:hAnsi="Gotham Book"/>
                <w:sz w:val="18"/>
                <w:szCs w:val="18"/>
                <w:lang w:val="es-MX"/>
              </w:rPr>
              <w:t>xar</w:t>
            </w:r>
          </w:p>
        </w:tc>
      </w:tr>
    </w:tbl>
    <w:p w14:paraId="29A42087" w14:textId="77777777" w:rsidR="00F12CB1" w:rsidRPr="00C273AA" w:rsidRDefault="00F12CB1" w:rsidP="00F12CB1">
      <w:pPr>
        <w:rPr>
          <w:lang w:val="es-MX"/>
        </w:rPr>
      </w:pPr>
      <w:bookmarkStart w:id="2" w:name="_83p6alrytsd1" w:colFirst="0" w:colLast="0"/>
      <w:bookmarkEnd w:id="2"/>
    </w:p>
    <w:sectPr w:rsidR="00F12CB1" w:rsidRPr="00C273AA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charset w:val="00"/>
    <w:family w:val="auto"/>
    <w:pitch w:val="default"/>
  </w:font>
  <w:font w:name="Acto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45525"/>
    <w:rsid w:val="00053440"/>
    <w:rsid w:val="000576AC"/>
    <w:rsid w:val="00091BCA"/>
    <w:rsid w:val="000927DC"/>
    <w:rsid w:val="000D67A5"/>
    <w:rsid w:val="000E591A"/>
    <w:rsid w:val="000F610E"/>
    <w:rsid w:val="00107CAE"/>
    <w:rsid w:val="00116062"/>
    <w:rsid w:val="001318BD"/>
    <w:rsid w:val="00144D3A"/>
    <w:rsid w:val="00154324"/>
    <w:rsid w:val="00166F81"/>
    <w:rsid w:val="00187C07"/>
    <w:rsid w:val="001A35D7"/>
    <w:rsid w:val="001E6A60"/>
    <w:rsid w:val="00200DB2"/>
    <w:rsid w:val="002211F5"/>
    <w:rsid w:val="00242B3A"/>
    <w:rsid w:val="00270A8E"/>
    <w:rsid w:val="002B118A"/>
    <w:rsid w:val="002C55B5"/>
    <w:rsid w:val="002D1D2E"/>
    <w:rsid w:val="002D547A"/>
    <w:rsid w:val="002D7917"/>
    <w:rsid w:val="003058E4"/>
    <w:rsid w:val="00310D4C"/>
    <w:rsid w:val="0034467F"/>
    <w:rsid w:val="00351138"/>
    <w:rsid w:val="00353D9A"/>
    <w:rsid w:val="0037687D"/>
    <w:rsid w:val="0039316B"/>
    <w:rsid w:val="003A6B0A"/>
    <w:rsid w:val="003C70EE"/>
    <w:rsid w:val="003E23EA"/>
    <w:rsid w:val="004A1101"/>
    <w:rsid w:val="004A4767"/>
    <w:rsid w:val="004F181D"/>
    <w:rsid w:val="004F59CD"/>
    <w:rsid w:val="0052627A"/>
    <w:rsid w:val="005655EC"/>
    <w:rsid w:val="00582781"/>
    <w:rsid w:val="00597AC5"/>
    <w:rsid w:val="005C5341"/>
    <w:rsid w:val="006220B3"/>
    <w:rsid w:val="006270BC"/>
    <w:rsid w:val="00630120"/>
    <w:rsid w:val="00673795"/>
    <w:rsid w:val="00683607"/>
    <w:rsid w:val="006963CB"/>
    <w:rsid w:val="006B76C3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F59C1"/>
    <w:rsid w:val="008316F7"/>
    <w:rsid w:val="008335C0"/>
    <w:rsid w:val="008475D0"/>
    <w:rsid w:val="00850454"/>
    <w:rsid w:val="0085141B"/>
    <w:rsid w:val="00854EEE"/>
    <w:rsid w:val="008727DC"/>
    <w:rsid w:val="008A6BCC"/>
    <w:rsid w:val="008B5D80"/>
    <w:rsid w:val="008E52BF"/>
    <w:rsid w:val="008F5949"/>
    <w:rsid w:val="00921002"/>
    <w:rsid w:val="00935E96"/>
    <w:rsid w:val="00944A36"/>
    <w:rsid w:val="009707C2"/>
    <w:rsid w:val="009A6893"/>
    <w:rsid w:val="009F1125"/>
    <w:rsid w:val="009F33CD"/>
    <w:rsid w:val="00A30BEC"/>
    <w:rsid w:val="00A7573D"/>
    <w:rsid w:val="00A834EC"/>
    <w:rsid w:val="00AC54A0"/>
    <w:rsid w:val="00AE1D58"/>
    <w:rsid w:val="00AF265F"/>
    <w:rsid w:val="00B07CA0"/>
    <w:rsid w:val="00B138DC"/>
    <w:rsid w:val="00B26A02"/>
    <w:rsid w:val="00B74054"/>
    <w:rsid w:val="00BF57DD"/>
    <w:rsid w:val="00BF60E0"/>
    <w:rsid w:val="00BF7888"/>
    <w:rsid w:val="00C01461"/>
    <w:rsid w:val="00C273AA"/>
    <w:rsid w:val="00C44C42"/>
    <w:rsid w:val="00C44EC4"/>
    <w:rsid w:val="00C674F6"/>
    <w:rsid w:val="00C85470"/>
    <w:rsid w:val="00C904EB"/>
    <w:rsid w:val="00C96C1F"/>
    <w:rsid w:val="00CB4A0E"/>
    <w:rsid w:val="00CB5F7B"/>
    <w:rsid w:val="00CE510B"/>
    <w:rsid w:val="00D40CCB"/>
    <w:rsid w:val="00D514F8"/>
    <w:rsid w:val="00D57368"/>
    <w:rsid w:val="00D72B5B"/>
    <w:rsid w:val="00D947B3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70B08"/>
    <w:rsid w:val="00E94B0D"/>
    <w:rsid w:val="00EA6120"/>
    <w:rsid w:val="00F01380"/>
    <w:rsid w:val="00F07558"/>
    <w:rsid w:val="00F12CB1"/>
    <w:rsid w:val="00F44881"/>
    <w:rsid w:val="00F46D40"/>
    <w:rsid w:val="00F54EED"/>
    <w:rsid w:val="00F5582D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4B288-0DA4-4FDD-B686-CED250B500A7}">
  <ds:schemaRefs>
    <ds:schemaRef ds:uri="http://schemas.microsoft.com/office/infopath/2007/PartnerControls"/>
    <ds:schemaRef ds:uri="c9d2663c-d922-4697-875d-fa17f01068b5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abe1a9c9-0c6d-433c-adda-7fbcb047a719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Brian Stauffer</cp:lastModifiedBy>
  <cp:revision>17</cp:revision>
  <cp:lastPrinted>2021-07-06T16:11:00Z</cp:lastPrinted>
  <dcterms:created xsi:type="dcterms:W3CDTF">2022-05-04T00:35:00Z</dcterms:created>
  <dcterms:modified xsi:type="dcterms:W3CDTF">2022-05-15T18:05:00Z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