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635A" w14:textId="040EBF07" w:rsidR="006F7E8E" w:rsidRPr="004B01AE" w:rsidRDefault="00C904EB" w:rsidP="00C904EB">
      <w:pPr>
        <w:pStyle w:val="Heading1"/>
        <w:rPr>
          <w:rFonts w:ascii="Gotham Book" w:hAnsi="Gotham Book"/>
          <w:b w:val="0"/>
        </w:rPr>
      </w:pPr>
      <w:r w:rsidRPr="004B01AE">
        <w:rPr>
          <w:rFonts w:ascii="Gotham Book" w:hAnsi="Gotham Book"/>
          <w:b w:val="0"/>
        </w:rPr>
        <w:t>Road to the Texas Revolution</w:t>
      </w:r>
      <w:r w:rsidR="00C72726">
        <w:rPr>
          <w:rFonts w:ascii="Gotham Book" w:hAnsi="Gotham Book"/>
          <w:b w:val="0"/>
        </w:rPr>
        <w:t>: Hook Exercise</w:t>
      </w:r>
    </w:p>
    <w:p w14:paraId="65C8E916" w14:textId="27008A41" w:rsidR="006F7E8E" w:rsidRPr="002B118A" w:rsidRDefault="006F7E8E" w:rsidP="006F7E8E">
      <w:pPr>
        <w:jc w:val="center"/>
        <w:rPr>
          <w:rFonts w:ascii="Gotham Book" w:hAnsi="Gotham Book"/>
        </w:rPr>
      </w:pPr>
    </w:p>
    <w:p w14:paraId="64BE3B43" w14:textId="07448916" w:rsidR="00B07CA0" w:rsidRDefault="00C72726" w:rsidP="00B07CA0">
      <w:pPr>
        <w:rPr>
          <w:rStyle w:val="Hyperlink"/>
          <w:rFonts w:ascii="Gotham Book" w:hAnsi="Gotham Book"/>
          <w:color w:val="auto"/>
          <w:u w:val="none"/>
        </w:rPr>
      </w:pPr>
      <w:r>
        <w:rPr>
          <w:rStyle w:val="Hyperlink"/>
          <w:rFonts w:ascii="Gotham Book" w:hAnsi="Gotham Book"/>
          <w:color w:val="auto"/>
          <w:u w:val="none"/>
        </w:rPr>
        <w:t xml:space="preserve">Directions: </w:t>
      </w:r>
      <w:r w:rsidRPr="00C72726">
        <w:rPr>
          <w:rStyle w:val="Hyperlink"/>
          <w:rFonts w:ascii="Gotham Book" w:hAnsi="Gotham Book"/>
          <w:color w:val="auto"/>
          <w:u w:val="none"/>
        </w:rPr>
        <w:t>With a partner, examine the two primary source excerpts below and answer the questions that follow</w:t>
      </w:r>
      <w:r w:rsidR="00B07CA0" w:rsidRPr="00B07CA0">
        <w:rPr>
          <w:rStyle w:val="Hyperlink"/>
          <w:rFonts w:ascii="Gotham Book" w:hAnsi="Gotham Book"/>
          <w:color w:val="auto"/>
          <w:u w:val="none"/>
        </w:rPr>
        <w:t>.</w:t>
      </w:r>
    </w:p>
    <w:p w14:paraId="6B4BD0FB" w14:textId="569D0BAB" w:rsidR="00C72726" w:rsidRDefault="00C72726" w:rsidP="00B07CA0">
      <w:pPr>
        <w:rPr>
          <w:rFonts w:ascii="Gotham Book" w:hAnsi="Gotham Book"/>
        </w:rPr>
      </w:pPr>
    </w:p>
    <w:p w14:paraId="17E46A15" w14:textId="6832FAFB" w:rsidR="00C72726" w:rsidRDefault="00C72726" w:rsidP="00D17C64">
      <w:pPr>
        <w:pStyle w:val="Heading2"/>
        <w:rPr>
          <w:rFonts w:ascii="Gotham Book" w:hAnsi="Gotham Book"/>
        </w:rPr>
      </w:pPr>
      <w:r w:rsidRPr="00C72726">
        <w:rPr>
          <w:rFonts w:ascii="Gotham Book" w:hAnsi="Gotham Book"/>
          <w:color w:val="322E50"/>
          <w:sz w:val="24"/>
          <w:szCs w:val="24"/>
        </w:rPr>
        <w:t xml:space="preserve">Document A: </w:t>
      </w:r>
    </w:p>
    <w:p w14:paraId="4DC0E154"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b/>
        </w:rPr>
      </w:pPr>
      <w:r w:rsidRPr="00C72726">
        <w:rPr>
          <w:rFonts w:ascii="Gotham Book" w:hAnsi="Gotham Book"/>
          <w:b/>
        </w:rPr>
        <w:t>Letter from Stephen F. Austin to One of the Fredonian Rebels</w:t>
      </w:r>
    </w:p>
    <w:p w14:paraId="7B913631"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i/>
        </w:rPr>
      </w:pPr>
      <w:r w:rsidRPr="00C72726">
        <w:rPr>
          <w:rFonts w:ascii="Gotham Book" w:hAnsi="Gotham Book"/>
          <w:i/>
        </w:rPr>
        <w:t>Stephen F. Austin to B. J. Thompson, Dec. 24, 1826</w:t>
      </w:r>
    </w:p>
    <w:p w14:paraId="0CD8FE79"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p>
    <w:p w14:paraId="7BA7276B"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r w:rsidRPr="00C72726">
        <w:rPr>
          <w:rFonts w:ascii="Gotham Book" w:hAnsi="Gotham Book"/>
        </w:rPr>
        <w:t>Sir,</w:t>
      </w:r>
    </w:p>
    <w:p w14:paraId="56A02E4E"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r w:rsidRPr="00C72726">
        <w:rPr>
          <w:rFonts w:ascii="Gotham Book" w:hAnsi="Gotham Book"/>
        </w:rPr>
        <w:tab/>
        <w:t>“...I have heard with the greatest astonishment that you have taken an active part in the commotions in that part of the country. My friend I hope you will not take my frankness amiss when I say that you have committed an error, you have by that rash act injured your own standing with the Government and made the words of your enemies true, and you have jeopardized the prospects of this whole country…”</w:t>
      </w:r>
    </w:p>
    <w:p w14:paraId="5A1D38AE"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p>
    <w:p w14:paraId="7858C9E6" w14:textId="5E3ECC23" w:rsid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r w:rsidRPr="00C72726">
        <w:rPr>
          <w:rFonts w:ascii="Gotham Book" w:hAnsi="Gotham Book"/>
        </w:rPr>
        <w:t xml:space="preserve">“...Write me as soon as possible and write frankly what you intend to do and what is the state of things in that country for we have many rumors here—and rumors that I hope are false, </w:t>
      </w:r>
      <w:proofErr w:type="spellStart"/>
      <w:r w:rsidRPr="00C72726">
        <w:rPr>
          <w:rFonts w:ascii="Gotham Book" w:hAnsi="Gotham Book"/>
        </w:rPr>
        <w:t>altho</w:t>
      </w:r>
      <w:proofErr w:type="spellEnd"/>
      <w:r w:rsidRPr="00C72726">
        <w:rPr>
          <w:rFonts w:ascii="Gotham Book" w:hAnsi="Gotham Book"/>
        </w:rPr>
        <w:t xml:space="preserve"> they come very direct from travelers who are daily passing—but I am unwilling to believe that you have all run mad.”</w:t>
      </w:r>
    </w:p>
    <w:p w14:paraId="4690374E" w14:textId="4D1158E8" w:rsidR="00602F2E" w:rsidRPr="00D17C64" w:rsidRDefault="00602F2E" w:rsidP="00602F2E">
      <w:pPr>
        <w:pStyle w:val="NoSpacing"/>
        <w:ind w:left="720" w:hanging="720"/>
        <w:rPr>
          <w:rFonts w:ascii="Gotham Book" w:hAnsi="Gotham Book"/>
          <w:sz w:val="20"/>
          <w:szCs w:val="20"/>
        </w:rPr>
      </w:pPr>
      <w:r>
        <w:rPr>
          <w:rFonts w:ascii="Gotham Book" w:hAnsi="Gotham Book"/>
          <w:sz w:val="20"/>
          <w:szCs w:val="20"/>
        </w:rPr>
        <w:t>American Historical Association, and Eugene C. Barker. “Annual Report of the American Historical Association for the Year 1919: The Austin Papers in Two Volumes,” Volume 1, Part 2, pp. 423-429. Washington D. C.: Government Printing Office, 1924.</w:t>
      </w:r>
    </w:p>
    <w:p w14:paraId="5EB96D15" w14:textId="77777777" w:rsidR="00C72726" w:rsidRPr="00C72726" w:rsidRDefault="00C72726" w:rsidP="00C72726">
      <w:pPr>
        <w:rPr>
          <w:rFonts w:ascii="Gotham Book" w:hAnsi="Gotham Book"/>
          <w:sz w:val="20"/>
          <w:szCs w:val="20"/>
        </w:rPr>
      </w:pPr>
    </w:p>
    <w:p w14:paraId="0877ACDD" w14:textId="42145D80" w:rsidR="00C72726" w:rsidRDefault="00C72726" w:rsidP="00C72726">
      <w:pPr>
        <w:rPr>
          <w:rFonts w:ascii="Gotham Book" w:hAnsi="Gotham Book"/>
        </w:rPr>
      </w:pPr>
      <w:r w:rsidRPr="00C72726">
        <w:rPr>
          <w:rFonts w:ascii="Gotham Book" w:hAnsi="Gotham Book"/>
        </w:rPr>
        <w:t>1.</w:t>
      </w:r>
      <w:r w:rsidRPr="00C72726">
        <w:rPr>
          <w:rFonts w:ascii="Gotham Book" w:hAnsi="Gotham Book"/>
        </w:rPr>
        <w:tab/>
        <w:t>Stephen F. Austin addresses the Fredonia Rebel, B.J. Thompson as “my friend” in document “A.”  Based on this excerpt of the letter, do you think Austin and Thompson remained friends after Thompson received this letter? Explain your reasoning.</w:t>
      </w:r>
    </w:p>
    <w:p w14:paraId="2253BDB6" w14:textId="77777777" w:rsidR="00C72726" w:rsidRDefault="00C72726">
      <w:pPr>
        <w:rPr>
          <w:rFonts w:ascii="Gotham Book" w:hAnsi="Gotham Book"/>
        </w:rPr>
      </w:pPr>
      <w:r>
        <w:rPr>
          <w:rFonts w:ascii="Gotham Book" w:hAnsi="Gotham Book"/>
        </w:rPr>
        <w:br w:type="page"/>
      </w:r>
    </w:p>
    <w:p w14:paraId="114E14A8" w14:textId="06D34DBF" w:rsidR="00C72726" w:rsidRDefault="00C72726" w:rsidP="00D17C64">
      <w:pPr>
        <w:pStyle w:val="Heading2"/>
        <w:rPr>
          <w:rFonts w:ascii="Gotham Book" w:hAnsi="Gotham Book"/>
        </w:rPr>
      </w:pPr>
      <w:r w:rsidRPr="00C72726">
        <w:rPr>
          <w:rFonts w:ascii="Gotham Book" w:hAnsi="Gotham Book"/>
          <w:color w:val="322E50"/>
          <w:sz w:val="24"/>
          <w:szCs w:val="24"/>
        </w:rPr>
        <w:lastRenderedPageBreak/>
        <w:t xml:space="preserve">Document </w:t>
      </w:r>
      <w:r>
        <w:rPr>
          <w:rFonts w:ascii="Gotham Book" w:hAnsi="Gotham Book"/>
          <w:color w:val="322E50"/>
          <w:sz w:val="24"/>
          <w:szCs w:val="24"/>
        </w:rPr>
        <w:t>B</w:t>
      </w:r>
      <w:r w:rsidRPr="00C72726">
        <w:rPr>
          <w:rFonts w:ascii="Gotham Book" w:hAnsi="Gotham Book"/>
          <w:color w:val="322E50"/>
          <w:sz w:val="24"/>
          <w:szCs w:val="24"/>
        </w:rPr>
        <w:t xml:space="preserve">: </w:t>
      </w:r>
    </w:p>
    <w:p w14:paraId="7B7B1AD7" w14:textId="50C487AE" w:rsidR="00C72726" w:rsidRPr="00C72726" w:rsidRDefault="00C72726" w:rsidP="00917DDF">
      <w:pPr>
        <w:pBdr>
          <w:top w:val="single" w:sz="12" w:space="6" w:color="auto"/>
          <w:left w:val="single" w:sz="12" w:space="10" w:color="auto"/>
          <w:bottom w:val="single" w:sz="12" w:space="31" w:color="auto"/>
          <w:right w:val="single" w:sz="12" w:space="10" w:color="auto"/>
        </w:pBdr>
        <w:rPr>
          <w:rFonts w:ascii="Gotham Book" w:hAnsi="Gotham Book"/>
          <w:b/>
        </w:rPr>
      </w:pPr>
      <w:r w:rsidRPr="00C72726">
        <w:rPr>
          <w:rFonts w:ascii="Gotham Book" w:hAnsi="Gotham Book"/>
          <w:b/>
        </w:rPr>
        <w:t>Announcement of the Law of April 6, 1830</w:t>
      </w:r>
    </w:p>
    <w:p w14:paraId="68FAD51F" w14:textId="34BE8ECB" w:rsidR="00C72726" w:rsidRDefault="00C72726" w:rsidP="00917DDF">
      <w:pPr>
        <w:pBdr>
          <w:top w:val="single" w:sz="12" w:space="6" w:color="auto"/>
          <w:left w:val="single" w:sz="12" w:space="10" w:color="auto"/>
          <w:bottom w:val="single" w:sz="12" w:space="31" w:color="auto"/>
          <w:right w:val="single" w:sz="12" w:space="10" w:color="auto"/>
        </w:pBdr>
        <w:rPr>
          <w:rFonts w:ascii="Gotham Book" w:hAnsi="Gotham Book"/>
          <w:i/>
        </w:rPr>
      </w:pPr>
      <w:r w:rsidRPr="00C72726">
        <w:rPr>
          <w:rFonts w:ascii="Gotham Book" w:hAnsi="Gotham Book"/>
          <w:i/>
        </w:rPr>
        <w:t>Mexican Legislation in the United States</w:t>
      </w:r>
    </w:p>
    <w:p w14:paraId="0D78D897" w14:textId="0BFAA8E8" w:rsidR="00917DDF" w:rsidRDefault="00917DDF" w:rsidP="00917DDF">
      <w:pPr>
        <w:pBdr>
          <w:top w:val="single" w:sz="12" w:space="6" w:color="auto"/>
          <w:left w:val="single" w:sz="12" w:space="10" w:color="auto"/>
          <w:bottom w:val="single" w:sz="12" w:space="31" w:color="auto"/>
          <w:right w:val="single" w:sz="12" w:space="10" w:color="auto"/>
        </w:pBdr>
        <w:rPr>
          <w:rFonts w:ascii="Gotham Book" w:hAnsi="Gotham Book"/>
        </w:rPr>
      </w:pPr>
    </w:p>
    <w:p w14:paraId="00B25E28" w14:textId="705AF2F2" w:rsidR="00917DDF" w:rsidRDefault="00917DDF" w:rsidP="00917DDF">
      <w:pPr>
        <w:pBdr>
          <w:top w:val="single" w:sz="12" w:space="6" w:color="auto"/>
          <w:left w:val="single" w:sz="12" w:space="10" w:color="auto"/>
          <w:bottom w:val="single" w:sz="12" w:space="31" w:color="auto"/>
          <w:right w:val="single" w:sz="12" w:space="10" w:color="auto"/>
        </w:pBdr>
        <w:rPr>
          <w:rFonts w:ascii="Gotham Book" w:hAnsi="Gotham Book"/>
        </w:rPr>
      </w:pPr>
      <w:r w:rsidRPr="00917DDF">
        <w:rPr>
          <w:rFonts w:ascii="Gotham Book" w:hAnsi="Gotham Book"/>
        </w:rPr>
        <w:t xml:space="preserve">“Art. 11. In virtue of the authority which has been reserved by the General Congress to itself, by Art. 7th of the law of the 18th of August of 1824, all foreigners whose country is bounding on said State and Territory of the federation shall be prohibited from settling within the said State or Territory, in consequence of which all the contracts that have not taken effect, and are opposed to this law, shall be suspended.” </w:t>
      </w:r>
    </w:p>
    <w:p w14:paraId="514A4563" w14:textId="77777777" w:rsidR="00917DDF" w:rsidRDefault="00917DDF" w:rsidP="00917DDF">
      <w:pPr>
        <w:pBdr>
          <w:top w:val="single" w:sz="12" w:space="6" w:color="auto"/>
          <w:left w:val="single" w:sz="12" w:space="10" w:color="auto"/>
          <w:bottom w:val="single" w:sz="12" w:space="31" w:color="auto"/>
          <w:right w:val="single" w:sz="12" w:space="10" w:color="auto"/>
        </w:pBdr>
        <w:rPr>
          <w:rFonts w:ascii="Gotham Book" w:hAnsi="Gotham Book"/>
        </w:rPr>
      </w:pPr>
    </w:p>
    <w:p w14:paraId="2A2E7E7C" w14:textId="6941ECF9" w:rsidR="00917DDF" w:rsidRPr="00C72726" w:rsidRDefault="00917DDF" w:rsidP="00917DDF">
      <w:pPr>
        <w:pBdr>
          <w:top w:val="single" w:sz="12" w:space="6" w:color="auto"/>
          <w:left w:val="single" w:sz="12" w:space="10" w:color="auto"/>
          <w:bottom w:val="single" w:sz="12" w:space="31" w:color="auto"/>
          <w:right w:val="single" w:sz="12" w:space="10" w:color="auto"/>
        </w:pBdr>
        <w:rPr>
          <w:rFonts w:ascii="Gotham Book" w:hAnsi="Gotham Book"/>
        </w:rPr>
      </w:pPr>
      <w:r w:rsidRPr="00917DDF">
        <w:rPr>
          <w:rFonts w:ascii="Gotham Book" w:hAnsi="Gotham Book"/>
        </w:rPr>
        <w:t xml:space="preserve">Wherefore, I declare, in the name of the Mexican Government, that whatever contract shall have been made in violation of the said law, will be null and void, it being understood that colonization in the State of Coahuila and Texas, and the territory of New Mexico, by citizens of the United States has been prohibited. --Baltimore, Nov. 5, 1830” Jose M. </w:t>
      </w:r>
      <w:proofErr w:type="spellStart"/>
      <w:r w:rsidRPr="00917DDF">
        <w:rPr>
          <w:rFonts w:ascii="Gotham Book" w:hAnsi="Gotham Book"/>
        </w:rPr>
        <w:t>Tornel</w:t>
      </w:r>
      <w:proofErr w:type="spellEnd"/>
    </w:p>
    <w:p w14:paraId="5E29C0B2" w14:textId="3518B8E0" w:rsidR="00602F2E" w:rsidRPr="00D17C64" w:rsidRDefault="00602F2E" w:rsidP="00602F2E">
      <w:pPr>
        <w:pStyle w:val="NoSpacing"/>
        <w:ind w:left="720" w:hanging="720"/>
        <w:rPr>
          <w:rFonts w:ascii="Gotham Book" w:hAnsi="Gotham Book"/>
          <w:sz w:val="20"/>
          <w:szCs w:val="20"/>
        </w:rPr>
      </w:pPr>
      <w:proofErr w:type="spellStart"/>
      <w:r>
        <w:rPr>
          <w:rFonts w:ascii="Gotham Book" w:hAnsi="Gotham Book"/>
          <w:sz w:val="20"/>
          <w:szCs w:val="20"/>
        </w:rPr>
        <w:t>Tornel</w:t>
      </w:r>
      <w:proofErr w:type="spellEnd"/>
      <w:r>
        <w:rPr>
          <w:rFonts w:ascii="Gotham Book" w:hAnsi="Gotham Book"/>
          <w:sz w:val="20"/>
          <w:szCs w:val="20"/>
        </w:rPr>
        <w:t xml:space="preserve">, </w:t>
      </w:r>
      <w:r w:rsidRPr="00D17C64">
        <w:rPr>
          <w:rFonts w:ascii="Gotham Book" w:hAnsi="Gotham Book"/>
          <w:sz w:val="20"/>
          <w:szCs w:val="20"/>
        </w:rPr>
        <w:t>José María</w:t>
      </w:r>
      <w:r>
        <w:rPr>
          <w:rFonts w:ascii="Gotham Book" w:hAnsi="Gotham Book"/>
          <w:sz w:val="20"/>
          <w:szCs w:val="20"/>
        </w:rPr>
        <w:t xml:space="preserve">. “Transcript of Announcement Concerning the Mexican Law of April 6, 1830,” November 5, 1830. The Portal to Texas History. University of North Texas Libraries, April 16, 2012. </w:t>
      </w:r>
      <w:hyperlink r:id="rId10" w:history="1">
        <w:r w:rsidRPr="00F74E9C">
          <w:rPr>
            <w:rStyle w:val="Hyperlink"/>
            <w:rFonts w:ascii="Gotham Book" w:hAnsi="Gotham Book"/>
            <w:sz w:val="20"/>
            <w:szCs w:val="20"/>
          </w:rPr>
          <w:t>https://texashistory.unt.edu</w:t>
        </w:r>
      </w:hyperlink>
      <w:r>
        <w:rPr>
          <w:rFonts w:ascii="Gotham Book" w:hAnsi="Gotham Book"/>
          <w:sz w:val="20"/>
          <w:szCs w:val="20"/>
        </w:rPr>
        <w:t xml:space="preserve">; crediting The Dolph Briscoe Center for American History. </w:t>
      </w:r>
      <w:hyperlink r:id="rId11" w:history="1">
        <w:r w:rsidRPr="00980DAF">
          <w:rPr>
            <w:rStyle w:val="Hyperlink"/>
            <w:rFonts w:ascii="Gotham Book" w:hAnsi="Gotham Book"/>
            <w:sz w:val="20"/>
            <w:szCs w:val="20"/>
          </w:rPr>
          <w:t>https://texashistory.unt.edu/ark:/67531/metapth216703</w:t>
        </w:r>
      </w:hyperlink>
    </w:p>
    <w:p w14:paraId="187DA70D" w14:textId="77777777" w:rsidR="00C72726" w:rsidRPr="00C72726" w:rsidRDefault="00C72726" w:rsidP="00C72726">
      <w:pPr>
        <w:rPr>
          <w:rFonts w:ascii="Gotham Book" w:hAnsi="Gotham Book"/>
          <w:sz w:val="20"/>
          <w:szCs w:val="20"/>
        </w:rPr>
      </w:pPr>
    </w:p>
    <w:p w14:paraId="66ACD688" w14:textId="565477B3" w:rsidR="00917DDF" w:rsidRDefault="00917DDF" w:rsidP="00F34C8C">
      <w:pPr>
        <w:pStyle w:val="ListParagraph"/>
        <w:spacing w:after="1800" w:line="276" w:lineRule="auto"/>
        <w:ind w:left="86" w:right="-547"/>
        <w:contextualSpacing w:val="0"/>
        <w:rPr>
          <w:rFonts w:ascii="Gotham Book" w:hAnsi="Gotham Book"/>
        </w:rPr>
      </w:pPr>
      <w:r>
        <w:rPr>
          <w:rFonts w:ascii="Gotham Book" w:hAnsi="Gotham Book"/>
        </w:rPr>
        <w:t>2</w:t>
      </w:r>
      <w:r w:rsidR="00C72726" w:rsidRPr="00C72726">
        <w:rPr>
          <w:rFonts w:ascii="Gotham Book" w:hAnsi="Gotham Book"/>
        </w:rPr>
        <w:t>.</w:t>
      </w:r>
      <w:r w:rsidR="00C72726" w:rsidRPr="00C72726">
        <w:rPr>
          <w:rFonts w:ascii="Gotham Book" w:hAnsi="Gotham Book"/>
        </w:rPr>
        <w:tab/>
      </w:r>
      <w:r w:rsidRPr="0052772A">
        <w:rPr>
          <w:rFonts w:ascii="Gotham Book" w:hAnsi="Gotham Book"/>
        </w:rPr>
        <w:t>Using the information from document “B,” explain why the Mexican government provided a warning to the United States government about the newly established Mexican Law of April 6, 1830. How do you think the United States government reacted/responded to this announcement?</w:t>
      </w:r>
      <w:r>
        <w:rPr>
          <w:rFonts w:ascii="Gotham Book" w:hAnsi="Gotham Book"/>
        </w:rPr>
        <w:t xml:space="preserve"> </w:t>
      </w:r>
    </w:p>
    <w:p w14:paraId="4823A5F8" w14:textId="7E7C669A" w:rsidR="00917DDF" w:rsidRPr="0052772A" w:rsidRDefault="00917DDF" w:rsidP="00F34C8C">
      <w:pPr>
        <w:pStyle w:val="ListParagraph"/>
        <w:spacing w:before="4560" w:line="276" w:lineRule="auto"/>
        <w:ind w:left="86" w:right="-547"/>
        <w:rPr>
          <w:rFonts w:ascii="Gotham Book" w:hAnsi="Gotham Book"/>
        </w:rPr>
      </w:pPr>
      <w:r w:rsidRPr="00917DDF">
        <w:rPr>
          <w:rFonts w:ascii="Gotham Book" w:hAnsi="Gotham Book"/>
        </w:rPr>
        <w:t>3.</w:t>
      </w:r>
      <w:r w:rsidRPr="00917DDF">
        <w:rPr>
          <w:rFonts w:ascii="Gotham Book" w:hAnsi="Gotham Book"/>
        </w:rPr>
        <w:tab/>
        <w:t>With your partner, decide if these two primary source documents are connected in any way</w:t>
      </w:r>
      <w:r w:rsidR="007C47D6">
        <w:rPr>
          <w:rFonts w:ascii="Gotham Book" w:hAnsi="Gotham Book"/>
        </w:rPr>
        <w:t>.</w:t>
      </w:r>
      <w:r w:rsidRPr="00917DDF">
        <w:rPr>
          <w:rFonts w:ascii="Gotham Book" w:hAnsi="Gotham Book"/>
        </w:rPr>
        <w:t xml:space="preserve"> Explain your reasoning.</w:t>
      </w:r>
    </w:p>
    <w:p w14:paraId="5551E6E9" w14:textId="5558036B" w:rsidR="00C72726" w:rsidRPr="0076787A" w:rsidRDefault="00C72726" w:rsidP="00C72726">
      <w:pPr>
        <w:rPr>
          <w:rFonts w:ascii="Gotham Book" w:hAnsi="Gotham Book"/>
        </w:rPr>
      </w:pPr>
    </w:p>
    <w:sectPr w:rsidR="00C72726" w:rsidRPr="0076787A" w:rsidSect="00FC4245">
      <w:headerReference w:type="default" r:id="rId12"/>
      <w:footerReference w:type="default" r:id="rId13"/>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927DC"/>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10D4C"/>
    <w:rsid w:val="0034467F"/>
    <w:rsid w:val="00353D9A"/>
    <w:rsid w:val="0037687D"/>
    <w:rsid w:val="003C70EE"/>
    <w:rsid w:val="00495E3D"/>
    <w:rsid w:val="004A1101"/>
    <w:rsid w:val="004A4767"/>
    <w:rsid w:val="004B01AE"/>
    <w:rsid w:val="004F181D"/>
    <w:rsid w:val="004F59CD"/>
    <w:rsid w:val="0052627A"/>
    <w:rsid w:val="005655EC"/>
    <w:rsid w:val="00582781"/>
    <w:rsid w:val="00594B8B"/>
    <w:rsid w:val="00597AC5"/>
    <w:rsid w:val="005C5341"/>
    <w:rsid w:val="00602F2E"/>
    <w:rsid w:val="006220B3"/>
    <w:rsid w:val="006270BC"/>
    <w:rsid w:val="00630120"/>
    <w:rsid w:val="00673795"/>
    <w:rsid w:val="00683607"/>
    <w:rsid w:val="006963CB"/>
    <w:rsid w:val="006B76C3"/>
    <w:rsid w:val="006D1BC9"/>
    <w:rsid w:val="006E2D34"/>
    <w:rsid w:val="006F7E8E"/>
    <w:rsid w:val="0070655F"/>
    <w:rsid w:val="00711078"/>
    <w:rsid w:val="00714361"/>
    <w:rsid w:val="0076787A"/>
    <w:rsid w:val="0077045D"/>
    <w:rsid w:val="0077209A"/>
    <w:rsid w:val="00772AAF"/>
    <w:rsid w:val="007C47D6"/>
    <w:rsid w:val="007F59C1"/>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F1125"/>
    <w:rsid w:val="009F33CD"/>
    <w:rsid w:val="00A30BEC"/>
    <w:rsid w:val="00A7573D"/>
    <w:rsid w:val="00AC54A0"/>
    <w:rsid w:val="00AF265F"/>
    <w:rsid w:val="00B07CA0"/>
    <w:rsid w:val="00B26A02"/>
    <w:rsid w:val="00B74054"/>
    <w:rsid w:val="00BF57DD"/>
    <w:rsid w:val="00BF7888"/>
    <w:rsid w:val="00C44C42"/>
    <w:rsid w:val="00C44EC4"/>
    <w:rsid w:val="00C674F6"/>
    <w:rsid w:val="00C72726"/>
    <w:rsid w:val="00C85470"/>
    <w:rsid w:val="00C904EB"/>
    <w:rsid w:val="00C96C1F"/>
    <w:rsid w:val="00D17C64"/>
    <w:rsid w:val="00D40CCB"/>
    <w:rsid w:val="00D57368"/>
    <w:rsid w:val="00DA0188"/>
    <w:rsid w:val="00DC5709"/>
    <w:rsid w:val="00DC6D22"/>
    <w:rsid w:val="00E03A30"/>
    <w:rsid w:val="00E138A4"/>
    <w:rsid w:val="00E30847"/>
    <w:rsid w:val="00E4218F"/>
    <w:rsid w:val="00E449B2"/>
    <w:rsid w:val="00E6015C"/>
    <w:rsid w:val="00EA1C99"/>
    <w:rsid w:val="00EA6120"/>
    <w:rsid w:val="00F01380"/>
    <w:rsid w:val="00F07558"/>
    <w:rsid w:val="00F34C8C"/>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A1C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46657998">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69020889">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933274258">
      <w:bodyDiv w:val="1"/>
      <w:marLeft w:val="0"/>
      <w:marRight w:val="0"/>
      <w:marTop w:val="0"/>
      <w:marBottom w:val="0"/>
      <w:divBdr>
        <w:top w:val="none" w:sz="0" w:space="0" w:color="auto"/>
        <w:left w:val="none" w:sz="0" w:space="0" w:color="auto"/>
        <w:bottom w:val="none" w:sz="0" w:space="0" w:color="auto"/>
        <w:right w:val="none" w:sz="0" w:space="0" w:color="auto"/>
      </w:divBdr>
    </w:div>
    <w:div w:id="19715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21670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xashistory.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B288-0DA4-4FDD-B686-CED250B500A7}">
  <ds:schemaRefs>
    <ds:schemaRef ds:uri="http://purl.org/dc/dcmitype/"/>
    <ds:schemaRef ds:uri="c9d2663c-d922-4697-875d-fa17f01068b5"/>
    <ds:schemaRef ds:uri="http://schemas.microsoft.com/office/2006/metadata/properties"/>
    <ds:schemaRef ds:uri="abe1a9c9-0c6d-433c-adda-7fbcb047a719"/>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7</cp:revision>
  <cp:lastPrinted>2020-09-30T17:08:00Z</cp:lastPrinted>
  <dcterms:created xsi:type="dcterms:W3CDTF">2021-07-06T18:01:00Z</dcterms:created>
  <dcterms:modified xsi:type="dcterms:W3CDTF">2022-02-16T15:51:00Z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