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3696" w14:textId="77777777" w:rsidR="00351138" w:rsidRPr="00BE1A72" w:rsidRDefault="00351138" w:rsidP="00351138">
      <w:pPr>
        <w:pStyle w:val="Heading1"/>
        <w:rPr>
          <w:rFonts w:ascii="Gotham Book" w:hAnsi="Gotham Book"/>
          <w:b w:val="0"/>
        </w:rPr>
      </w:pPr>
      <w:bookmarkStart w:id="0" w:name="_Hlk78964844"/>
      <w:r w:rsidRPr="00BE1A72">
        <w:rPr>
          <w:rFonts w:ascii="Gotham Book" w:hAnsi="Gotham Book"/>
          <w:b w:val="0"/>
        </w:rPr>
        <w:t xml:space="preserve">The Road to the Texas Revolution </w:t>
      </w:r>
    </w:p>
    <w:p w14:paraId="4B545A11" w14:textId="219CBB86" w:rsidR="00D947B3" w:rsidRPr="00BE1A72" w:rsidRDefault="00351138" w:rsidP="00D947B3">
      <w:pPr>
        <w:pStyle w:val="NoSpacing"/>
        <w:jc w:val="center"/>
        <w:rPr>
          <w:rFonts w:ascii="Gotham Book" w:hAnsi="Gotham Book"/>
          <w:color w:val="322E50"/>
          <w:sz w:val="24"/>
          <w:szCs w:val="24"/>
        </w:rPr>
      </w:pPr>
      <w:r w:rsidRPr="00BE1A72">
        <w:rPr>
          <w:rFonts w:ascii="Gotham Book" w:hAnsi="Gotham Book"/>
          <w:color w:val="322E50"/>
          <w:sz w:val="24"/>
          <w:szCs w:val="24"/>
        </w:rPr>
        <w:t>Lesson Plan for 7</w:t>
      </w:r>
      <w:r w:rsidRPr="00BE1A72">
        <w:rPr>
          <w:rFonts w:ascii="Gotham Book" w:hAnsi="Gotham Book"/>
          <w:color w:val="322E50"/>
          <w:sz w:val="24"/>
          <w:szCs w:val="24"/>
          <w:vertAlign w:val="superscript"/>
        </w:rPr>
        <w:t>th</w:t>
      </w:r>
      <w:r w:rsidRPr="00BE1A72">
        <w:rPr>
          <w:rFonts w:ascii="Gotham Book" w:hAnsi="Gotham Book"/>
          <w:color w:val="322E50"/>
          <w:sz w:val="24"/>
          <w:szCs w:val="24"/>
        </w:rPr>
        <w:t xml:space="preserve"> Grade Texas History</w:t>
      </w:r>
      <w:r w:rsidR="00105BD6" w:rsidRPr="00BE1A72">
        <w:rPr>
          <w:rFonts w:ascii="Gotham Book" w:hAnsi="Gotham Book"/>
          <w:color w:val="322E50"/>
          <w:sz w:val="24"/>
          <w:szCs w:val="24"/>
        </w:rPr>
        <w:t xml:space="preserve"> (75-100 minutes)</w:t>
      </w:r>
    </w:p>
    <w:bookmarkEnd w:id="0"/>
    <w:p w14:paraId="09D0C1D0" w14:textId="77777777" w:rsidR="00D947B3" w:rsidRPr="00BE1A72" w:rsidRDefault="00D947B3" w:rsidP="00D947B3">
      <w:pPr>
        <w:pStyle w:val="NoSpacing"/>
        <w:jc w:val="center"/>
        <w:rPr>
          <w:rFonts w:ascii="Gotham Book" w:hAnsi="Gotham Book"/>
          <w:sz w:val="24"/>
          <w:szCs w:val="24"/>
        </w:rPr>
      </w:pPr>
    </w:p>
    <w:p w14:paraId="55AAD72D" w14:textId="77777777" w:rsidR="00B138DC" w:rsidRPr="00BE1A72" w:rsidRDefault="00D947B3" w:rsidP="00D947B3">
      <w:pPr>
        <w:rPr>
          <w:rFonts w:ascii="Gotham Book" w:hAnsi="Gotham Book"/>
        </w:rPr>
      </w:pPr>
      <w:r w:rsidRPr="00BE1A72">
        <w:rPr>
          <w:rFonts w:ascii="Gotham Book" w:hAnsi="Gotham Book"/>
        </w:rPr>
        <w:t>The student will examine the causes that lead to the Texas Revolution through a teacher guided discussion using a PowerPoint presentation.   This activity provides a comprehensive overview of all events leading to the Texas Revolution (as specified by the TEKS) and can be used as an independent activity or in conjunction with the graphic organizer, Austin Letter to the Fredonia Rebels, and Articles of the Law of April 6, 1830 provided below.</w:t>
      </w:r>
    </w:p>
    <w:p w14:paraId="68AD0BE1" w14:textId="4C5E3883" w:rsidR="00D947B3" w:rsidRPr="00BE1A72" w:rsidRDefault="00B138DC" w:rsidP="00D947B3">
      <w:pPr>
        <w:rPr>
          <w:rFonts w:ascii="Gotham Book" w:hAnsi="Gotham Book"/>
        </w:rPr>
      </w:pPr>
      <w:r w:rsidRPr="00BE1A72">
        <w:rPr>
          <w:rFonts w:ascii="Gotham Book" w:hAnsi="Gotham Book"/>
        </w:rPr>
        <w:t xml:space="preserve"> </w:t>
      </w:r>
    </w:p>
    <w:p w14:paraId="4C4B497C" w14:textId="77777777" w:rsidR="00D947B3" w:rsidRPr="00BE1A72" w:rsidRDefault="00D947B3" w:rsidP="00D947B3">
      <w:pPr>
        <w:pStyle w:val="Heading3"/>
        <w:rPr>
          <w:rFonts w:ascii="Gotham Book" w:hAnsi="Gotham Book"/>
          <w:b/>
          <w:color w:val="auto"/>
        </w:rPr>
      </w:pPr>
      <w:r w:rsidRPr="00BE1A72">
        <w:rPr>
          <w:rFonts w:ascii="Gotham Book" w:hAnsi="Gotham Book"/>
          <w:b/>
          <w:color w:val="auto"/>
        </w:rPr>
        <w:t>Essential Questions</w:t>
      </w:r>
    </w:p>
    <w:p w14:paraId="7F4F04E4" w14:textId="77777777" w:rsidR="00D947B3" w:rsidRPr="00BE1A72" w:rsidRDefault="00D947B3" w:rsidP="00D947B3">
      <w:pPr>
        <w:pStyle w:val="ListParagraph"/>
        <w:widowControl w:val="0"/>
        <w:numPr>
          <w:ilvl w:val="0"/>
          <w:numId w:val="11"/>
        </w:numPr>
        <w:spacing w:before="200"/>
        <w:rPr>
          <w:rFonts w:ascii="Gotham Book" w:hAnsi="Gotham Book"/>
          <w:color w:val="0E101A"/>
          <w:sz w:val="20"/>
          <w:szCs w:val="18"/>
        </w:rPr>
      </w:pPr>
      <w:r w:rsidRPr="00BE1A72">
        <w:rPr>
          <w:rFonts w:ascii="Gotham Book" w:hAnsi="Gotham Book"/>
        </w:rPr>
        <w:t>How does conflict cause political, economic, and social change?</w:t>
      </w:r>
    </w:p>
    <w:p w14:paraId="157B9FC8" w14:textId="77777777" w:rsidR="00D947B3" w:rsidRPr="00BE1A72" w:rsidRDefault="00D947B3" w:rsidP="00D947B3">
      <w:pPr>
        <w:pStyle w:val="ListParagraph"/>
        <w:widowControl w:val="0"/>
        <w:numPr>
          <w:ilvl w:val="0"/>
          <w:numId w:val="11"/>
        </w:numPr>
        <w:spacing w:before="200"/>
        <w:rPr>
          <w:rFonts w:ascii="Gotham Book" w:hAnsi="Gotham Book"/>
          <w:color w:val="0E101A"/>
          <w:sz w:val="20"/>
          <w:szCs w:val="18"/>
        </w:rPr>
      </w:pPr>
      <w:r w:rsidRPr="00BE1A72">
        <w:rPr>
          <w:rFonts w:ascii="Gotham Book" w:hAnsi="Gotham Book"/>
        </w:rPr>
        <w:t>Explain the lasting impact of the people and events leading to the Texas Revolution.</w:t>
      </w:r>
    </w:p>
    <w:p w14:paraId="42AD865C" w14:textId="32FC5FE1" w:rsidR="00D947B3" w:rsidRPr="00BE1A72" w:rsidRDefault="00D947B3" w:rsidP="00D947B3">
      <w:pPr>
        <w:pStyle w:val="ListParagraph"/>
        <w:widowControl w:val="0"/>
        <w:numPr>
          <w:ilvl w:val="0"/>
          <w:numId w:val="11"/>
        </w:numPr>
        <w:spacing w:before="200"/>
        <w:rPr>
          <w:rFonts w:ascii="Gotham Book" w:hAnsi="Gotham Book"/>
          <w:color w:val="0E101A"/>
          <w:sz w:val="20"/>
          <w:szCs w:val="18"/>
        </w:rPr>
      </w:pPr>
      <w:r w:rsidRPr="00BE1A72">
        <w:rPr>
          <w:rFonts w:ascii="Gotham Book" w:hAnsi="Gotham Book"/>
        </w:rPr>
        <w:t>In what ways did the Mier y Teran Report and the Law of April 6, 1830 lead to the Texas Revolution?</w:t>
      </w:r>
    </w:p>
    <w:p w14:paraId="16F711CF" w14:textId="77777777" w:rsidR="00D947B3" w:rsidRPr="00BE1A72" w:rsidRDefault="00D947B3" w:rsidP="00D947B3">
      <w:pPr>
        <w:pStyle w:val="ListParagraph"/>
        <w:widowControl w:val="0"/>
        <w:spacing w:before="200"/>
        <w:rPr>
          <w:rFonts w:ascii="Gotham Book" w:hAnsi="Gotham Book"/>
          <w:color w:val="0E101A"/>
          <w:sz w:val="20"/>
          <w:szCs w:val="18"/>
        </w:rPr>
      </w:pPr>
    </w:p>
    <w:p w14:paraId="160854EF" w14:textId="6B0AE61B" w:rsidR="00D947B3" w:rsidRPr="00BE1A72" w:rsidRDefault="00D947B3" w:rsidP="00D947B3">
      <w:pPr>
        <w:pStyle w:val="Caption"/>
        <w:rPr>
          <w:rFonts w:ascii="Gotham Book" w:hAnsi="Gotham Book"/>
          <w:color w:val="auto"/>
          <w:sz w:val="24"/>
          <w:szCs w:val="24"/>
        </w:rPr>
      </w:pPr>
      <w:r w:rsidRPr="00BE1A72">
        <w:rPr>
          <w:rFonts w:ascii="Gotham Book" w:hAnsi="Gotham Book"/>
          <w:color w:val="auto"/>
          <w:sz w:val="24"/>
          <w:szCs w:val="24"/>
        </w:rPr>
        <w:t xml:space="preserve">Table </w:t>
      </w:r>
      <w:r w:rsidRPr="00BE1A72">
        <w:rPr>
          <w:rFonts w:ascii="Gotham Book" w:hAnsi="Gotham Book"/>
          <w:color w:val="auto"/>
          <w:sz w:val="24"/>
          <w:szCs w:val="24"/>
        </w:rPr>
        <w:fldChar w:fldCharType="begin"/>
      </w:r>
      <w:r w:rsidRPr="00BE1A72">
        <w:rPr>
          <w:rFonts w:ascii="Gotham Book" w:hAnsi="Gotham Book"/>
          <w:color w:val="auto"/>
          <w:sz w:val="24"/>
          <w:szCs w:val="24"/>
        </w:rPr>
        <w:instrText xml:space="preserve"> SEQ Table \* ARABIC </w:instrText>
      </w:r>
      <w:r w:rsidRPr="00BE1A72">
        <w:rPr>
          <w:rFonts w:ascii="Gotham Book" w:hAnsi="Gotham Book"/>
          <w:color w:val="auto"/>
          <w:sz w:val="24"/>
          <w:szCs w:val="24"/>
        </w:rPr>
        <w:fldChar w:fldCharType="separate"/>
      </w:r>
      <w:r w:rsidR="00834003">
        <w:rPr>
          <w:rFonts w:ascii="Gotham Book" w:hAnsi="Gotham Book"/>
          <w:noProof/>
          <w:color w:val="auto"/>
          <w:sz w:val="24"/>
          <w:szCs w:val="24"/>
        </w:rPr>
        <w:t>1</w:t>
      </w:r>
      <w:r w:rsidRPr="00BE1A72">
        <w:rPr>
          <w:rFonts w:ascii="Gotham Book" w:hAnsi="Gotham Book"/>
          <w:noProof/>
          <w:color w:val="auto"/>
          <w:sz w:val="24"/>
          <w:szCs w:val="24"/>
        </w:rPr>
        <w:fldChar w:fldCharType="end"/>
      </w:r>
      <w:r w:rsidRPr="00BE1A72">
        <w:rPr>
          <w:rFonts w:ascii="Gotham Book" w:hAnsi="Gotham Book"/>
          <w:color w:val="auto"/>
          <w:sz w:val="24"/>
          <w:szCs w:val="24"/>
        </w:rPr>
        <w:t>. Lesson Materials, Descriptions, and TEKS for Lesson Content</w:t>
      </w:r>
    </w:p>
    <w:tbl>
      <w:tblPr>
        <w:tblStyle w:val="TableGrid"/>
        <w:tblW w:w="5000" w:type="pct"/>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2180"/>
        <w:gridCol w:w="4386"/>
        <w:gridCol w:w="2784"/>
      </w:tblGrid>
      <w:tr w:rsidR="00D947B3" w:rsidRPr="00BE1A72" w14:paraId="4C79D47A" w14:textId="77777777" w:rsidTr="007403F0">
        <w:trPr>
          <w:cantSplit/>
          <w:trHeight w:val="630"/>
          <w:tblHeader/>
        </w:trPr>
        <w:tc>
          <w:tcPr>
            <w:tcW w:w="1165" w:type="pct"/>
            <w:vAlign w:val="center"/>
          </w:tcPr>
          <w:p w14:paraId="58AF22AC" w14:textId="77777777" w:rsidR="00D947B3" w:rsidRPr="00BE1A72" w:rsidRDefault="00D947B3" w:rsidP="007403F0">
            <w:pPr>
              <w:jc w:val="center"/>
              <w:rPr>
                <w:rFonts w:ascii="Gotham Book" w:hAnsi="Gotham Book"/>
                <w:b/>
                <w:i/>
                <w:color w:val="auto"/>
                <w:sz w:val="24"/>
                <w:szCs w:val="24"/>
              </w:rPr>
            </w:pPr>
            <w:bookmarkStart w:id="1" w:name="_3nwnkg5dbxgz" w:colFirst="0" w:colLast="0"/>
            <w:bookmarkStart w:id="2" w:name="_x7mjelytetta" w:colFirst="0" w:colLast="0"/>
            <w:bookmarkEnd w:id="1"/>
            <w:bookmarkEnd w:id="2"/>
            <w:r w:rsidRPr="00BE1A72">
              <w:rPr>
                <w:rFonts w:ascii="Gotham Book" w:hAnsi="Gotham Book"/>
                <w:b/>
                <w:color w:val="auto"/>
                <w:sz w:val="24"/>
                <w:szCs w:val="24"/>
              </w:rPr>
              <w:t>Printable Lesson Materials</w:t>
            </w:r>
          </w:p>
        </w:tc>
        <w:tc>
          <w:tcPr>
            <w:tcW w:w="2345" w:type="pct"/>
            <w:vAlign w:val="center"/>
          </w:tcPr>
          <w:p w14:paraId="51D2161F"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Material Description</w:t>
            </w:r>
          </w:p>
        </w:tc>
        <w:tc>
          <w:tcPr>
            <w:tcW w:w="1489" w:type="pct"/>
            <w:vAlign w:val="center"/>
          </w:tcPr>
          <w:p w14:paraId="03A783D9" w14:textId="77777777" w:rsidR="00D947B3" w:rsidRPr="00BE1A72" w:rsidRDefault="00D947B3" w:rsidP="007403F0">
            <w:pPr>
              <w:jc w:val="center"/>
              <w:rPr>
                <w:rFonts w:ascii="Gotham Book" w:hAnsi="Gotham Book"/>
                <w:b/>
                <w:color w:val="auto"/>
                <w:sz w:val="24"/>
                <w:szCs w:val="24"/>
              </w:rPr>
            </w:pPr>
            <w:r w:rsidRPr="00BE1A72">
              <w:rPr>
                <w:rFonts w:ascii="Gotham Book" w:hAnsi="Gotham Book"/>
                <w:b/>
                <w:color w:val="auto"/>
                <w:sz w:val="24"/>
                <w:szCs w:val="24"/>
              </w:rPr>
              <w:t>Lesson Specific TEKS</w:t>
            </w:r>
          </w:p>
        </w:tc>
      </w:tr>
      <w:tr w:rsidR="00D947B3" w:rsidRPr="00BE1A72" w14:paraId="5D8D75C0" w14:textId="77777777" w:rsidTr="007403F0">
        <w:trPr>
          <w:cantSplit/>
          <w:trHeight w:val="440"/>
        </w:trPr>
        <w:tc>
          <w:tcPr>
            <w:tcW w:w="1165" w:type="pct"/>
          </w:tcPr>
          <w:p w14:paraId="78D93272" w14:textId="15FB5E7B"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 xml:space="preserve">Hook Exercise </w:t>
            </w:r>
          </w:p>
        </w:tc>
        <w:tc>
          <w:tcPr>
            <w:tcW w:w="2345" w:type="pct"/>
          </w:tcPr>
          <w:p w14:paraId="3F712F5B" w14:textId="019084FD"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This printable hook exercise focuses on an excerpt of two primary source documents (Austin letter to Fredonia Rebels and the Announcement of the Law of April 6, 1830) that are used as additional interactive materials inside of the PowerPoint presentation.</w:t>
            </w:r>
          </w:p>
          <w:p w14:paraId="74329E48" w14:textId="77777777" w:rsidR="00D947B3" w:rsidRPr="00BE1A72" w:rsidRDefault="00D947B3" w:rsidP="007403F0">
            <w:pPr>
              <w:rPr>
                <w:rFonts w:ascii="Gotham Book" w:hAnsi="Gotham Book"/>
                <w:color w:val="auto"/>
                <w:sz w:val="24"/>
                <w:szCs w:val="24"/>
              </w:rPr>
            </w:pPr>
          </w:p>
          <w:p w14:paraId="54EF2365" w14:textId="77777777"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Suggested printing: 1 per student</w:t>
            </w:r>
          </w:p>
        </w:tc>
        <w:tc>
          <w:tcPr>
            <w:tcW w:w="1489" w:type="pct"/>
          </w:tcPr>
          <w:p w14:paraId="42FF9BC4" w14:textId="34A4F944" w:rsidR="00DB49DD" w:rsidRPr="00BE1A72" w:rsidRDefault="0032725B" w:rsidP="0032725B">
            <w:pPr>
              <w:rPr>
                <w:rFonts w:ascii="Gotham Book" w:hAnsi="Gotham Book"/>
                <w:color w:val="auto"/>
                <w:sz w:val="24"/>
                <w:szCs w:val="24"/>
              </w:rPr>
            </w:pPr>
            <w:r w:rsidRPr="00BE1A72">
              <w:rPr>
                <w:rFonts w:ascii="Gotham Book" w:hAnsi="Gotham Book"/>
                <w:color w:val="auto"/>
                <w:sz w:val="24"/>
                <w:szCs w:val="24"/>
              </w:rPr>
              <w:t>7.16</w:t>
            </w:r>
            <w:r w:rsidR="00DB49DD" w:rsidRPr="00BE1A72">
              <w:rPr>
                <w:rFonts w:ascii="Gotham Book" w:hAnsi="Gotham Book"/>
                <w:color w:val="auto"/>
                <w:sz w:val="24"/>
                <w:szCs w:val="24"/>
              </w:rPr>
              <w:t>(A)</w:t>
            </w:r>
          </w:p>
          <w:p w14:paraId="2F92BEDB" w14:textId="42DB4F5F" w:rsidR="00D947B3" w:rsidRPr="00BE1A72" w:rsidRDefault="00D947B3" w:rsidP="00D947B3">
            <w:pPr>
              <w:rPr>
                <w:rFonts w:ascii="Gotham Book" w:hAnsi="Gotham Book"/>
                <w:color w:val="auto"/>
                <w:sz w:val="24"/>
                <w:szCs w:val="24"/>
              </w:rPr>
            </w:pPr>
            <w:r w:rsidRPr="00BE1A72">
              <w:rPr>
                <w:rFonts w:ascii="Gotham Book" w:hAnsi="Gotham Book"/>
                <w:color w:val="auto"/>
                <w:sz w:val="24"/>
                <w:szCs w:val="24"/>
              </w:rPr>
              <w:t>7.20(B)</w:t>
            </w:r>
            <w:r w:rsidR="002211F5" w:rsidRPr="00BE1A72">
              <w:rPr>
                <w:rFonts w:ascii="Gotham Book" w:hAnsi="Gotham Book"/>
                <w:color w:val="auto"/>
                <w:sz w:val="24"/>
                <w:szCs w:val="24"/>
              </w:rPr>
              <w:t>(C)(D)</w:t>
            </w:r>
          </w:p>
          <w:p w14:paraId="04234507" w14:textId="77777777" w:rsidR="00D947B3" w:rsidRPr="00BE1A72" w:rsidRDefault="00D947B3" w:rsidP="00D947B3">
            <w:pPr>
              <w:rPr>
                <w:rFonts w:ascii="Gotham Book" w:hAnsi="Gotham Book"/>
                <w:color w:val="auto"/>
                <w:sz w:val="24"/>
                <w:szCs w:val="24"/>
              </w:rPr>
            </w:pPr>
          </w:p>
          <w:p w14:paraId="197CA332" w14:textId="53F93270" w:rsidR="00D947B3" w:rsidRPr="00BE1A72" w:rsidRDefault="00D947B3" w:rsidP="00D947B3">
            <w:pPr>
              <w:rPr>
                <w:rFonts w:ascii="Gotham Book" w:hAnsi="Gotham Book"/>
                <w:color w:val="auto"/>
                <w:sz w:val="24"/>
                <w:szCs w:val="24"/>
              </w:rPr>
            </w:pPr>
            <w:r w:rsidRPr="00BE1A72">
              <w:rPr>
                <w:rFonts w:ascii="Gotham Book" w:hAnsi="Gotham Book"/>
                <w:color w:val="auto"/>
                <w:sz w:val="24"/>
                <w:szCs w:val="24"/>
              </w:rPr>
              <w:t>7.</w:t>
            </w:r>
            <w:r w:rsidR="00D84EE7" w:rsidRPr="00BE1A72">
              <w:rPr>
                <w:rFonts w:ascii="Gotham Book" w:hAnsi="Gotham Book"/>
                <w:color w:val="auto"/>
                <w:sz w:val="24"/>
                <w:szCs w:val="24"/>
              </w:rPr>
              <w:t>6</w:t>
            </w:r>
            <w:r w:rsidRPr="00BE1A72">
              <w:rPr>
                <w:rFonts w:ascii="Gotham Book" w:hAnsi="Gotham Book"/>
                <w:color w:val="auto"/>
                <w:sz w:val="24"/>
                <w:szCs w:val="24"/>
              </w:rPr>
              <w:t xml:space="preserve"> ELA</w:t>
            </w:r>
          </w:p>
        </w:tc>
      </w:tr>
      <w:tr w:rsidR="00D947B3" w:rsidRPr="00BE1A72" w14:paraId="539893F3" w14:textId="77777777" w:rsidTr="007403F0">
        <w:trPr>
          <w:cantSplit/>
          <w:trHeight w:val="440"/>
        </w:trPr>
        <w:tc>
          <w:tcPr>
            <w:tcW w:w="1165" w:type="pct"/>
          </w:tcPr>
          <w:p w14:paraId="16EB369F" w14:textId="0DE9164B" w:rsidR="00D947B3" w:rsidRPr="009C071E" w:rsidRDefault="00A44C73" w:rsidP="007403F0">
            <w:pPr>
              <w:rPr>
                <w:rFonts w:ascii="Gotham Book" w:hAnsi="Gotham Book"/>
                <w:b/>
                <w:color w:val="auto"/>
                <w:sz w:val="24"/>
                <w:szCs w:val="24"/>
              </w:rPr>
            </w:pPr>
            <w:r w:rsidRPr="009C071E">
              <w:rPr>
                <w:rFonts w:ascii="Gotham Book" w:hAnsi="Gotham Book"/>
                <w:b/>
                <w:color w:val="auto"/>
                <w:sz w:val="24"/>
                <w:szCs w:val="24"/>
              </w:rPr>
              <w:t>Slideshow</w:t>
            </w:r>
          </w:p>
          <w:p w14:paraId="589B2C81" w14:textId="67644CF4"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 xml:space="preserve">presentation </w:t>
            </w:r>
          </w:p>
        </w:tc>
        <w:tc>
          <w:tcPr>
            <w:tcW w:w="2345" w:type="pct"/>
          </w:tcPr>
          <w:p w14:paraId="54073A49" w14:textId="3F0D6EB1" w:rsidR="00D947B3" w:rsidRPr="00BE1A72" w:rsidRDefault="00D947B3" w:rsidP="007403F0">
            <w:pPr>
              <w:rPr>
                <w:rFonts w:ascii="Gotham Book" w:eastAsia="Actor" w:hAnsi="Gotham Book" w:cs="Actor"/>
                <w:b/>
                <w:color w:val="auto"/>
                <w:sz w:val="24"/>
                <w:szCs w:val="24"/>
              </w:rPr>
            </w:pPr>
            <w:r w:rsidRPr="00BE1A72">
              <w:rPr>
                <w:rFonts w:ascii="Gotham Book" w:hAnsi="Gotham Book"/>
                <w:color w:val="auto"/>
                <w:sz w:val="24"/>
                <w:szCs w:val="24"/>
              </w:rPr>
              <w:t>This, ready</w:t>
            </w:r>
            <w:r w:rsidR="001C0955">
              <w:rPr>
                <w:rFonts w:ascii="Gotham Book" w:hAnsi="Gotham Book"/>
                <w:color w:val="auto"/>
                <w:sz w:val="24"/>
                <w:szCs w:val="24"/>
              </w:rPr>
              <w:t>-</w:t>
            </w:r>
            <w:r w:rsidRPr="00BE1A72">
              <w:rPr>
                <w:rFonts w:ascii="Gotham Book" w:hAnsi="Gotham Book"/>
                <w:color w:val="auto"/>
                <w:sz w:val="24"/>
                <w:szCs w:val="24"/>
              </w:rPr>
              <w:t>to</w:t>
            </w:r>
            <w:r w:rsidR="001C0955">
              <w:rPr>
                <w:rFonts w:ascii="Gotham Book" w:hAnsi="Gotham Book"/>
                <w:color w:val="auto"/>
                <w:sz w:val="24"/>
                <w:szCs w:val="24"/>
              </w:rPr>
              <w:t>-</w:t>
            </w:r>
            <w:r w:rsidRPr="00BE1A72">
              <w:rPr>
                <w:rFonts w:ascii="Gotham Book" w:hAnsi="Gotham Book"/>
                <w:color w:val="auto"/>
                <w:sz w:val="24"/>
                <w:szCs w:val="24"/>
              </w:rPr>
              <w:t>use, classroom presentation contains essential questions, a timeline of events beginning with The Mexican Constitution of 1824 thr</w:t>
            </w:r>
            <w:r w:rsidR="001C0955">
              <w:rPr>
                <w:rFonts w:ascii="Gotham Book" w:hAnsi="Gotham Book"/>
                <w:color w:val="auto"/>
                <w:sz w:val="24"/>
                <w:szCs w:val="24"/>
              </w:rPr>
              <w:t>ough</w:t>
            </w:r>
            <w:r w:rsidRPr="00BE1A72">
              <w:rPr>
                <w:rFonts w:ascii="Gotham Book" w:hAnsi="Gotham Book"/>
                <w:color w:val="auto"/>
                <w:sz w:val="24"/>
                <w:szCs w:val="24"/>
              </w:rPr>
              <w:t xml:space="preserve"> 1835 Siege of San Antonio de Bexar, and two primary source documents with guided questions to promote discussion among scholars (see lecture notes within the slides for specific details). </w:t>
            </w:r>
          </w:p>
        </w:tc>
        <w:tc>
          <w:tcPr>
            <w:tcW w:w="1489" w:type="pct"/>
          </w:tcPr>
          <w:p w14:paraId="3453F22A" w14:textId="3C88AFD3" w:rsidR="00D947B3" w:rsidRPr="00BE1A72" w:rsidRDefault="009A6893" w:rsidP="007403F0">
            <w:pPr>
              <w:rPr>
                <w:rFonts w:ascii="Gotham Book" w:hAnsi="Gotham Book"/>
                <w:color w:val="auto"/>
                <w:sz w:val="24"/>
                <w:szCs w:val="24"/>
              </w:rPr>
            </w:pPr>
            <w:r w:rsidRPr="00BE1A72">
              <w:rPr>
                <w:rFonts w:ascii="Gotham Book" w:hAnsi="Gotham Book"/>
                <w:color w:val="auto"/>
                <w:sz w:val="24"/>
                <w:szCs w:val="24"/>
              </w:rPr>
              <w:t>7.3</w:t>
            </w:r>
            <w:r w:rsidR="00D947B3" w:rsidRPr="00BE1A72">
              <w:rPr>
                <w:rFonts w:ascii="Gotham Book" w:hAnsi="Gotham Book"/>
                <w:color w:val="auto"/>
                <w:sz w:val="24"/>
                <w:szCs w:val="24"/>
              </w:rPr>
              <w:t>(A)</w:t>
            </w:r>
          </w:p>
          <w:p w14:paraId="12A1F4B8" w14:textId="3408DF54" w:rsidR="00D84EE7" w:rsidRPr="00BE1A72" w:rsidRDefault="00D84EE7" w:rsidP="00D84EE7">
            <w:pPr>
              <w:rPr>
                <w:rFonts w:ascii="Gotham Book" w:hAnsi="Gotham Book"/>
                <w:color w:val="auto"/>
                <w:sz w:val="24"/>
                <w:szCs w:val="24"/>
              </w:rPr>
            </w:pPr>
            <w:r w:rsidRPr="00BE1A72">
              <w:rPr>
                <w:rFonts w:ascii="Gotham Book" w:hAnsi="Gotham Book"/>
                <w:color w:val="auto"/>
                <w:sz w:val="24"/>
                <w:szCs w:val="24"/>
              </w:rPr>
              <w:t>7.3(C)</w:t>
            </w:r>
          </w:p>
          <w:p w14:paraId="3629B7BC" w14:textId="73521E73" w:rsidR="00D84EE7" w:rsidRPr="00BE1A72" w:rsidRDefault="00D84EE7" w:rsidP="00D84EE7">
            <w:pPr>
              <w:rPr>
                <w:rFonts w:ascii="Gotham Book" w:hAnsi="Gotham Book"/>
                <w:color w:val="auto"/>
                <w:sz w:val="24"/>
                <w:szCs w:val="24"/>
              </w:rPr>
            </w:pPr>
            <w:r w:rsidRPr="00BE1A72">
              <w:rPr>
                <w:rFonts w:ascii="Gotham Book" w:hAnsi="Gotham Book"/>
                <w:color w:val="auto"/>
                <w:sz w:val="24"/>
                <w:szCs w:val="24"/>
              </w:rPr>
              <w:t>7.16(A)</w:t>
            </w:r>
          </w:p>
          <w:p w14:paraId="137E0177" w14:textId="27409D1E" w:rsidR="00D947B3" w:rsidRPr="00BE1A72" w:rsidRDefault="009A6893" w:rsidP="007403F0">
            <w:pPr>
              <w:rPr>
                <w:rFonts w:ascii="Gotham Book" w:hAnsi="Gotham Book"/>
                <w:color w:val="auto"/>
                <w:sz w:val="24"/>
                <w:szCs w:val="24"/>
              </w:rPr>
            </w:pPr>
            <w:r w:rsidRPr="00BE1A72">
              <w:rPr>
                <w:rFonts w:ascii="Gotham Book" w:hAnsi="Gotham Book"/>
                <w:color w:val="auto"/>
                <w:sz w:val="24"/>
                <w:szCs w:val="24"/>
              </w:rPr>
              <w:t>7.20</w:t>
            </w:r>
            <w:r w:rsidR="00D947B3" w:rsidRPr="00BE1A72">
              <w:rPr>
                <w:rFonts w:ascii="Gotham Book" w:hAnsi="Gotham Book"/>
                <w:color w:val="auto"/>
                <w:sz w:val="24"/>
                <w:szCs w:val="24"/>
              </w:rPr>
              <w:t xml:space="preserve">(B)(C)(D) </w:t>
            </w:r>
          </w:p>
          <w:p w14:paraId="0F8B9468" w14:textId="77777777" w:rsidR="00D947B3" w:rsidRPr="00BE1A72" w:rsidRDefault="00D947B3" w:rsidP="007403F0">
            <w:pPr>
              <w:rPr>
                <w:rFonts w:ascii="Gotham Book" w:hAnsi="Gotham Book"/>
                <w:color w:val="auto"/>
                <w:sz w:val="24"/>
                <w:szCs w:val="24"/>
              </w:rPr>
            </w:pPr>
          </w:p>
          <w:p w14:paraId="5DA12520" w14:textId="773DC84E" w:rsidR="009A6893" w:rsidRPr="00BE1A72" w:rsidRDefault="009A6893" w:rsidP="007403F0">
            <w:pPr>
              <w:rPr>
                <w:rFonts w:ascii="Gotham Book" w:hAnsi="Gotham Book"/>
                <w:color w:val="auto"/>
                <w:sz w:val="24"/>
                <w:szCs w:val="24"/>
              </w:rPr>
            </w:pPr>
            <w:r w:rsidRPr="00BE1A72">
              <w:rPr>
                <w:rFonts w:ascii="Gotham Book" w:hAnsi="Gotham Book"/>
                <w:color w:val="auto"/>
                <w:sz w:val="24"/>
                <w:szCs w:val="24"/>
              </w:rPr>
              <w:t>7.</w:t>
            </w:r>
            <w:r w:rsidR="00D84EE7" w:rsidRPr="00BE1A72">
              <w:rPr>
                <w:rFonts w:ascii="Gotham Book" w:hAnsi="Gotham Book"/>
                <w:color w:val="auto"/>
                <w:sz w:val="24"/>
                <w:szCs w:val="24"/>
              </w:rPr>
              <w:t xml:space="preserve">6 </w:t>
            </w:r>
            <w:r w:rsidRPr="00BE1A72">
              <w:rPr>
                <w:rFonts w:ascii="Gotham Book" w:hAnsi="Gotham Book"/>
                <w:color w:val="auto"/>
                <w:sz w:val="24"/>
                <w:szCs w:val="24"/>
              </w:rPr>
              <w:t>ELA</w:t>
            </w:r>
          </w:p>
          <w:p w14:paraId="78C90A2F" w14:textId="183A3DF1" w:rsidR="00D947B3" w:rsidRPr="00BE1A72" w:rsidRDefault="00D947B3" w:rsidP="007403F0">
            <w:pPr>
              <w:rPr>
                <w:rFonts w:ascii="Gotham Book" w:hAnsi="Gotham Book"/>
                <w:color w:val="auto"/>
                <w:sz w:val="24"/>
                <w:szCs w:val="24"/>
              </w:rPr>
            </w:pPr>
          </w:p>
        </w:tc>
      </w:tr>
      <w:tr w:rsidR="00D947B3" w:rsidRPr="00BE1A72" w14:paraId="50F38BBD" w14:textId="77777777" w:rsidTr="007403F0">
        <w:trPr>
          <w:cantSplit/>
          <w:trHeight w:val="440"/>
        </w:trPr>
        <w:tc>
          <w:tcPr>
            <w:tcW w:w="1165" w:type="pct"/>
          </w:tcPr>
          <w:p w14:paraId="1F70BA41" w14:textId="6C61B960"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lastRenderedPageBreak/>
              <w:t>G</w:t>
            </w:r>
            <w:r w:rsidR="00510DDD" w:rsidRPr="009C071E">
              <w:rPr>
                <w:rFonts w:ascii="Gotham Book" w:hAnsi="Gotham Book"/>
                <w:b/>
                <w:color w:val="auto"/>
                <w:sz w:val="24"/>
                <w:szCs w:val="24"/>
              </w:rPr>
              <w:t>uided</w:t>
            </w:r>
            <w:r w:rsidRPr="009C071E">
              <w:rPr>
                <w:rFonts w:ascii="Gotham Book" w:hAnsi="Gotham Book"/>
                <w:b/>
                <w:color w:val="auto"/>
                <w:sz w:val="24"/>
                <w:szCs w:val="24"/>
              </w:rPr>
              <w:t xml:space="preserve"> </w:t>
            </w:r>
            <w:r w:rsidR="00510DDD" w:rsidRPr="009C071E">
              <w:rPr>
                <w:rFonts w:ascii="Gotham Book" w:hAnsi="Gotham Book"/>
                <w:b/>
                <w:color w:val="auto"/>
                <w:sz w:val="24"/>
                <w:szCs w:val="24"/>
              </w:rPr>
              <w:t>Notes</w:t>
            </w:r>
            <w:r w:rsidRPr="009C071E">
              <w:rPr>
                <w:rFonts w:ascii="Gotham Book" w:hAnsi="Gotham Book"/>
                <w:b/>
                <w:color w:val="auto"/>
                <w:sz w:val="24"/>
                <w:szCs w:val="24"/>
              </w:rPr>
              <w:t xml:space="preserve"> </w:t>
            </w:r>
          </w:p>
        </w:tc>
        <w:tc>
          <w:tcPr>
            <w:tcW w:w="2345" w:type="pct"/>
          </w:tcPr>
          <w:p w14:paraId="4C697667" w14:textId="04F03DAA" w:rsidR="00BF0D65" w:rsidRPr="00BE1A72" w:rsidRDefault="00D947B3" w:rsidP="007403F0">
            <w:pPr>
              <w:rPr>
                <w:rFonts w:ascii="Gotham Book" w:hAnsi="Gotham Book"/>
                <w:color w:val="auto"/>
                <w:sz w:val="24"/>
                <w:szCs w:val="24"/>
              </w:rPr>
            </w:pPr>
            <w:r w:rsidRPr="00BE1A72">
              <w:rPr>
                <w:rFonts w:ascii="Gotham Book" w:hAnsi="Gotham Book"/>
                <w:color w:val="auto"/>
                <w:sz w:val="24"/>
                <w:szCs w:val="24"/>
              </w:rPr>
              <w:t>Th</w:t>
            </w:r>
            <w:r w:rsidR="006203BD" w:rsidRPr="00BE1A72">
              <w:rPr>
                <w:rFonts w:ascii="Gotham Book" w:hAnsi="Gotham Book"/>
                <w:color w:val="auto"/>
                <w:sz w:val="24"/>
                <w:szCs w:val="24"/>
              </w:rPr>
              <w:t>ese</w:t>
            </w:r>
            <w:r w:rsidRPr="00BE1A72">
              <w:rPr>
                <w:rFonts w:ascii="Gotham Book" w:hAnsi="Gotham Book"/>
                <w:color w:val="auto"/>
                <w:sz w:val="24"/>
                <w:szCs w:val="24"/>
              </w:rPr>
              <w:t xml:space="preserve"> printable g</w:t>
            </w:r>
            <w:r w:rsidR="006203BD" w:rsidRPr="00BE1A72">
              <w:rPr>
                <w:rFonts w:ascii="Gotham Book" w:hAnsi="Gotham Book"/>
                <w:color w:val="auto"/>
                <w:sz w:val="24"/>
                <w:szCs w:val="24"/>
              </w:rPr>
              <w:t>uided notes were</w:t>
            </w:r>
            <w:r w:rsidRPr="00BE1A72">
              <w:rPr>
                <w:rFonts w:ascii="Gotham Book" w:hAnsi="Gotham Book"/>
                <w:color w:val="auto"/>
                <w:sz w:val="24"/>
                <w:szCs w:val="24"/>
              </w:rPr>
              <w:t xml:space="preserve"> specifically designed to be used in conjunction with the presentation. Students will use the </w:t>
            </w:r>
            <w:r w:rsidR="006203BD" w:rsidRPr="00BE1A72">
              <w:rPr>
                <w:rFonts w:ascii="Gotham Book" w:hAnsi="Gotham Book"/>
                <w:color w:val="auto"/>
                <w:sz w:val="24"/>
                <w:szCs w:val="24"/>
              </w:rPr>
              <w:t>guided notes</w:t>
            </w:r>
            <w:r w:rsidRPr="00BE1A72">
              <w:rPr>
                <w:rFonts w:ascii="Gotham Book" w:hAnsi="Gotham Book"/>
                <w:color w:val="auto"/>
                <w:sz w:val="24"/>
                <w:szCs w:val="24"/>
              </w:rPr>
              <w:t xml:space="preserve"> to create a timeline of events that lead to the Texas Revolution and interact with the primary source documents.</w:t>
            </w:r>
          </w:p>
          <w:p w14:paraId="78919B57" w14:textId="77777777"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Suggested printing: 1 per student</w:t>
            </w:r>
          </w:p>
        </w:tc>
        <w:tc>
          <w:tcPr>
            <w:tcW w:w="1489" w:type="pct"/>
          </w:tcPr>
          <w:p w14:paraId="51ADAA97"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7.3(A)</w:t>
            </w:r>
          </w:p>
          <w:p w14:paraId="0E7647CA"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7.3(C)</w:t>
            </w:r>
          </w:p>
          <w:p w14:paraId="7EFCD672"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7583FCA0" w14:textId="4673CE5E"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1DD304E1" w14:textId="77777777" w:rsidR="00D947B3" w:rsidRPr="00BE1A72" w:rsidRDefault="00D947B3" w:rsidP="007403F0">
            <w:pPr>
              <w:rPr>
                <w:rFonts w:ascii="Gotham Book" w:hAnsi="Gotham Book"/>
                <w:color w:val="auto"/>
                <w:sz w:val="24"/>
                <w:szCs w:val="24"/>
              </w:rPr>
            </w:pPr>
          </w:p>
          <w:p w14:paraId="125E9129" w14:textId="3353EBC9" w:rsidR="00D947B3" w:rsidRPr="00BE1A72" w:rsidRDefault="009A6893" w:rsidP="007C1B72">
            <w:pPr>
              <w:rPr>
                <w:rFonts w:ascii="Gotham Book" w:hAnsi="Gotham Book"/>
                <w:color w:val="auto"/>
                <w:sz w:val="24"/>
                <w:szCs w:val="24"/>
              </w:rPr>
            </w:pPr>
            <w:r w:rsidRPr="00BE1A72">
              <w:rPr>
                <w:rFonts w:ascii="Gotham Book" w:hAnsi="Gotham Book"/>
                <w:color w:val="auto"/>
                <w:sz w:val="24"/>
                <w:szCs w:val="24"/>
              </w:rPr>
              <w:t>7.</w:t>
            </w:r>
            <w:r w:rsidR="006776CA" w:rsidRPr="00BE1A72">
              <w:rPr>
                <w:rFonts w:ascii="Gotham Book" w:hAnsi="Gotham Book"/>
                <w:color w:val="auto"/>
                <w:sz w:val="24"/>
                <w:szCs w:val="24"/>
              </w:rPr>
              <w:t xml:space="preserve">6 </w:t>
            </w:r>
            <w:r w:rsidRPr="00BE1A72">
              <w:rPr>
                <w:rFonts w:ascii="Gotham Book" w:hAnsi="Gotham Book"/>
                <w:color w:val="auto"/>
                <w:sz w:val="24"/>
                <w:szCs w:val="24"/>
              </w:rPr>
              <w:t>ELA</w:t>
            </w:r>
          </w:p>
        </w:tc>
      </w:tr>
      <w:tr w:rsidR="00D947B3" w:rsidRPr="00BE1A72" w14:paraId="459ED9BA" w14:textId="77777777" w:rsidTr="007403F0">
        <w:trPr>
          <w:cantSplit/>
          <w:trHeight w:val="440"/>
        </w:trPr>
        <w:tc>
          <w:tcPr>
            <w:tcW w:w="1165" w:type="pct"/>
          </w:tcPr>
          <w:p w14:paraId="2A44B431" w14:textId="489F990C"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Austin Letter to the Fredonia Rebels</w:t>
            </w:r>
          </w:p>
        </w:tc>
        <w:tc>
          <w:tcPr>
            <w:tcW w:w="2345" w:type="pct"/>
          </w:tcPr>
          <w:p w14:paraId="28C1902C" w14:textId="05038C38" w:rsidR="00D947B3" w:rsidRDefault="00D947B3" w:rsidP="007403F0">
            <w:pPr>
              <w:rPr>
                <w:rFonts w:ascii="Gotham Book" w:hAnsi="Gotham Book"/>
                <w:color w:val="auto"/>
                <w:sz w:val="24"/>
                <w:szCs w:val="24"/>
              </w:rPr>
            </w:pPr>
            <w:r w:rsidRPr="00BE1A72">
              <w:rPr>
                <w:rFonts w:ascii="Gotham Book" w:hAnsi="Gotham Book"/>
                <w:color w:val="auto"/>
                <w:sz w:val="24"/>
                <w:szCs w:val="24"/>
              </w:rPr>
              <w:t xml:space="preserve">This printable primary source document should be used in conjunction with the FIRST “Think-Pair-Share” activity. </w:t>
            </w:r>
          </w:p>
          <w:p w14:paraId="7426E7C1" w14:textId="77777777" w:rsidR="00BF0D65" w:rsidRPr="00BE1A72" w:rsidRDefault="00BF0D65" w:rsidP="007403F0">
            <w:pPr>
              <w:rPr>
                <w:rFonts w:ascii="Gotham Book" w:hAnsi="Gotham Book"/>
                <w:color w:val="auto"/>
                <w:sz w:val="24"/>
                <w:szCs w:val="24"/>
              </w:rPr>
            </w:pPr>
          </w:p>
          <w:p w14:paraId="24C4AFB1" w14:textId="4E96110F"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Suggested printing: 1 per group</w:t>
            </w:r>
          </w:p>
        </w:tc>
        <w:tc>
          <w:tcPr>
            <w:tcW w:w="1489" w:type="pct"/>
          </w:tcPr>
          <w:p w14:paraId="50B982F1"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7.3(A)</w:t>
            </w:r>
          </w:p>
          <w:p w14:paraId="77E12B18"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7.3(C)</w:t>
            </w:r>
          </w:p>
          <w:p w14:paraId="143F25DE"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6C90C143" w14:textId="5C5B9CA5"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419548C6" w14:textId="77777777" w:rsidR="007C1B72" w:rsidRPr="00BE1A72" w:rsidRDefault="007C1B72" w:rsidP="007C1B72">
            <w:pPr>
              <w:rPr>
                <w:rFonts w:ascii="Gotham Book" w:hAnsi="Gotham Book"/>
                <w:color w:val="auto"/>
                <w:sz w:val="24"/>
                <w:szCs w:val="24"/>
              </w:rPr>
            </w:pPr>
          </w:p>
          <w:p w14:paraId="76C6D9CF" w14:textId="17159DD0"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r w:rsidR="00D947B3" w:rsidRPr="00BE1A72" w14:paraId="71AFD2AD" w14:textId="77777777" w:rsidTr="007403F0">
        <w:trPr>
          <w:cantSplit/>
          <w:trHeight w:val="440"/>
        </w:trPr>
        <w:tc>
          <w:tcPr>
            <w:tcW w:w="1165" w:type="pct"/>
          </w:tcPr>
          <w:p w14:paraId="4412B431" w14:textId="1F23449D" w:rsidR="00634DEE" w:rsidRPr="009C071E" w:rsidRDefault="00D947B3" w:rsidP="007403F0">
            <w:pPr>
              <w:rPr>
                <w:rStyle w:val="Hyperlink"/>
                <w:rFonts w:ascii="Gotham Book" w:hAnsi="Gotham Book"/>
                <w:b/>
                <w:color w:val="auto"/>
                <w:u w:val="none"/>
              </w:rPr>
            </w:pPr>
            <w:r w:rsidRPr="009C071E">
              <w:rPr>
                <w:rFonts w:ascii="Gotham Book" w:hAnsi="Gotham Book"/>
                <w:b/>
                <w:color w:val="auto"/>
                <w:sz w:val="24"/>
                <w:szCs w:val="24"/>
              </w:rPr>
              <w:t>Articles of the Law of April 6, 1830</w:t>
            </w:r>
          </w:p>
          <w:p w14:paraId="151D7186" w14:textId="2598CC51" w:rsidR="00634DEE" w:rsidRPr="009C071E" w:rsidRDefault="00634DEE" w:rsidP="007403F0">
            <w:pPr>
              <w:rPr>
                <w:rStyle w:val="Hyperlink"/>
                <w:rFonts w:ascii="Gotham Book" w:hAnsi="Gotham Book"/>
                <w:b/>
                <w:color w:val="auto"/>
                <w:u w:val="none"/>
              </w:rPr>
            </w:pPr>
          </w:p>
          <w:p w14:paraId="7A139466" w14:textId="4EC48A73" w:rsidR="00D947B3" w:rsidRPr="009C071E" w:rsidRDefault="00634DEE" w:rsidP="00634DEE">
            <w:pPr>
              <w:spacing w:after="240"/>
              <w:rPr>
                <w:rFonts w:ascii="Gotham Book" w:hAnsi="Gotham Book"/>
                <w:b/>
                <w:color w:val="auto"/>
                <w:sz w:val="24"/>
                <w:szCs w:val="24"/>
              </w:rPr>
            </w:pPr>
            <w:r w:rsidRPr="009C071E">
              <w:rPr>
                <w:rStyle w:val="Hyperlink"/>
                <w:rFonts w:ascii="Gotham Book" w:hAnsi="Gotham Book"/>
                <w:b/>
                <w:color w:val="auto"/>
                <w:sz w:val="24"/>
                <w:szCs w:val="24"/>
                <w:u w:val="none"/>
              </w:rPr>
              <w:t>Student Organizer</w:t>
            </w:r>
            <w:r w:rsidR="00D947B3" w:rsidRPr="009C071E">
              <w:rPr>
                <w:rFonts w:ascii="Gotham Book" w:hAnsi="Gotham Book"/>
                <w:b/>
                <w:color w:val="auto"/>
                <w:sz w:val="24"/>
                <w:szCs w:val="24"/>
              </w:rPr>
              <w:t xml:space="preserve"> </w:t>
            </w:r>
          </w:p>
        </w:tc>
        <w:tc>
          <w:tcPr>
            <w:tcW w:w="2345" w:type="pct"/>
          </w:tcPr>
          <w:p w14:paraId="5C311978" w14:textId="40AFFB38"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Th</w:t>
            </w:r>
            <w:r w:rsidR="00DA78CD">
              <w:rPr>
                <w:rFonts w:ascii="Gotham Book" w:hAnsi="Gotham Book"/>
                <w:color w:val="auto"/>
                <w:sz w:val="24"/>
                <w:szCs w:val="24"/>
              </w:rPr>
              <w:t>i</w:t>
            </w:r>
            <w:r w:rsidRPr="00BE1A72">
              <w:rPr>
                <w:rFonts w:ascii="Gotham Book" w:hAnsi="Gotham Book"/>
                <w:color w:val="auto"/>
                <w:sz w:val="24"/>
                <w:szCs w:val="24"/>
              </w:rPr>
              <w:t xml:space="preserve">s printable primary source document should be used in conjunction with the SECOND “Think-Pair-Share” activity. </w:t>
            </w:r>
            <w:r w:rsidR="00DA78CD">
              <w:rPr>
                <w:rFonts w:ascii="Gotham Book" w:hAnsi="Gotham Book"/>
                <w:color w:val="auto"/>
                <w:sz w:val="24"/>
                <w:szCs w:val="24"/>
              </w:rPr>
              <w:t xml:space="preserve">Students complete the Student Organizer after reviewing materials. </w:t>
            </w:r>
          </w:p>
          <w:p w14:paraId="62AAF9B7" w14:textId="5F294DAF"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 xml:space="preserve">Suggested </w:t>
            </w:r>
            <w:r w:rsidR="002211F5" w:rsidRPr="00BF0D65">
              <w:rPr>
                <w:rFonts w:ascii="Gotham Book" w:hAnsi="Gotham Book"/>
                <w:i/>
                <w:color w:val="auto"/>
                <w:sz w:val="20"/>
                <w:szCs w:val="20"/>
              </w:rPr>
              <w:t>p</w:t>
            </w:r>
            <w:r w:rsidRPr="00BF0D65">
              <w:rPr>
                <w:rFonts w:ascii="Gotham Book" w:hAnsi="Gotham Book"/>
                <w:i/>
                <w:color w:val="auto"/>
                <w:sz w:val="20"/>
                <w:szCs w:val="20"/>
              </w:rPr>
              <w:t>rinting: 1 per group</w:t>
            </w:r>
          </w:p>
        </w:tc>
        <w:tc>
          <w:tcPr>
            <w:tcW w:w="1489" w:type="pct"/>
          </w:tcPr>
          <w:p w14:paraId="47592CBA"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4315B2C9"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3278B358" w14:textId="77777777" w:rsidR="007C1B72" w:rsidRPr="00BE1A72" w:rsidRDefault="007C1B72" w:rsidP="007C1B72">
            <w:pPr>
              <w:rPr>
                <w:rFonts w:ascii="Gotham Book" w:hAnsi="Gotham Book"/>
                <w:color w:val="auto"/>
                <w:sz w:val="24"/>
                <w:szCs w:val="24"/>
              </w:rPr>
            </w:pPr>
          </w:p>
          <w:p w14:paraId="27BBFB99" w14:textId="5B850724"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r w:rsidR="00D947B3" w:rsidRPr="00BE1A72" w14:paraId="37E9FFC3" w14:textId="77777777" w:rsidTr="007403F0">
        <w:trPr>
          <w:cantSplit/>
          <w:trHeight w:val="440"/>
        </w:trPr>
        <w:tc>
          <w:tcPr>
            <w:tcW w:w="1165" w:type="pct"/>
          </w:tcPr>
          <w:p w14:paraId="01323C99" w14:textId="0F512EB2" w:rsidR="00D947B3" w:rsidRPr="009C071E" w:rsidRDefault="00D947B3" w:rsidP="007403F0">
            <w:pPr>
              <w:rPr>
                <w:rFonts w:ascii="Gotham Book" w:hAnsi="Gotham Book"/>
                <w:b/>
                <w:color w:val="auto"/>
                <w:sz w:val="24"/>
                <w:szCs w:val="24"/>
              </w:rPr>
            </w:pPr>
            <w:r w:rsidRPr="009C071E">
              <w:rPr>
                <w:rFonts w:ascii="Gotham Book" w:hAnsi="Gotham Book"/>
                <w:b/>
                <w:color w:val="auto"/>
                <w:sz w:val="24"/>
                <w:szCs w:val="24"/>
              </w:rPr>
              <w:t>Exit Ticket</w:t>
            </w:r>
          </w:p>
        </w:tc>
        <w:tc>
          <w:tcPr>
            <w:tcW w:w="2345" w:type="pct"/>
          </w:tcPr>
          <w:p w14:paraId="7F4B75E5" w14:textId="77777777" w:rsidR="00D947B3" w:rsidRPr="00BE1A72" w:rsidRDefault="00D947B3" w:rsidP="007403F0">
            <w:pPr>
              <w:rPr>
                <w:rFonts w:ascii="Gotham Book" w:hAnsi="Gotham Book"/>
                <w:color w:val="auto"/>
                <w:sz w:val="24"/>
                <w:szCs w:val="24"/>
              </w:rPr>
            </w:pPr>
            <w:r w:rsidRPr="00BE1A72">
              <w:rPr>
                <w:rFonts w:ascii="Gotham Book" w:hAnsi="Gotham Book"/>
                <w:color w:val="auto"/>
                <w:sz w:val="24"/>
                <w:szCs w:val="24"/>
              </w:rPr>
              <w:t>This printable exit ticket uses the three essential questions above to provide a formative assessment opportunity at the end of the lesson.</w:t>
            </w:r>
          </w:p>
          <w:p w14:paraId="0CF6DADD" w14:textId="77777777" w:rsidR="00D947B3" w:rsidRPr="00BF0D65" w:rsidRDefault="00D947B3" w:rsidP="007403F0">
            <w:pPr>
              <w:rPr>
                <w:rFonts w:ascii="Gotham Book" w:hAnsi="Gotham Book"/>
                <w:i/>
                <w:color w:val="auto"/>
                <w:sz w:val="20"/>
                <w:szCs w:val="20"/>
              </w:rPr>
            </w:pPr>
            <w:r w:rsidRPr="00BF0D65">
              <w:rPr>
                <w:rFonts w:ascii="Gotham Book" w:hAnsi="Gotham Book"/>
                <w:i/>
                <w:color w:val="auto"/>
                <w:sz w:val="20"/>
                <w:szCs w:val="20"/>
              </w:rPr>
              <w:t xml:space="preserve">Suggested printing: 1 ticket per student (two tickets per page) </w:t>
            </w:r>
          </w:p>
        </w:tc>
        <w:tc>
          <w:tcPr>
            <w:tcW w:w="1489" w:type="pct"/>
          </w:tcPr>
          <w:p w14:paraId="1939E646"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7.16(A)</w:t>
            </w:r>
          </w:p>
          <w:p w14:paraId="5D43C426" w14:textId="77777777" w:rsidR="007C1B72" w:rsidRPr="00BE1A72" w:rsidRDefault="007C1B72" w:rsidP="007C1B72">
            <w:pPr>
              <w:rPr>
                <w:rFonts w:ascii="Gotham Book" w:hAnsi="Gotham Book"/>
                <w:color w:val="auto"/>
                <w:sz w:val="24"/>
                <w:szCs w:val="24"/>
              </w:rPr>
            </w:pPr>
            <w:r w:rsidRPr="00BE1A72">
              <w:rPr>
                <w:rFonts w:ascii="Gotham Book" w:hAnsi="Gotham Book"/>
                <w:color w:val="auto"/>
                <w:sz w:val="24"/>
                <w:szCs w:val="24"/>
              </w:rPr>
              <w:t xml:space="preserve">7.20(B)(C)(D) </w:t>
            </w:r>
          </w:p>
          <w:p w14:paraId="0BC8D2E7" w14:textId="77777777" w:rsidR="007C1B72" w:rsidRPr="00BE1A72" w:rsidRDefault="007C1B72" w:rsidP="007C1B72">
            <w:pPr>
              <w:rPr>
                <w:rFonts w:ascii="Gotham Book" w:hAnsi="Gotham Book"/>
                <w:color w:val="auto"/>
                <w:sz w:val="24"/>
                <w:szCs w:val="24"/>
              </w:rPr>
            </w:pPr>
          </w:p>
          <w:p w14:paraId="64840613" w14:textId="324FAD61" w:rsidR="00D947B3" w:rsidRPr="00BE1A72" w:rsidRDefault="007C1B72" w:rsidP="007C1B72">
            <w:pPr>
              <w:rPr>
                <w:rFonts w:ascii="Gotham Book" w:hAnsi="Gotham Book"/>
                <w:b/>
                <w:color w:val="auto"/>
                <w:sz w:val="24"/>
                <w:szCs w:val="24"/>
              </w:rPr>
            </w:pPr>
            <w:r w:rsidRPr="00BE1A72">
              <w:rPr>
                <w:rFonts w:ascii="Gotham Book" w:hAnsi="Gotham Book"/>
                <w:color w:val="auto"/>
                <w:sz w:val="24"/>
                <w:szCs w:val="24"/>
              </w:rPr>
              <w:t>7.6 ELA</w:t>
            </w:r>
          </w:p>
        </w:tc>
      </w:tr>
    </w:tbl>
    <w:p w14:paraId="5AF23352" w14:textId="77777777" w:rsidR="002211F5" w:rsidRPr="00BE1A72" w:rsidRDefault="002211F5" w:rsidP="00D947B3">
      <w:pPr>
        <w:pStyle w:val="Heading2"/>
        <w:rPr>
          <w:rFonts w:ascii="Gotham Book" w:hAnsi="Gotham Book"/>
        </w:rPr>
      </w:pPr>
      <w:bookmarkStart w:id="3" w:name="_83p6alrytsd1" w:colFirst="0" w:colLast="0"/>
      <w:bookmarkEnd w:id="3"/>
    </w:p>
    <w:p w14:paraId="749980DE" w14:textId="3699E119" w:rsidR="00D947B3" w:rsidRPr="00BE1A72" w:rsidRDefault="007C1B72" w:rsidP="00D947B3">
      <w:pPr>
        <w:pStyle w:val="Heading2"/>
        <w:rPr>
          <w:rFonts w:ascii="Gotham Book" w:hAnsi="Gotham Book"/>
          <w:color w:val="auto"/>
          <w:sz w:val="24"/>
          <w:szCs w:val="24"/>
        </w:rPr>
      </w:pPr>
      <w:r w:rsidRPr="00BE1A72">
        <w:rPr>
          <w:rFonts w:ascii="Gotham Book" w:hAnsi="Gotham Book"/>
          <w:color w:val="auto"/>
          <w:sz w:val="24"/>
          <w:szCs w:val="24"/>
        </w:rPr>
        <w:t>Primary Source Documents</w:t>
      </w:r>
    </w:p>
    <w:p w14:paraId="7636F876" w14:textId="77777777" w:rsidR="00D947B3" w:rsidRPr="00BE1A72" w:rsidRDefault="00D947B3" w:rsidP="00D947B3">
      <w:pPr>
        <w:pStyle w:val="Heading3"/>
        <w:rPr>
          <w:rFonts w:ascii="Gotham Book" w:hAnsi="Gotham Book"/>
          <w:color w:val="322E50"/>
        </w:rPr>
      </w:pPr>
    </w:p>
    <w:p w14:paraId="39EB876D" w14:textId="19D42493" w:rsidR="00D947B3" w:rsidRPr="00BE1A72" w:rsidRDefault="00D24D1B" w:rsidP="00D947B3">
      <w:pPr>
        <w:rPr>
          <w:rStyle w:val="Hyperlink"/>
          <w:rFonts w:ascii="Gotham Book" w:hAnsi="Gotham Book"/>
        </w:rPr>
      </w:pPr>
      <w:r w:rsidRPr="00BE1A72">
        <w:rPr>
          <w:rFonts w:ascii="Gotham Book" w:hAnsi="Gotham Book"/>
        </w:rPr>
        <w:fldChar w:fldCharType="begin"/>
      </w:r>
      <w:r w:rsidRPr="00BE1A72">
        <w:rPr>
          <w:rFonts w:ascii="Gotham Book" w:hAnsi="Gotham Book"/>
        </w:rPr>
        <w:instrText xml:space="preserve"> HYPERLINK "http://lcweb2.loc.gov/service/rbc/rbc0001/2011/2011gen31218/2011gen31218.pdf" </w:instrText>
      </w:r>
      <w:r w:rsidRPr="00BE1A72">
        <w:rPr>
          <w:rFonts w:ascii="Gotham Book" w:hAnsi="Gotham Book"/>
        </w:rPr>
        <w:fldChar w:fldCharType="separate"/>
      </w:r>
      <w:r w:rsidR="007C1B72" w:rsidRPr="00BE1A72">
        <w:rPr>
          <w:rStyle w:val="Hyperlink"/>
          <w:rFonts w:ascii="Gotham Book" w:hAnsi="Gotham Book"/>
        </w:rPr>
        <w:t>Mexican Constitution of 1824</w:t>
      </w:r>
    </w:p>
    <w:p w14:paraId="447893C7" w14:textId="3F2029E6" w:rsidR="00D947B3" w:rsidRPr="00BE1A72" w:rsidRDefault="00D24D1B" w:rsidP="00D947B3">
      <w:pPr>
        <w:pStyle w:val="Heading3"/>
        <w:rPr>
          <w:rFonts w:ascii="Gotham Book" w:hAnsi="Gotham Book"/>
        </w:rPr>
      </w:pPr>
      <w:r w:rsidRPr="00BE1A72">
        <w:rPr>
          <w:rFonts w:ascii="Gotham Book" w:eastAsiaTheme="minorHAnsi" w:hAnsi="Gotham Book" w:cstheme="minorBidi"/>
          <w:color w:val="auto"/>
        </w:rPr>
        <w:fldChar w:fldCharType="end"/>
      </w:r>
    </w:p>
    <w:p w14:paraId="602142A9" w14:textId="195C450D" w:rsidR="00D947B3" w:rsidRPr="00BE1A72" w:rsidRDefault="001C0955" w:rsidP="00D947B3">
      <w:pPr>
        <w:rPr>
          <w:rFonts w:ascii="Gotham Book" w:hAnsi="Gotham Book"/>
        </w:rPr>
      </w:pPr>
      <w:hyperlink r:id="rId10" w:history="1">
        <w:r w:rsidR="007C1B72" w:rsidRPr="00BE1A72">
          <w:rPr>
            <w:rStyle w:val="Hyperlink"/>
            <w:rFonts w:ascii="Gotham Book" w:hAnsi="Gotham Book"/>
          </w:rPr>
          <w:t>Announcement</w:t>
        </w:r>
        <w:r w:rsidR="00D24D1B" w:rsidRPr="00BE1A72">
          <w:rPr>
            <w:rStyle w:val="Hyperlink"/>
            <w:rFonts w:ascii="Gotham Book" w:hAnsi="Gotham Book"/>
          </w:rPr>
          <w:t xml:space="preserve"> of the </w:t>
        </w:r>
        <w:r w:rsidR="007C1B72" w:rsidRPr="00BE1A72">
          <w:rPr>
            <w:rStyle w:val="Hyperlink"/>
            <w:rFonts w:ascii="Gotham Book" w:hAnsi="Gotham Book"/>
          </w:rPr>
          <w:t>Law of April 6</w:t>
        </w:r>
      </w:hyperlink>
    </w:p>
    <w:p w14:paraId="42839A14" w14:textId="612669B3" w:rsidR="00D947B3" w:rsidRPr="00BE1A72" w:rsidRDefault="00D947B3" w:rsidP="00D947B3">
      <w:pPr>
        <w:pStyle w:val="Heading2"/>
        <w:rPr>
          <w:rFonts w:ascii="Gotham Book" w:hAnsi="Gotham Book"/>
        </w:rPr>
      </w:pPr>
    </w:p>
    <w:p w14:paraId="19B1EDAB" w14:textId="483E3976" w:rsidR="003D5AA6" w:rsidRPr="00BE1A72" w:rsidRDefault="003D5AA6" w:rsidP="003D5AA6">
      <w:pPr>
        <w:rPr>
          <w:rFonts w:ascii="Gotham Book" w:hAnsi="Gotham Book"/>
        </w:rPr>
      </w:pPr>
      <w:r w:rsidRPr="00BE1A72">
        <w:rPr>
          <w:rFonts w:ascii="Gotham Book" w:hAnsi="Gotham Book"/>
        </w:rPr>
        <w:t>Additional Documents</w:t>
      </w:r>
    </w:p>
    <w:p w14:paraId="162F44E7" w14:textId="77777777" w:rsidR="003D5AA6" w:rsidRPr="00BE1A72" w:rsidRDefault="003D5AA6" w:rsidP="003D5AA6">
      <w:pPr>
        <w:rPr>
          <w:rFonts w:ascii="Gotham Book" w:hAnsi="Gotham Book"/>
        </w:rPr>
      </w:pPr>
    </w:p>
    <w:p w14:paraId="708D2CE2" w14:textId="04EBD6CA" w:rsidR="00D947B3" w:rsidRPr="00BE1A72" w:rsidRDefault="001C0955" w:rsidP="00D947B3">
      <w:pPr>
        <w:rPr>
          <w:rFonts w:ascii="Gotham Book" w:hAnsi="Gotham Book"/>
          <w:highlight w:val="green"/>
        </w:rPr>
      </w:pPr>
      <w:hyperlink r:id="rId11" w:history="1">
        <w:r w:rsidR="00D947B3" w:rsidRPr="001E365A">
          <w:rPr>
            <w:rStyle w:val="Hyperlink"/>
            <w:rFonts w:ascii="Gotham Book" w:hAnsi="Gotham Book"/>
            <w:highlight w:val="white"/>
          </w:rPr>
          <w:t>Comparing American and Texas Independence</w:t>
        </w:r>
      </w:hyperlink>
    </w:p>
    <w:p w14:paraId="64BE3B43" w14:textId="03D1CA16" w:rsidR="00B07CA0" w:rsidRPr="00BE1A72" w:rsidRDefault="00B07CA0" w:rsidP="00D947B3">
      <w:pPr>
        <w:rPr>
          <w:rFonts w:ascii="Gotham Book" w:hAnsi="Gotham Book"/>
        </w:rPr>
      </w:pPr>
    </w:p>
    <w:p w14:paraId="451C5FC4" w14:textId="77777777" w:rsidR="00D24D1B" w:rsidRPr="00BE1A72" w:rsidRDefault="00D24D1B" w:rsidP="00D947B3">
      <w:pPr>
        <w:rPr>
          <w:rFonts w:ascii="Gotham Book" w:hAnsi="Gotham Book"/>
        </w:rPr>
      </w:pPr>
    </w:p>
    <w:sectPr w:rsidR="00D24D1B" w:rsidRPr="00BE1A72" w:rsidSect="00FC4245">
      <w:headerReference w:type="default" r:id="rId12"/>
      <w:footerReference w:type="default" r:id="rId13"/>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 w:name="Acto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5F5A"/>
    <w:multiLevelType w:val="multilevel"/>
    <w:tmpl w:val="961E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52CA8"/>
    <w:multiLevelType w:val="multilevel"/>
    <w:tmpl w:val="CDB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E078C"/>
    <w:multiLevelType w:val="multilevel"/>
    <w:tmpl w:val="711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11"/>
  </w:num>
  <w:num w:numId="4">
    <w:abstractNumId w:val="5"/>
  </w:num>
  <w:num w:numId="5">
    <w:abstractNumId w:val="3"/>
  </w:num>
  <w:num w:numId="6">
    <w:abstractNumId w:val="12"/>
  </w:num>
  <w:num w:numId="7">
    <w:abstractNumId w:val="7"/>
  </w:num>
  <w:num w:numId="8">
    <w:abstractNumId w:val="8"/>
  </w:num>
  <w:num w:numId="9">
    <w:abstractNumId w:val="2"/>
  </w:num>
  <w:num w:numId="10">
    <w:abstractNumId w:val="13"/>
  </w:num>
  <w:num w:numId="11">
    <w:abstractNumId w:val="9"/>
  </w:num>
  <w:num w:numId="12">
    <w:abstractNumId w:val="1"/>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44C34"/>
    <w:rsid w:val="00053440"/>
    <w:rsid w:val="000576AC"/>
    <w:rsid w:val="000927DC"/>
    <w:rsid w:val="000D67A5"/>
    <w:rsid w:val="000E591A"/>
    <w:rsid w:val="000F610E"/>
    <w:rsid w:val="00105BD6"/>
    <w:rsid w:val="00116062"/>
    <w:rsid w:val="001318BD"/>
    <w:rsid w:val="00144D3A"/>
    <w:rsid w:val="00154324"/>
    <w:rsid w:val="00166F81"/>
    <w:rsid w:val="00187C07"/>
    <w:rsid w:val="001C0955"/>
    <w:rsid w:val="001E365A"/>
    <w:rsid w:val="001E6A60"/>
    <w:rsid w:val="002211F5"/>
    <w:rsid w:val="00242B3A"/>
    <w:rsid w:val="00270A8E"/>
    <w:rsid w:val="002B118A"/>
    <w:rsid w:val="002C55B5"/>
    <w:rsid w:val="002D547A"/>
    <w:rsid w:val="002D7917"/>
    <w:rsid w:val="00310D4C"/>
    <w:rsid w:val="0032725B"/>
    <w:rsid w:val="0034467F"/>
    <w:rsid w:val="00351138"/>
    <w:rsid w:val="00353D9A"/>
    <w:rsid w:val="0037687D"/>
    <w:rsid w:val="003A6B0A"/>
    <w:rsid w:val="003C70EE"/>
    <w:rsid w:val="003C7F48"/>
    <w:rsid w:val="003D5AA6"/>
    <w:rsid w:val="004A1101"/>
    <w:rsid w:val="004A4767"/>
    <w:rsid w:val="004F181D"/>
    <w:rsid w:val="004F59CD"/>
    <w:rsid w:val="00510DDD"/>
    <w:rsid w:val="0052627A"/>
    <w:rsid w:val="005655EC"/>
    <w:rsid w:val="00582781"/>
    <w:rsid w:val="00597AC5"/>
    <w:rsid w:val="005C5341"/>
    <w:rsid w:val="006203BD"/>
    <w:rsid w:val="006220B3"/>
    <w:rsid w:val="006270BC"/>
    <w:rsid w:val="00630120"/>
    <w:rsid w:val="00634DEE"/>
    <w:rsid w:val="00673795"/>
    <w:rsid w:val="006776CA"/>
    <w:rsid w:val="00683607"/>
    <w:rsid w:val="006963CB"/>
    <w:rsid w:val="006B76C3"/>
    <w:rsid w:val="006D1BC9"/>
    <w:rsid w:val="006E2D34"/>
    <w:rsid w:val="006F7E8E"/>
    <w:rsid w:val="0070655F"/>
    <w:rsid w:val="00711078"/>
    <w:rsid w:val="00714361"/>
    <w:rsid w:val="00752875"/>
    <w:rsid w:val="0076787A"/>
    <w:rsid w:val="0077045D"/>
    <w:rsid w:val="00772AAF"/>
    <w:rsid w:val="00777189"/>
    <w:rsid w:val="007C1B72"/>
    <w:rsid w:val="007F59C1"/>
    <w:rsid w:val="008159B8"/>
    <w:rsid w:val="008316F7"/>
    <w:rsid w:val="008335C0"/>
    <w:rsid w:val="00834003"/>
    <w:rsid w:val="00850454"/>
    <w:rsid w:val="0085141B"/>
    <w:rsid w:val="00854EEE"/>
    <w:rsid w:val="00870D98"/>
    <w:rsid w:val="008727DC"/>
    <w:rsid w:val="008A6BCC"/>
    <w:rsid w:val="008B5D80"/>
    <w:rsid w:val="008E52BF"/>
    <w:rsid w:val="008F5949"/>
    <w:rsid w:val="00921002"/>
    <w:rsid w:val="00935E96"/>
    <w:rsid w:val="00944A36"/>
    <w:rsid w:val="009A6893"/>
    <w:rsid w:val="009C071E"/>
    <w:rsid w:val="009F1125"/>
    <w:rsid w:val="009F33CD"/>
    <w:rsid w:val="00A30BEC"/>
    <w:rsid w:val="00A44C73"/>
    <w:rsid w:val="00A526AF"/>
    <w:rsid w:val="00A52B9F"/>
    <w:rsid w:val="00A7573D"/>
    <w:rsid w:val="00A834EC"/>
    <w:rsid w:val="00AC54A0"/>
    <w:rsid w:val="00AF265F"/>
    <w:rsid w:val="00B07CA0"/>
    <w:rsid w:val="00B138DC"/>
    <w:rsid w:val="00B26A02"/>
    <w:rsid w:val="00B74054"/>
    <w:rsid w:val="00BE1A72"/>
    <w:rsid w:val="00BF0D65"/>
    <w:rsid w:val="00BF57DD"/>
    <w:rsid w:val="00BF7888"/>
    <w:rsid w:val="00C3729F"/>
    <w:rsid w:val="00C44C42"/>
    <w:rsid w:val="00C44EC4"/>
    <w:rsid w:val="00C674F6"/>
    <w:rsid w:val="00C85470"/>
    <w:rsid w:val="00C904EB"/>
    <w:rsid w:val="00C942E3"/>
    <w:rsid w:val="00C96C1F"/>
    <w:rsid w:val="00D069EE"/>
    <w:rsid w:val="00D173B7"/>
    <w:rsid w:val="00D24D1B"/>
    <w:rsid w:val="00D40CCB"/>
    <w:rsid w:val="00D57368"/>
    <w:rsid w:val="00D84EE7"/>
    <w:rsid w:val="00D947B3"/>
    <w:rsid w:val="00DA0188"/>
    <w:rsid w:val="00DA78CD"/>
    <w:rsid w:val="00DB49DD"/>
    <w:rsid w:val="00DC5709"/>
    <w:rsid w:val="00DC6D22"/>
    <w:rsid w:val="00E03A30"/>
    <w:rsid w:val="00E138A4"/>
    <w:rsid w:val="00E30847"/>
    <w:rsid w:val="00E4218F"/>
    <w:rsid w:val="00E449B2"/>
    <w:rsid w:val="00E6015C"/>
    <w:rsid w:val="00EA6120"/>
    <w:rsid w:val="00F01380"/>
    <w:rsid w:val="00F07558"/>
    <w:rsid w:val="00F46D40"/>
    <w:rsid w:val="00F5582D"/>
    <w:rsid w:val="00F711F8"/>
    <w:rsid w:val="00F75DC6"/>
    <w:rsid w:val="00F80DB7"/>
    <w:rsid w:val="00F861BF"/>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D24D1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1E36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23654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texashistory.unt.edu/assets/documents/lessons/texas-revolution/road-to-texas-revolution/road-to-texas-revolution-compare-american-texas-independence.doc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texashistory.unt.edu/ark:/67531/metapth2167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4B288-0DA4-4FDD-B686-CED250B500A7}">
  <ds:schemaRefs>
    <ds:schemaRef ds:uri="http://schemas.microsoft.com/office/2006/metadata/properties"/>
    <ds:schemaRef ds:uri="http://www.w3.org/XML/1998/namespace"/>
    <ds:schemaRef ds:uri="c9d2663c-d922-4697-875d-fa17f01068b5"/>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abe1a9c9-0c6d-433c-adda-7fbcb047a719"/>
    <ds:schemaRef ds:uri="http://purl.org/dc/dcmitype/"/>
  </ds:schemaRefs>
</ds:datastoreItem>
</file>

<file path=customXml/itemProps3.xml><?xml version="1.0" encoding="utf-8"?>
<ds:datastoreItem xmlns:ds="http://schemas.openxmlformats.org/officeDocument/2006/customXml" ds:itemID="{AB7F1850-2C61-4492-A669-EF3D47BA0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12</cp:revision>
  <cp:lastPrinted>2021-08-23T16:47:00Z</cp:lastPrinted>
  <dcterms:created xsi:type="dcterms:W3CDTF">2021-08-11T20:58:00Z</dcterms:created>
  <dcterms:modified xsi:type="dcterms:W3CDTF">2022-02-16T15:26:00Z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