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B916" w14:textId="7B709B83" w:rsidR="008D55DF" w:rsidRPr="00EC31C2" w:rsidRDefault="008D55DF" w:rsidP="008D55DF">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5</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Texas Revolution </w:t>
      </w:r>
    </w:p>
    <w:p w14:paraId="298773B6" w14:textId="17BECC61" w:rsidR="008D55DF" w:rsidRPr="00EC31C2" w:rsidRDefault="008D55DF" w:rsidP="008D55DF">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 xml:space="preserve">The Battle of San Jacinto </w:t>
      </w:r>
      <w:r w:rsidRPr="008D55DF">
        <w:rPr>
          <w:rFonts w:ascii="Gotham Book" w:hAnsi="Gotham Book"/>
          <w:sz w:val="40"/>
          <w:szCs w:val="40"/>
        </w:rPr>
        <w:t>Extension Activity</w:t>
      </w:r>
    </w:p>
    <w:p w14:paraId="4C6EC41D" w14:textId="6148C03B" w:rsidR="008D55DF" w:rsidRPr="00EC31C2" w:rsidRDefault="008D55DF" w:rsidP="008D55DF">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506672D0" w14:textId="77777777" w:rsidR="008D55DF" w:rsidRPr="00DF315E" w:rsidRDefault="008D55DF" w:rsidP="008D55DF">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8D55DF" w:rsidRPr="00DF315E" w14:paraId="6CC43D22" w14:textId="77777777" w:rsidTr="00317475">
        <w:tc>
          <w:tcPr>
            <w:tcW w:w="2515" w:type="dxa"/>
            <w:shd w:val="clear" w:color="auto" w:fill="E8E8E8" w:themeFill="background2"/>
          </w:tcPr>
          <w:p w14:paraId="054F6D15"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79F88A18" w14:textId="12DB41EE" w:rsidR="008D55DF" w:rsidRDefault="008D55DF" w:rsidP="00317475">
            <w:pPr>
              <w:spacing w:after="0" w:line="240" w:lineRule="auto"/>
              <w:rPr>
                <w:rFonts w:ascii="Gotham Book" w:hAnsi="Gotham Book"/>
                <w:sz w:val="24"/>
                <w:szCs w:val="24"/>
              </w:rPr>
            </w:pPr>
            <w:r>
              <w:rPr>
                <w:rFonts w:ascii="Gotham Book" w:hAnsi="Gotham Book"/>
                <w:sz w:val="24"/>
                <w:szCs w:val="24"/>
              </w:rPr>
              <w:t xml:space="preserve">Students will be able to </w:t>
            </w:r>
            <w:bookmarkStart w:id="2" w:name="_Hlk194050489"/>
            <w:r>
              <w:rPr>
                <w:rFonts w:ascii="Gotham Book" w:hAnsi="Gotham Book"/>
                <w:sz w:val="24"/>
                <w:szCs w:val="24"/>
              </w:rPr>
              <w:t>identify, explain, and analyze the causes, effects, key events, and historical significance of the Battle of San Jacinto based on information presented in a 14-minute video documentary.</w:t>
            </w:r>
            <w:bookmarkEnd w:id="2"/>
          </w:p>
          <w:p w14:paraId="1BFC41DF" w14:textId="77777777" w:rsidR="008D55DF" w:rsidRDefault="008D55DF" w:rsidP="00317475">
            <w:pPr>
              <w:spacing w:after="0" w:line="240" w:lineRule="auto"/>
              <w:rPr>
                <w:rFonts w:ascii="Gotham Book" w:hAnsi="Gotham Book"/>
                <w:sz w:val="24"/>
                <w:szCs w:val="24"/>
              </w:rPr>
            </w:pPr>
          </w:p>
          <w:p w14:paraId="75FFDD1C" w14:textId="77777777" w:rsidR="008D55DF" w:rsidRPr="008D55DF" w:rsidRDefault="008D55DF" w:rsidP="008D55DF">
            <w:pPr>
              <w:numPr>
                <w:ilvl w:val="0"/>
                <w:numId w:val="5"/>
              </w:numPr>
              <w:spacing w:after="0" w:line="240" w:lineRule="auto"/>
              <w:rPr>
                <w:rFonts w:ascii="Gotham Book" w:hAnsi="Gotham Book"/>
                <w:sz w:val="24"/>
                <w:szCs w:val="24"/>
              </w:rPr>
            </w:pPr>
            <w:r w:rsidRPr="008D55DF">
              <w:rPr>
                <w:rFonts w:ascii="Gotham Book" w:hAnsi="Gotham Book"/>
                <w:b/>
                <w:bCs/>
                <w:i/>
                <w:iCs/>
                <w:sz w:val="24"/>
                <w:szCs w:val="24"/>
                <w:u w:val="single"/>
              </w:rPr>
              <w:t>We will</w:t>
            </w:r>
            <w:r w:rsidRPr="008D55DF">
              <w:rPr>
                <w:rFonts w:ascii="Gotham Book" w:hAnsi="Gotham Book"/>
                <w:sz w:val="24"/>
                <w:szCs w:val="24"/>
              </w:rPr>
              <w:t xml:space="preserve"> analyze the causes, effects, key events, and significance of the Battle of San Jacinto. </w:t>
            </w:r>
          </w:p>
          <w:p w14:paraId="73D280B1" w14:textId="77777777" w:rsidR="008D55DF" w:rsidRPr="008D55DF" w:rsidRDefault="008D55DF" w:rsidP="008D55DF">
            <w:pPr>
              <w:numPr>
                <w:ilvl w:val="0"/>
                <w:numId w:val="5"/>
              </w:numPr>
              <w:spacing w:after="0" w:line="240" w:lineRule="auto"/>
              <w:rPr>
                <w:rFonts w:ascii="Gotham Book" w:hAnsi="Gotham Book"/>
                <w:sz w:val="24"/>
                <w:szCs w:val="24"/>
              </w:rPr>
            </w:pPr>
            <w:r w:rsidRPr="008D55DF">
              <w:rPr>
                <w:rFonts w:ascii="Gotham Book" w:hAnsi="Gotham Book"/>
                <w:b/>
                <w:bCs/>
                <w:i/>
                <w:iCs/>
                <w:sz w:val="24"/>
                <w:szCs w:val="24"/>
                <w:u w:val="single"/>
              </w:rPr>
              <w:t>I will</w:t>
            </w:r>
            <w:r w:rsidRPr="008D55DF">
              <w:rPr>
                <w:rFonts w:ascii="Gotham Book" w:hAnsi="Gotham Book"/>
                <w:sz w:val="24"/>
                <w:szCs w:val="24"/>
              </w:rPr>
              <w:t xml:space="preserve"> watch a video about the Battle of San Jacinto, take notes on key information from the video, and answer questions related to the information in the video. </w:t>
            </w:r>
          </w:p>
          <w:p w14:paraId="53187819" w14:textId="23E82F9B" w:rsidR="008D55DF" w:rsidRPr="00DF315E" w:rsidRDefault="008D55DF" w:rsidP="00317475">
            <w:pPr>
              <w:spacing w:after="0" w:line="240" w:lineRule="auto"/>
              <w:rPr>
                <w:rFonts w:ascii="Gotham Book" w:hAnsi="Gotham Book"/>
                <w:sz w:val="24"/>
                <w:szCs w:val="24"/>
              </w:rPr>
            </w:pPr>
          </w:p>
        </w:tc>
      </w:tr>
      <w:tr w:rsidR="008D55DF" w:rsidRPr="00DF315E" w14:paraId="38588122" w14:textId="77777777" w:rsidTr="00317475">
        <w:tc>
          <w:tcPr>
            <w:tcW w:w="2515" w:type="dxa"/>
            <w:shd w:val="clear" w:color="auto" w:fill="E8E8E8" w:themeFill="background2"/>
          </w:tcPr>
          <w:p w14:paraId="3F6A2A54"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F6DC9B4" w14:textId="77777777" w:rsidR="008D55DF" w:rsidRDefault="00003C5A" w:rsidP="008D55DF">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Battle of San Jacinto was the final battle of the Texas Revolution.</w:t>
            </w:r>
          </w:p>
          <w:p w14:paraId="1F6B8469" w14:textId="77777777" w:rsidR="00003C5A" w:rsidRDefault="00003C5A" w:rsidP="008D55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Texian capture of Santa Anna was what officially ended the war, though Mexico would not recognize Texas independence until after the U.S.-Mexico War of 1846 to 1848. </w:t>
            </w:r>
          </w:p>
          <w:p w14:paraId="17A5EA40" w14:textId="77777777" w:rsidR="00003C5A" w:rsidRDefault="00003C5A" w:rsidP="008D55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Sam Houston’s strategic retreat from Santa Anna leading up to the Battle of San Jacinto was widely unpopular with many Texians at the time, however it was necessary for him to recruit and train more troops for the Texas army. </w:t>
            </w:r>
          </w:p>
          <w:p w14:paraId="66E69E6C" w14:textId="2738695D" w:rsidR="00003C5A" w:rsidRPr="008D55DF" w:rsidRDefault="00003C5A" w:rsidP="008D55D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Santa Anna agreed to the terms of surrender while he was a captive of the Texian army and government. For this reason, Mexico did not recognize his surrender as valid. </w:t>
            </w:r>
          </w:p>
        </w:tc>
      </w:tr>
      <w:tr w:rsidR="008D55DF" w:rsidRPr="00DF315E" w14:paraId="122EBFD7" w14:textId="77777777" w:rsidTr="00317475">
        <w:tc>
          <w:tcPr>
            <w:tcW w:w="2515" w:type="dxa"/>
            <w:shd w:val="clear" w:color="auto" w:fill="E8E8E8" w:themeFill="background2"/>
          </w:tcPr>
          <w:p w14:paraId="365EBE68"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A4E72AF" w14:textId="77777777" w:rsidR="008D55DF" w:rsidRDefault="00003C5A" w:rsidP="00003C5A">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significant information from a short video documentary. </w:t>
            </w:r>
          </w:p>
          <w:p w14:paraId="20C640D8" w14:textId="77777777" w:rsidR="00003C5A" w:rsidRDefault="00003C5A" w:rsidP="00003C5A">
            <w:pPr>
              <w:pStyle w:val="ListParagraph"/>
              <w:numPr>
                <w:ilvl w:val="0"/>
                <w:numId w:val="7"/>
              </w:numPr>
              <w:spacing w:after="0" w:line="240" w:lineRule="auto"/>
              <w:rPr>
                <w:rFonts w:ascii="Gotham Book" w:hAnsi="Gotham Book"/>
                <w:sz w:val="24"/>
                <w:szCs w:val="24"/>
              </w:rPr>
            </w:pPr>
            <w:r>
              <w:rPr>
                <w:rFonts w:ascii="Gotham Book" w:hAnsi="Gotham Book"/>
                <w:sz w:val="24"/>
                <w:szCs w:val="24"/>
              </w:rPr>
              <w:t>Note-taking skills.</w:t>
            </w:r>
          </w:p>
          <w:p w14:paraId="2348D366" w14:textId="77777777" w:rsidR="00003C5A" w:rsidRDefault="00003C5A" w:rsidP="00003C5A">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cause-and-effect relationships between historical events</w:t>
            </w:r>
          </w:p>
          <w:p w14:paraId="6BBB7970" w14:textId="1C4BE7F8" w:rsidR="00003C5A" w:rsidRPr="00003C5A" w:rsidRDefault="00003C5A" w:rsidP="00003C5A">
            <w:pPr>
              <w:pStyle w:val="ListParagraph"/>
              <w:numPr>
                <w:ilvl w:val="0"/>
                <w:numId w:val="7"/>
              </w:numPr>
              <w:spacing w:after="0" w:line="240" w:lineRule="auto"/>
              <w:rPr>
                <w:rFonts w:ascii="Gotham Book" w:hAnsi="Gotham Book"/>
                <w:sz w:val="24"/>
                <w:szCs w:val="24"/>
              </w:rPr>
            </w:pPr>
            <w:r>
              <w:rPr>
                <w:rFonts w:ascii="Gotham Book" w:hAnsi="Gotham Book"/>
                <w:sz w:val="24"/>
                <w:szCs w:val="24"/>
              </w:rPr>
              <w:t>Analyzing primary source quotes for meaning and bias/point of view.</w:t>
            </w:r>
          </w:p>
        </w:tc>
      </w:tr>
      <w:tr w:rsidR="008D55DF" w:rsidRPr="00DF315E" w14:paraId="2C63A038" w14:textId="77777777" w:rsidTr="00317475">
        <w:tc>
          <w:tcPr>
            <w:tcW w:w="2515" w:type="dxa"/>
            <w:shd w:val="clear" w:color="auto" w:fill="E8E8E8" w:themeFill="background2"/>
          </w:tcPr>
          <w:p w14:paraId="26826237"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9D148C6" w14:textId="77777777" w:rsidR="00EF0C98" w:rsidRDefault="00EF0C98" w:rsidP="00EF0C98">
            <w:pPr>
              <w:rPr>
                <w:rFonts w:ascii="Gotham Book" w:hAnsi="Gotham Book"/>
                <w:sz w:val="24"/>
                <w:szCs w:val="24"/>
              </w:rPr>
            </w:pPr>
            <w:bookmarkStart w:id="3" w:name="_Hlk194050564"/>
          </w:p>
          <w:p w14:paraId="1ED60B0D" w14:textId="77777777" w:rsidR="008D55DF" w:rsidRDefault="00003C5A" w:rsidP="00EF0C98">
            <w:pPr>
              <w:rPr>
                <w:rFonts w:ascii="Gotham Book" w:hAnsi="Gotham Book"/>
                <w:sz w:val="24"/>
                <w:szCs w:val="24"/>
              </w:rPr>
            </w:pPr>
            <w:r w:rsidRPr="00003C5A">
              <w:rPr>
                <w:rFonts w:ascii="Gotham Book" w:hAnsi="Gotham Book"/>
                <w:sz w:val="24"/>
                <w:szCs w:val="24"/>
              </w:rPr>
              <w:t xml:space="preserve">What were the causes, effects, and most significant events of the Battle of San Jacinto? </w:t>
            </w:r>
            <w:bookmarkEnd w:id="3"/>
          </w:p>
          <w:p w14:paraId="72FE99EA" w14:textId="1F891AAE" w:rsidR="00EF0C98" w:rsidRPr="00DF315E" w:rsidRDefault="00EF0C98" w:rsidP="00EF0C98">
            <w:pPr>
              <w:rPr>
                <w:rFonts w:ascii="Gotham Book" w:hAnsi="Gotham Book"/>
                <w:sz w:val="24"/>
                <w:szCs w:val="24"/>
              </w:rPr>
            </w:pPr>
          </w:p>
        </w:tc>
      </w:tr>
      <w:tr w:rsidR="008D55DF" w:rsidRPr="00DF315E" w14:paraId="3701BA58" w14:textId="77777777" w:rsidTr="00317475">
        <w:trPr>
          <w:trHeight w:val="305"/>
        </w:trPr>
        <w:tc>
          <w:tcPr>
            <w:tcW w:w="2515" w:type="dxa"/>
            <w:shd w:val="clear" w:color="auto" w:fill="E8E8E8" w:themeFill="background2"/>
          </w:tcPr>
          <w:p w14:paraId="050641B7"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5C13B3E3" w14:textId="77777777" w:rsidR="008D55DF" w:rsidRDefault="008D55DF" w:rsidP="00317475">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7AE90452" w14:textId="77777777" w:rsidR="008D55DF" w:rsidRDefault="008D55DF" w:rsidP="00317475">
            <w:pPr>
              <w:spacing w:after="0" w:line="240" w:lineRule="auto"/>
              <w:rPr>
                <w:rFonts w:ascii="Gotham Book" w:hAnsi="Gotham Book"/>
                <w:b/>
                <w:bCs/>
                <w:sz w:val="24"/>
                <w:szCs w:val="24"/>
              </w:rPr>
            </w:pPr>
          </w:p>
          <w:p w14:paraId="5857BD77" w14:textId="1F7ACAE9" w:rsidR="008D55DF" w:rsidRPr="00003C5A" w:rsidRDefault="00003C5A" w:rsidP="00003C5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194050772"/>
            <w:r>
              <w:rPr>
                <w:rFonts w:ascii="Gotham Book" w:hAnsi="Gotham Book"/>
                <w:sz w:val="24"/>
                <w:szCs w:val="24"/>
              </w:rPr>
              <w:t>record their observations about the famous painting depicting Santa Anna’s surrender to Houston and his army, and they predict how the image might relate to the day’s lesson.</w:t>
            </w:r>
            <w:bookmarkEnd w:id="4"/>
          </w:p>
          <w:p w14:paraId="390C6BDA" w14:textId="77777777" w:rsidR="008D55DF" w:rsidRDefault="008D55DF" w:rsidP="00317475">
            <w:pPr>
              <w:spacing w:after="0" w:line="240" w:lineRule="auto"/>
              <w:rPr>
                <w:rFonts w:ascii="Gotham Book" w:hAnsi="Gotham Book"/>
                <w:b/>
                <w:bCs/>
                <w:sz w:val="24"/>
                <w:szCs w:val="24"/>
              </w:rPr>
            </w:pPr>
          </w:p>
          <w:p w14:paraId="2C925A12" w14:textId="77777777" w:rsidR="008D55DF" w:rsidRDefault="008D55DF" w:rsidP="00317475">
            <w:pPr>
              <w:spacing w:after="0" w:line="240" w:lineRule="auto"/>
              <w:rPr>
                <w:rFonts w:ascii="Gotham Book" w:hAnsi="Gotham Book"/>
                <w:b/>
                <w:bCs/>
                <w:sz w:val="24"/>
                <w:szCs w:val="24"/>
              </w:rPr>
            </w:pPr>
            <w:r>
              <w:rPr>
                <w:rFonts w:ascii="Gotham Book" w:hAnsi="Gotham Book"/>
                <w:b/>
                <w:bCs/>
                <w:sz w:val="24"/>
                <w:szCs w:val="24"/>
              </w:rPr>
              <w:t xml:space="preserve">Lesson </w:t>
            </w:r>
          </w:p>
          <w:p w14:paraId="05963025" w14:textId="77777777" w:rsidR="008D55DF" w:rsidRDefault="008D55DF" w:rsidP="00317475">
            <w:pPr>
              <w:spacing w:after="0" w:line="240" w:lineRule="auto"/>
              <w:rPr>
                <w:rFonts w:ascii="Gotham Book" w:hAnsi="Gotham Book"/>
                <w:sz w:val="24"/>
                <w:szCs w:val="24"/>
              </w:rPr>
            </w:pPr>
          </w:p>
          <w:p w14:paraId="22A42831" w14:textId="3BED7750" w:rsidR="00003C5A" w:rsidRPr="00003C5A" w:rsidRDefault="00003C5A" w:rsidP="00003C5A">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watch a short, 14-minute documentary about the Battle of San Jacinto, taking notes during the video on significant components of the battle, and answering questions about the key events, causes, effects, and significance of the battle after they finish viewing. </w:t>
            </w:r>
          </w:p>
          <w:p w14:paraId="6DC1B97B" w14:textId="77777777" w:rsidR="008D55DF" w:rsidRDefault="008D55DF" w:rsidP="00317475">
            <w:pPr>
              <w:spacing w:after="0" w:line="240" w:lineRule="auto"/>
              <w:rPr>
                <w:rFonts w:ascii="Gotham Book" w:hAnsi="Gotham Book"/>
                <w:sz w:val="24"/>
                <w:szCs w:val="24"/>
              </w:rPr>
            </w:pPr>
          </w:p>
          <w:p w14:paraId="3BF58CCF" w14:textId="77777777" w:rsidR="008D55DF" w:rsidRDefault="008D55DF" w:rsidP="00317475">
            <w:pPr>
              <w:spacing w:after="0" w:line="240" w:lineRule="auto"/>
              <w:rPr>
                <w:rFonts w:ascii="Gotham Book" w:hAnsi="Gotham Book"/>
                <w:sz w:val="24"/>
                <w:szCs w:val="24"/>
              </w:rPr>
            </w:pPr>
          </w:p>
          <w:p w14:paraId="5627B50B" w14:textId="77777777" w:rsidR="008D55DF" w:rsidRDefault="008D55DF" w:rsidP="00317475">
            <w:pPr>
              <w:spacing w:after="0" w:line="240" w:lineRule="auto"/>
              <w:rPr>
                <w:rFonts w:ascii="Gotham Book" w:hAnsi="Gotham Book"/>
                <w:b/>
                <w:bCs/>
                <w:sz w:val="24"/>
                <w:szCs w:val="24"/>
              </w:rPr>
            </w:pPr>
            <w:r>
              <w:rPr>
                <w:rFonts w:ascii="Gotham Book" w:hAnsi="Gotham Book"/>
                <w:b/>
                <w:bCs/>
                <w:sz w:val="24"/>
                <w:szCs w:val="24"/>
              </w:rPr>
              <w:t>Exit Ticket</w:t>
            </w:r>
          </w:p>
          <w:p w14:paraId="4C594AA6" w14:textId="77777777" w:rsidR="008D55DF" w:rsidRDefault="008D55DF" w:rsidP="00317475">
            <w:pPr>
              <w:spacing w:after="0" w:line="240" w:lineRule="auto"/>
              <w:rPr>
                <w:rFonts w:ascii="Gotham Book" w:hAnsi="Gotham Book"/>
                <w:b/>
                <w:bCs/>
                <w:sz w:val="24"/>
                <w:szCs w:val="24"/>
              </w:rPr>
            </w:pPr>
          </w:p>
          <w:p w14:paraId="1891B27A" w14:textId="459CA7C6" w:rsidR="008D55DF" w:rsidRPr="00003C5A" w:rsidRDefault="00F66130" w:rsidP="00003C5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4050813"/>
            <w:r>
              <w:rPr>
                <w:rFonts w:ascii="Gotham Book" w:hAnsi="Gotham Book"/>
                <w:sz w:val="24"/>
                <w:szCs w:val="24"/>
              </w:rPr>
              <w:t xml:space="preserve">complete three sentence stems about one important cause, one event, and one significant effect of the Battle of San Jacinto. </w:t>
            </w:r>
          </w:p>
          <w:bookmarkEnd w:id="5"/>
          <w:p w14:paraId="2878A293" w14:textId="77777777" w:rsidR="008D55DF" w:rsidRPr="005B6191" w:rsidRDefault="008D55DF" w:rsidP="00317475">
            <w:pPr>
              <w:spacing w:after="0" w:line="240" w:lineRule="auto"/>
              <w:rPr>
                <w:rFonts w:ascii="Gotham Book" w:hAnsi="Gotham Book"/>
                <w:b/>
                <w:bCs/>
                <w:sz w:val="24"/>
                <w:szCs w:val="24"/>
              </w:rPr>
            </w:pPr>
          </w:p>
        </w:tc>
      </w:tr>
      <w:tr w:rsidR="008D55DF" w:rsidRPr="00DF315E" w14:paraId="397FA524" w14:textId="77777777" w:rsidTr="00317475">
        <w:tc>
          <w:tcPr>
            <w:tcW w:w="2515" w:type="dxa"/>
            <w:shd w:val="clear" w:color="auto" w:fill="E8E8E8" w:themeFill="background2"/>
          </w:tcPr>
          <w:p w14:paraId="58568CBF"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B625FDE" w14:textId="77777777" w:rsidR="008D55DF" w:rsidRPr="00DF315E" w:rsidRDefault="008D55DF" w:rsidP="00317475">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58049160" w14:textId="051037A6" w:rsidR="008D55DF" w:rsidRPr="00DF315E" w:rsidRDefault="008D55DF" w:rsidP="008D55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(Suggested use: present on the overhead; Upload to an educational platform like google classroom; print extra copies for note-taking assistance</w:t>
            </w:r>
            <w:r w:rsidR="00F66130">
              <w:rPr>
                <w:rFonts w:ascii="Gotham Book" w:hAnsi="Gotham Book"/>
                <w:i/>
                <w:iCs/>
                <w:color w:val="3A3A3A" w:themeColor="background2" w:themeShade="40"/>
                <w:sz w:val="24"/>
                <w:szCs w:val="24"/>
              </w:rPr>
              <w:t>. A link to the video is provided in the slideshow</w:t>
            </w:r>
            <w:r w:rsidRPr="00DF315E">
              <w:rPr>
                <w:rFonts w:ascii="Gotham Book" w:hAnsi="Gotham Book"/>
                <w:i/>
                <w:iCs/>
                <w:color w:val="3A3A3A" w:themeColor="background2" w:themeShade="40"/>
                <w:sz w:val="24"/>
                <w:szCs w:val="24"/>
              </w:rPr>
              <w:t xml:space="preserve">) </w:t>
            </w:r>
          </w:p>
          <w:p w14:paraId="424A05E3" w14:textId="77777777" w:rsidR="008D55DF" w:rsidRPr="00DF315E" w:rsidRDefault="008D55DF" w:rsidP="008D55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CD0B287" w14:textId="77777777" w:rsidR="008D55DF" w:rsidRPr="00DF315E" w:rsidRDefault="008D55DF" w:rsidP="008D55D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5D5DAF72" w14:textId="77777777" w:rsidR="008D55DF" w:rsidRPr="00DF315E" w:rsidRDefault="008D55DF" w:rsidP="008D55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E209069" w14:textId="77777777" w:rsidR="008D55DF" w:rsidRPr="00DF315E" w:rsidRDefault="008D55DF" w:rsidP="008D55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25110D7" w14:textId="77777777" w:rsidR="008D55DF" w:rsidRPr="00DF315E" w:rsidRDefault="008D55DF" w:rsidP="008D55D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AFFFC52" w14:textId="77777777" w:rsidR="008D55DF" w:rsidRPr="00DF315E" w:rsidRDefault="008D55DF" w:rsidP="00317475">
            <w:pPr>
              <w:rPr>
                <w:rFonts w:ascii="Gotham Book" w:hAnsi="Gotham Book"/>
                <w:sz w:val="24"/>
                <w:szCs w:val="24"/>
              </w:rPr>
            </w:pPr>
          </w:p>
        </w:tc>
      </w:tr>
      <w:tr w:rsidR="008D55DF" w:rsidRPr="00DF315E" w14:paraId="571F67A1" w14:textId="77777777" w:rsidTr="00317475">
        <w:tc>
          <w:tcPr>
            <w:tcW w:w="2515" w:type="dxa"/>
            <w:shd w:val="clear" w:color="auto" w:fill="E8E8E8" w:themeFill="background2"/>
          </w:tcPr>
          <w:p w14:paraId="70EF1743"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F5C6698" w14:textId="77777777" w:rsidR="008D55DF" w:rsidRPr="00DF315E" w:rsidRDefault="008D55DF" w:rsidP="008D55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6D8956F" w14:textId="77777777" w:rsidR="008D55DF" w:rsidRPr="00DF315E" w:rsidRDefault="008D55DF" w:rsidP="008D55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2DE9905A" w14:textId="77777777" w:rsidR="008D55DF" w:rsidRPr="00DF315E" w:rsidRDefault="008D55DF" w:rsidP="008D55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74539C0B" w14:textId="6A46921A" w:rsidR="008D55DF" w:rsidRPr="00DF315E" w:rsidRDefault="008D55DF" w:rsidP="008D55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F66130">
              <w:rPr>
                <w:rFonts w:ascii="Gotham Book" w:hAnsi="Gotham Book"/>
                <w:sz w:val="24"/>
                <w:szCs w:val="24"/>
              </w:rPr>
              <w:t xml:space="preserve"> and response options for short, constructed response questions</w:t>
            </w:r>
          </w:p>
          <w:p w14:paraId="4696398C" w14:textId="02B385F0" w:rsidR="008D55DF" w:rsidRDefault="008D55DF" w:rsidP="008D55D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F66130">
              <w:rPr>
                <w:rFonts w:ascii="Gotham Book" w:hAnsi="Gotham Book"/>
                <w:sz w:val="24"/>
                <w:szCs w:val="24"/>
              </w:rPr>
              <w:t xml:space="preserve"> and writing</w:t>
            </w:r>
          </w:p>
          <w:p w14:paraId="0C2A8AE7" w14:textId="3BA17BBB" w:rsidR="008D55DF" w:rsidRPr="00F66130" w:rsidRDefault="00F66130" w:rsidP="00317475">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for the video and primary source reading passages</w:t>
            </w:r>
          </w:p>
        </w:tc>
      </w:tr>
      <w:tr w:rsidR="008D55DF" w:rsidRPr="00DF315E" w14:paraId="2F6C44AD" w14:textId="77777777" w:rsidTr="00317475">
        <w:tc>
          <w:tcPr>
            <w:tcW w:w="2515" w:type="dxa"/>
            <w:shd w:val="clear" w:color="auto" w:fill="E8E8E8" w:themeFill="background2"/>
          </w:tcPr>
          <w:p w14:paraId="6AD76FAA" w14:textId="77777777" w:rsidR="008D55DF" w:rsidRPr="00BC511F" w:rsidRDefault="008D55DF" w:rsidP="0031747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65E3C757" w14:textId="77777777" w:rsidR="008D55DF" w:rsidRPr="00DF315E" w:rsidRDefault="008D55DF" w:rsidP="00317475">
            <w:pPr>
              <w:rPr>
                <w:rFonts w:ascii="Gotham Book" w:hAnsi="Gotham Book"/>
                <w:b/>
                <w:bCs/>
                <w:i/>
                <w:iCs/>
                <w:color w:val="404040" w:themeColor="text1" w:themeTint="BF"/>
                <w:sz w:val="28"/>
                <w:szCs w:val="32"/>
              </w:rPr>
            </w:pPr>
          </w:p>
          <w:p w14:paraId="6E6334BC" w14:textId="77777777" w:rsidR="008D55DF" w:rsidRPr="00DF315E" w:rsidRDefault="008D55DF" w:rsidP="00317475">
            <w:pPr>
              <w:rPr>
                <w:rFonts w:ascii="Gotham Book" w:hAnsi="Gotham Book"/>
                <w:b/>
                <w:bCs/>
                <w:i/>
                <w:iCs/>
                <w:color w:val="404040" w:themeColor="text1" w:themeTint="BF"/>
                <w:sz w:val="28"/>
                <w:szCs w:val="32"/>
              </w:rPr>
            </w:pPr>
          </w:p>
        </w:tc>
        <w:tc>
          <w:tcPr>
            <w:tcW w:w="8275" w:type="dxa"/>
          </w:tcPr>
          <w:p w14:paraId="559F972A" w14:textId="2996AB85"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1836, Texas Independence.</w:t>
            </w:r>
          </w:p>
          <w:p w14:paraId="4B2B673B" w14:textId="7520E484"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7.03(B)</w:t>
            </w:r>
            <w:r>
              <w:rPr>
                <w:rFonts w:ascii="Gotham Book" w:hAnsi="Gotham Book"/>
                <w:sz w:val="24"/>
                <w:szCs w:val="24"/>
              </w:rPr>
              <w:t xml:space="preserve"> Explain the roles played by significant individuals during the Texas Revolution, including Sam Houston, Antonio Lopez de Santa Anna. </w:t>
            </w:r>
          </w:p>
          <w:p w14:paraId="2BE71DE7" w14:textId="4B3E6F8D"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William B. Travis’ letter “To the People of Texas and All Americans in the World,” and the heroism of the diverse defenders who gave their lives there, the Constitutional Convention of 1836, Fannin’s surrender at Goliad, and the Battle of San Jacinto. </w:t>
            </w:r>
          </w:p>
          <w:p w14:paraId="7E065477" w14:textId="51AADAC5"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2B9555BF" w14:textId="42A37EE3" w:rsidR="00F66130" w:rsidRP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EEB1238" w14:textId="3D147A2B" w:rsidR="008D55DF" w:rsidRDefault="008D55DF" w:rsidP="008D55D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657CE73" w14:textId="4A79EBEC"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F66130">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767666A6" w14:textId="00F91DB8" w:rsidR="00F66130"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F66130">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4330B932" w14:textId="1386CD01" w:rsidR="00F66130" w:rsidRPr="00DF315E" w:rsidRDefault="00F66130" w:rsidP="008D55D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F66130">
              <w:rPr>
                <w:rFonts w:ascii="Gotham Book" w:hAnsi="Gotham Book"/>
                <w:sz w:val="24"/>
                <w:szCs w:val="24"/>
              </w:rPr>
              <w:t>.</w:t>
            </w:r>
            <w:r>
              <w:rPr>
                <w:rFonts w:ascii="Gotham Book" w:hAnsi="Gotham Book"/>
                <w:b/>
                <w:bCs/>
                <w:i/>
                <w:iCs/>
                <w:sz w:val="24"/>
                <w:szCs w:val="24"/>
              </w:rPr>
              <w:t>20(F)</w:t>
            </w:r>
            <w:r>
              <w:rPr>
                <w:rFonts w:ascii="Gotham Book" w:hAnsi="Gotham Book"/>
                <w:sz w:val="24"/>
                <w:szCs w:val="24"/>
              </w:rPr>
              <w:t xml:space="preserve"> Evaluate a variety of historical and contemporary sources for validity, credibility, bias, and accuracy. </w:t>
            </w:r>
          </w:p>
          <w:p w14:paraId="4B26ED59" w14:textId="77777777" w:rsidR="008D55DF" w:rsidRPr="00DF315E" w:rsidRDefault="008D55DF" w:rsidP="00317475">
            <w:pPr>
              <w:pStyle w:val="ListParagraph"/>
              <w:spacing w:after="0" w:line="240" w:lineRule="auto"/>
              <w:rPr>
                <w:rFonts w:ascii="Gotham Book" w:hAnsi="Gotham Book"/>
                <w:sz w:val="24"/>
                <w:szCs w:val="24"/>
              </w:rPr>
            </w:pPr>
          </w:p>
        </w:tc>
      </w:tr>
    </w:tbl>
    <w:p w14:paraId="6793766A" w14:textId="77777777" w:rsidR="008D55DF" w:rsidRPr="00DF315E" w:rsidRDefault="008D55DF" w:rsidP="008D55DF">
      <w:pPr>
        <w:rPr>
          <w:rFonts w:ascii="Gotham Book" w:hAnsi="Gotham Book"/>
          <w:sz w:val="22"/>
          <w:szCs w:val="22"/>
        </w:rPr>
      </w:pPr>
    </w:p>
    <w:p w14:paraId="1F32AAFC" w14:textId="77777777" w:rsidR="008D55DF" w:rsidRDefault="008D55DF" w:rsidP="008D55DF">
      <w:pPr>
        <w:spacing w:after="0" w:line="240" w:lineRule="auto"/>
        <w:jc w:val="center"/>
        <w:rPr>
          <w:rFonts w:ascii="Gotham Book" w:hAnsi="Gotham Book"/>
          <w:b/>
          <w:bCs/>
          <w:color w:val="747474" w:themeColor="background2" w:themeShade="80"/>
          <w:sz w:val="34"/>
          <w:szCs w:val="32"/>
        </w:rPr>
      </w:pPr>
    </w:p>
    <w:p w14:paraId="72402497" w14:textId="77777777" w:rsidR="004F66AD" w:rsidRDefault="004F66AD" w:rsidP="008D55DF">
      <w:pPr>
        <w:spacing w:after="0" w:line="240" w:lineRule="auto"/>
        <w:jc w:val="center"/>
        <w:rPr>
          <w:rFonts w:ascii="Gotham Book" w:hAnsi="Gotham Book"/>
          <w:b/>
          <w:bCs/>
          <w:color w:val="747474" w:themeColor="background2" w:themeShade="80"/>
          <w:sz w:val="34"/>
          <w:szCs w:val="32"/>
        </w:rPr>
      </w:pPr>
    </w:p>
    <w:p w14:paraId="2CD9868F" w14:textId="77777777" w:rsidR="004F66AD" w:rsidRDefault="004F66AD" w:rsidP="008D55DF">
      <w:pPr>
        <w:spacing w:after="0" w:line="240" w:lineRule="auto"/>
        <w:jc w:val="center"/>
        <w:rPr>
          <w:rFonts w:ascii="Gotham Book" w:hAnsi="Gotham Book"/>
          <w:b/>
          <w:bCs/>
          <w:color w:val="747474" w:themeColor="background2" w:themeShade="80"/>
          <w:sz w:val="34"/>
          <w:szCs w:val="32"/>
        </w:rPr>
      </w:pPr>
    </w:p>
    <w:p w14:paraId="53041908" w14:textId="77777777" w:rsidR="004F66AD" w:rsidRDefault="004F66AD" w:rsidP="008D55DF">
      <w:pPr>
        <w:spacing w:after="0" w:line="240" w:lineRule="auto"/>
        <w:jc w:val="center"/>
        <w:rPr>
          <w:rFonts w:ascii="Gotham Book" w:hAnsi="Gotham Book"/>
          <w:b/>
          <w:bCs/>
          <w:color w:val="747474" w:themeColor="background2" w:themeShade="80"/>
          <w:sz w:val="34"/>
          <w:szCs w:val="32"/>
        </w:rPr>
      </w:pPr>
    </w:p>
    <w:p w14:paraId="103224EE" w14:textId="77777777" w:rsidR="00EF0C98" w:rsidRDefault="00EF0C98" w:rsidP="008D55DF">
      <w:pPr>
        <w:spacing w:after="0" w:line="240" w:lineRule="auto"/>
        <w:jc w:val="center"/>
        <w:rPr>
          <w:rFonts w:ascii="Gotham Book" w:hAnsi="Gotham Book"/>
          <w:b/>
          <w:bCs/>
          <w:color w:val="747474" w:themeColor="background2" w:themeShade="80"/>
          <w:sz w:val="34"/>
          <w:szCs w:val="32"/>
        </w:rPr>
      </w:pPr>
    </w:p>
    <w:p w14:paraId="62E8F4D7" w14:textId="77777777" w:rsidR="004F66AD" w:rsidRDefault="004F66AD" w:rsidP="008D55DF">
      <w:pPr>
        <w:spacing w:after="0" w:line="240" w:lineRule="auto"/>
        <w:jc w:val="center"/>
        <w:rPr>
          <w:rFonts w:ascii="Gotham Book" w:hAnsi="Gotham Book"/>
          <w:b/>
          <w:bCs/>
          <w:color w:val="747474" w:themeColor="background2" w:themeShade="80"/>
          <w:sz w:val="34"/>
          <w:szCs w:val="32"/>
        </w:rPr>
      </w:pPr>
    </w:p>
    <w:p w14:paraId="5C5E33DE" w14:textId="77777777" w:rsidR="004F66AD" w:rsidRPr="00DF315E" w:rsidRDefault="004F66AD" w:rsidP="008D55DF">
      <w:pPr>
        <w:spacing w:after="0" w:line="240" w:lineRule="auto"/>
        <w:jc w:val="center"/>
        <w:rPr>
          <w:rFonts w:ascii="Gotham Book" w:hAnsi="Gotham Book"/>
          <w:b/>
          <w:bCs/>
          <w:color w:val="747474" w:themeColor="background2" w:themeShade="80"/>
          <w:sz w:val="34"/>
          <w:szCs w:val="32"/>
        </w:rPr>
      </w:pPr>
    </w:p>
    <w:p w14:paraId="75D63D4A" w14:textId="1E2631AA" w:rsidR="008D55DF" w:rsidRPr="00DF315E" w:rsidRDefault="008D55DF" w:rsidP="008D55D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F66AD">
        <w:rPr>
          <w:rFonts w:ascii="Gotham Book" w:hAnsi="Gotham Book"/>
          <w:b/>
          <w:bCs/>
          <w:color w:val="000000" w:themeColor="text1"/>
          <w:sz w:val="34"/>
          <w:szCs w:val="32"/>
        </w:rPr>
        <w:t>The Battle of San Jacinto Extension</w:t>
      </w:r>
    </w:p>
    <w:p w14:paraId="36FA457B" w14:textId="77777777" w:rsidR="008D55DF" w:rsidRPr="00DF315E" w:rsidRDefault="008D55DF" w:rsidP="008D55DF">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2837AC" w:rsidRPr="00DF315E" w14:paraId="17FF786D" w14:textId="77777777" w:rsidTr="00317475">
        <w:tc>
          <w:tcPr>
            <w:tcW w:w="2515" w:type="dxa"/>
            <w:shd w:val="clear" w:color="auto" w:fill="D9D9D9" w:themeFill="background1" w:themeFillShade="D9"/>
          </w:tcPr>
          <w:p w14:paraId="3A48546E" w14:textId="77777777" w:rsidR="008D55DF" w:rsidRPr="00BC511F" w:rsidRDefault="008D55DF" w:rsidP="00317475">
            <w:pPr>
              <w:rPr>
                <w:rFonts w:ascii="Gotham Book" w:hAnsi="Gotham Book"/>
                <w:b/>
                <w:bCs/>
                <w:sz w:val="28"/>
                <w:szCs w:val="32"/>
              </w:rPr>
            </w:pPr>
            <w:r w:rsidRPr="00BC511F">
              <w:rPr>
                <w:rFonts w:ascii="Gotham Book" w:hAnsi="Gotham Book"/>
                <w:b/>
                <w:bCs/>
                <w:sz w:val="28"/>
                <w:szCs w:val="32"/>
              </w:rPr>
              <w:t>Warm-up</w:t>
            </w:r>
          </w:p>
          <w:p w14:paraId="03DBC426" w14:textId="77777777" w:rsidR="008D55DF" w:rsidRPr="00BC511F" w:rsidRDefault="008D55DF" w:rsidP="00317475">
            <w:pPr>
              <w:rPr>
                <w:rFonts w:ascii="Gotham Book" w:hAnsi="Gotham Book"/>
                <w:b/>
                <w:bCs/>
                <w:sz w:val="28"/>
                <w:szCs w:val="32"/>
              </w:rPr>
            </w:pPr>
          </w:p>
          <w:p w14:paraId="2100A486" w14:textId="77777777" w:rsidR="008D55DF" w:rsidRPr="00BC511F" w:rsidRDefault="008D55DF" w:rsidP="00317475">
            <w:pPr>
              <w:rPr>
                <w:rFonts w:ascii="Gotham Book" w:hAnsi="Gotham Book"/>
                <w:b/>
                <w:bCs/>
                <w:sz w:val="28"/>
                <w:szCs w:val="32"/>
              </w:rPr>
            </w:pPr>
          </w:p>
          <w:p w14:paraId="30B45D6E" w14:textId="77777777" w:rsidR="008D55DF" w:rsidRPr="00BC511F" w:rsidRDefault="008D55DF" w:rsidP="00317475">
            <w:pPr>
              <w:rPr>
                <w:rFonts w:ascii="Gotham Book" w:hAnsi="Gotham Book"/>
                <w:b/>
                <w:bCs/>
                <w:sz w:val="28"/>
                <w:szCs w:val="32"/>
              </w:rPr>
            </w:pPr>
          </w:p>
        </w:tc>
        <w:tc>
          <w:tcPr>
            <w:tcW w:w="8275" w:type="dxa"/>
          </w:tcPr>
          <w:p w14:paraId="050081E2" w14:textId="77777777" w:rsidR="008D55DF" w:rsidRDefault="004F66AD" w:rsidP="004F66AD">
            <w:pPr>
              <w:pStyle w:val="ListParagraph"/>
              <w:numPr>
                <w:ilvl w:val="0"/>
                <w:numId w:val="9"/>
              </w:numPr>
              <w:spacing w:after="0" w:line="276" w:lineRule="auto"/>
              <w:rPr>
                <w:rFonts w:ascii="Gotham Book" w:hAnsi="Gotham Book"/>
                <w:sz w:val="24"/>
                <w:szCs w:val="24"/>
              </w:rPr>
            </w:pPr>
            <w:r>
              <w:rPr>
                <w:rFonts w:ascii="Gotham Book" w:hAnsi="Gotham Book"/>
                <w:sz w:val="24"/>
                <w:szCs w:val="24"/>
              </w:rPr>
              <w:t>Students make observations about William Henry Huddle’s painting, “The Surrender of Santa Anna,” and predict how the image relates to today’s lesson.</w:t>
            </w:r>
          </w:p>
          <w:p w14:paraId="79FF64D8" w14:textId="77777777" w:rsidR="004F66AD" w:rsidRDefault="004F66AD" w:rsidP="004F66AD">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2 presents a larger version of the image for easier and clearer viewing.</w:t>
            </w:r>
          </w:p>
          <w:p w14:paraId="56BA4331" w14:textId="77777777" w:rsidR="004F66AD" w:rsidRDefault="004F66AD" w:rsidP="004F66AD">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 3 provides sentence stems to guide student responses when sharing with the class.</w:t>
            </w:r>
          </w:p>
          <w:p w14:paraId="6B7BCDCA" w14:textId="77777777" w:rsidR="004F66AD" w:rsidRDefault="004F66AD" w:rsidP="004F66AD">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2711A02" w14:textId="421A03A6" w:rsidR="004F66AD" w:rsidRPr="004F66AD" w:rsidRDefault="004F66AD" w:rsidP="004F66AD">
            <w:pPr>
              <w:pStyle w:val="ListParagraph"/>
              <w:spacing w:after="0" w:line="276" w:lineRule="auto"/>
              <w:rPr>
                <w:rFonts w:ascii="Gotham Book" w:hAnsi="Gotham Book"/>
                <w:sz w:val="24"/>
                <w:szCs w:val="24"/>
              </w:rPr>
            </w:pPr>
          </w:p>
        </w:tc>
      </w:tr>
      <w:tr w:rsidR="002837AC" w:rsidRPr="00DF315E" w14:paraId="01FD1773" w14:textId="77777777" w:rsidTr="00317475">
        <w:tc>
          <w:tcPr>
            <w:tcW w:w="2515" w:type="dxa"/>
            <w:shd w:val="clear" w:color="auto" w:fill="D9D9D9" w:themeFill="background1" w:themeFillShade="D9"/>
          </w:tcPr>
          <w:p w14:paraId="3EBB9BD4" w14:textId="77777777" w:rsidR="008D55DF" w:rsidRPr="00BC511F" w:rsidRDefault="008D55DF" w:rsidP="00317475">
            <w:pPr>
              <w:rPr>
                <w:rFonts w:ascii="Gotham Book" w:hAnsi="Gotham Book"/>
                <w:b/>
                <w:bCs/>
                <w:sz w:val="28"/>
                <w:szCs w:val="32"/>
              </w:rPr>
            </w:pPr>
            <w:r w:rsidRPr="00BC511F">
              <w:rPr>
                <w:rFonts w:ascii="Gotham Book" w:hAnsi="Gotham Book"/>
                <w:b/>
                <w:bCs/>
                <w:sz w:val="28"/>
                <w:szCs w:val="32"/>
              </w:rPr>
              <w:t>Lesson</w:t>
            </w:r>
          </w:p>
        </w:tc>
        <w:tc>
          <w:tcPr>
            <w:tcW w:w="8275" w:type="dxa"/>
          </w:tcPr>
          <w:p w14:paraId="66059515" w14:textId="77777777" w:rsidR="008D55DF" w:rsidRDefault="004F66AD" w:rsidP="00317475">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Video Vocabulary</w:t>
            </w:r>
          </w:p>
          <w:p w14:paraId="357E9E02" w14:textId="77777777" w:rsidR="004F66AD" w:rsidRDefault="004F66AD" w:rsidP="00317475">
            <w:pPr>
              <w:spacing w:after="0" w:line="240" w:lineRule="auto"/>
              <w:rPr>
                <w:rFonts w:ascii="Gotham Book" w:hAnsi="Gotham Book"/>
                <w:color w:val="000000" w:themeColor="text1"/>
                <w:sz w:val="24"/>
                <w:szCs w:val="24"/>
                <w:u w:val="single"/>
              </w:rPr>
            </w:pPr>
          </w:p>
          <w:p w14:paraId="59FB004C" w14:textId="55155D76" w:rsidR="004F66AD" w:rsidRPr="004F66AD" w:rsidRDefault="004F66AD" w:rsidP="004F66AD">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 worksheets begin with significant vocabulary terms from the video and provides the part of speech and the definition within the context of the lesson. </w:t>
            </w:r>
          </w:p>
          <w:p w14:paraId="678F36EB" w14:textId="77777777" w:rsidR="004F66AD" w:rsidRPr="004F66AD" w:rsidRDefault="004F66AD" w:rsidP="004F66AD">
            <w:pPr>
              <w:pStyle w:val="ListParagraph"/>
              <w:numPr>
                <w:ilvl w:val="0"/>
                <w:numId w:val="1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 6</w:t>
            </w:r>
            <w:r>
              <w:rPr>
                <w:rFonts w:ascii="Gotham Book" w:hAnsi="Gotham Book"/>
                <w:color w:val="000000" w:themeColor="text1"/>
                <w:sz w:val="24"/>
                <w:szCs w:val="24"/>
              </w:rPr>
              <w:t xml:space="preserve"> provides a larger display of the vocabulary chart from the student worksheet. </w:t>
            </w:r>
          </w:p>
          <w:p w14:paraId="2A6CA370" w14:textId="77777777" w:rsidR="004F66AD" w:rsidRDefault="004F66AD" w:rsidP="004F66AD">
            <w:pPr>
              <w:spacing w:after="0" w:line="240" w:lineRule="auto"/>
              <w:rPr>
                <w:rFonts w:ascii="Gotham Book" w:hAnsi="Gotham Book"/>
                <w:color w:val="000000" w:themeColor="text1"/>
                <w:sz w:val="24"/>
                <w:szCs w:val="24"/>
                <w:u w:val="single"/>
              </w:rPr>
            </w:pPr>
          </w:p>
          <w:p w14:paraId="6309B2B6" w14:textId="77777777" w:rsidR="004F66AD" w:rsidRDefault="004F66AD" w:rsidP="004F66AD">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Before You Watch</w:t>
            </w:r>
          </w:p>
          <w:p w14:paraId="28EF3073" w14:textId="77777777" w:rsidR="004F66AD" w:rsidRDefault="004F66AD" w:rsidP="004F66AD">
            <w:pPr>
              <w:spacing w:after="0" w:line="240" w:lineRule="auto"/>
              <w:rPr>
                <w:rFonts w:ascii="Gotham Book" w:hAnsi="Gotham Book"/>
                <w:color w:val="000000" w:themeColor="text1"/>
                <w:sz w:val="24"/>
                <w:szCs w:val="24"/>
                <w:u w:val="single"/>
              </w:rPr>
            </w:pPr>
          </w:p>
          <w:p w14:paraId="5F8B267C" w14:textId="77777777" w:rsidR="004F66AD" w:rsidRPr="004F66AD" w:rsidRDefault="004F66AD" w:rsidP="004F66AD">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Students will make predictions about the correct answer to four True or False questions about the major themes in the video. </w:t>
            </w:r>
          </w:p>
          <w:p w14:paraId="3742FFBD" w14:textId="77777777" w:rsidR="004F66AD" w:rsidRPr="004F66AD" w:rsidRDefault="004F66AD" w:rsidP="004F66AD">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Slide 7 </w:t>
            </w:r>
            <w:r>
              <w:rPr>
                <w:rFonts w:ascii="Gotham Book" w:hAnsi="Gotham Book"/>
                <w:color w:val="000000" w:themeColor="text1"/>
                <w:sz w:val="24"/>
                <w:szCs w:val="24"/>
              </w:rPr>
              <w:t xml:space="preserve">provides a larger display of the True or False questions from the student worksheet. </w:t>
            </w:r>
          </w:p>
          <w:p w14:paraId="282A62A7" w14:textId="77777777" w:rsidR="004F66AD" w:rsidRDefault="004F66AD" w:rsidP="004F66AD">
            <w:pPr>
              <w:spacing w:after="0" w:line="240" w:lineRule="auto"/>
              <w:rPr>
                <w:rFonts w:ascii="Gotham Book" w:hAnsi="Gotham Book"/>
                <w:color w:val="000000" w:themeColor="text1"/>
                <w:sz w:val="24"/>
                <w:szCs w:val="24"/>
                <w:u w:val="single"/>
              </w:rPr>
            </w:pPr>
          </w:p>
          <w:p w14:paraId="6833E4E4" w14:textId="77777777" w:rsidR="004F66AD" w:rsidRDefault="004F66AD" w:rsidP="004F66AD">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While You Watch</w:t>
            </w:r>
          </w:p>
          <w:p w14:paraId="37514B54" w14:textId="77777777" w:rsidR="004F66AD" w:rsidRDefault="004F66AD" w:rsidP="004F66AD">
            <w:pPr>
              <w:spacing w:after="0" w:line="240" w:lineRule="auto"/>
              <w:rPr>
                <w:rFonts w:ascii="Gotham Book" w:hAnsi="Gotham Book"/>
                <w:color w:val="000000" w:themeColor="text1"/>
                <w:sz w:val="24"/>
                <w:szCs w:val="24"/>
                <w:u w:val="single"/>
              </w:rPr>
            </w:pPr>
          </w:p>
          <w:p w14:paraId="46C85A69" w14:textId="77777777" w:rsidR="004F66AD" w:rsidRDefault="004F66AD" w:rsidP="004F66A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are directed to take notes on events or actions in the video that helped lead to the Texan victory at the Battle of San Jacinto. </w:t>
            </w:r>
          </w:p>
          <w:p w14:paraId="797A3014" w14:textId="77777777" w:rsidR="004F66AD" w:rsidRDefault="004F66AD" w:rsidP="004F66AD">
            <w:pPr>
              <w:pStyle w:val="ListParagraph"/>
              <w:numPr>
                <w:ilvl w:val="0"/>
                <w:numId w:val="12"/>
              </w:numPr>
              <w:spacing w:after="0" w:line="240" w:lineRule="auto"/>
              <w:rPr>
                <w:rFonts w:ascii="Gotham Book" w:hAnsi="Gotham Book"/>
                <w:color w:val="000000" w:themeColor="text1"/>
                <w:sz w:val="24"/>
                <w:szCs w:val="24"/>
              </w:rPr>
            </w:pPr>
            <w:r w:rsidRPr="004F66AD">
              <w:rPr>
                <w:rFonts w:ascii="Gotham Book" w:hAnsi="Gotham Book"/>
                <w:color w:val="000000" w:themeColor="text1"/>
                <w:sz w:val="24"/>
                <w:szCs w:val="24"/>
                <w:u w:val="single"/>
              </w:rPr>
              <w:t>Slide 8</w:t>
            </w:r>
            <w:r>
              <w:rPr>
                <w:rFonts w:ascii="Gotham Book" w:hAnsi="Gotham Book"/>
                <w:color w:val="000000" w:themeColor="text1"/>
                <w:sz w:val="24"/>
                <w:szCs w:val="24"/>
              </w:rPr>
              <w:t xml:space="preserve"> provides a larger display of the note-taking portion of the student worksheet. </w:t>
            </w:r>
          </w:p>
          <w:p w14:paraId="32B281DC" w14:textId="1AB13140" w:rsidR="004F66AD" w:rsidRDefault="004F66AD" w:rsidP="004F66A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Slide 9</w:t>
            </w:r>
            <w:r>
              <w:rPr>
                <w:rFonts w:ascii="Gotham Book" w:hAnsi="Gotham Book"/>
                <w:color w:val="000000" w:themeColor="text1"/>
                <w:sz w:val="24"/>
                <w:szCs w:val="24"/>
              </w:rPr>
              <w:t xml:space="preserve"> provides the link to the video from the Texas History for Teachers website.</w:t>
            </w:r>
          </w:p>
          <w:p w14:paraId="246412DD" w14:textId="77777777" w:rsidR="003E0238" w:rsidRDefault="003E0238" w:rsidP="004F66AD">
            <w:pPr>
              <w:spacing w:after="0" w:line="240" w:lineRule="auto"/>
              <w:rPr>
                <w:rFonts w:ascii="Gotham Book" w:hAnsi="Gotham Book"/>
                <w:color w:val="000000" w:themeColor="text1"/>
                <w:sz w:val="24"/>
                <w:szCs w:val="24"/>
              </w:rPr>
            </w:pPr>
          </w:p>
          <w:p w14:paraId="15B275F2" w14:textId="77777777" w:rsidR="004F66AD" w:rsidRDefault="004F66AD" w:rsidP="004F66AD">
            <w:pPr>
              <w:spacing w:after="0" w:line="240" w:lineRule="auto"/>
              <w:rPr>
                <w:rFonts w:ascii="Gotham Book" w:hAnsi="Gotham Book"/>
                <w:color w:val="000000" w:themeColor="text1"/>
                <w:sz w:val="24"/>
                <w:szCs w:val="24"/>
                <w:u w:val="single"/>
              </w:rPr>
            </w:pPr>
            <w:r w:rsidRPr="004F66AD">
              <w:rPr>
                <w:rFonts w:ascii="Gotham Book" w:hAnsi="Gotham Book"/>
                <w:color w:val="000000" w:themeColor="text1"/>
                <w:sz w:val="24"/>
                <w:szCs w:val="24"/>
                <w:u w:val="single"/>
              </w:rPr>
              <w:t>After You Watch</w:t>
            </w:r>
          </w:p>
          <w:p w14:paraId="55508306" w14:textId="77777777" w:rsidR="004F66AD" w:rsidRDefault="004F66AD" w:rsidP="004F66AD">
            <w:pPr>
              <w:spacing w:after="0" w:line="240" w:lineRule="auto"/>
              <w:rPr>
                <w:rFonts w:ascii="Gotham Book" w:hAnsi="Gotham Book"/>
                <w:color w:val="000000" w:themeColor="text1"/>
                <w:sz w:val="24"/>
                <w:szCs w:val="24"/>
                <w:u w:val="single"/>
              </w:rPr>
            </w:pPr>
          </w:p>
          <w:p w14:paraId="7CFE1B00" w14:textId="25FEB3E1" w:rsidR="004F66AD" w:rsidRPr="004F66AD" w:rsidRDefault="00A04115" w:rsidP="004F66AD">
            <w:pPr>
              <w:pStyle w:val="ListParagraph"/>
              <w:numPr>
                <w:ilvl w:val="0"/>
                <w:numId w:val="13"/>
              </w:numPr>
              <w:spacing w:after="0" w:line="240" w:lineRule="auto"/>
              <w:rPr>
                <w:rFonts w:ascii="Gotham Book" w:hAnsi="Gotham Book"/>
                <w:color w:val="000000" w:themeColor="text1"/>
                <w:sz w:val="24"/>
                <w:szCs w:val="24"/>
                <w:u w:val="single"/>
              </w:rPr>
            </w:pPr>
            <w:r w:rsidRPr="00A04115">
              <w:rPr>
                <w:rFonts w:ascii="Gotham Book" w:hAnsi="Gotham Book"/>
                <w:color w:val="000000" w:themeColor="text1"/>
                <w:sz w:val="24"/>
                <w:szCs w:val="24"/>
                <w:u w:val="single"/>
              </w:rPr>
              <w:t>STEP 1</w:t>
            </w:r>
            <w:r>
              <w:rPr>
                <w:rFonts w:ascii="Gotham Book" w:hAnsi="Gotham Book"/>
                <w:color w:val="000000" w:themeColor="text1"/>
                <w:sz w:val="24"/>
                <w:szCs w:val="24"/>
              </w:rPr>
              <w:t xml:space="preserve">: </w:t>
            </w:r>
            <w:r w:rsidR="004F66AD">
              <w:rPr>
                <w:rFonts w:ascii="Gotham Book" w:hAnsi="Gotham Book"/>
                <w:color w:val="000000" w:themeColor="text1"/>
                <w:sz w:val="24"/>
                <w:szCs w:val="24"/>
              </w:rPr>
              <w:t xml:space="preserve">Students are directed to return to the True or False questions from the “Before you watch” Segment of the </w:t>
            </w:r>
            <w:r w:rsidR="004F66AD">
              <w:rPr>
                <w:rFonts w:ascii="Gotham Book" w:hAnsi="Gotham Book"/>
                <w:color w:val="000000" w:themeColor="text1"/>
                <w:sz w:val="24"/>
                <w:szCs w:val="24"/>
              </w:rPr>
              <w:lastRenderedPageBreak/>
              <w:t xml:space="preserve">worksheet to answer the T/F questions now that they have completed the video. </w:t>
            </w:r>
          </w:p>
          <w:p w14:paraId="7B5E1A53" w14:textId="77777777" w:rsidR="004F66AD" w:rsidRDefault="004F66AD" w:rsidP="004F66AD">
            <w:pPr>
              <w:pStyle w:val="ListParagraph"/>
              <w:numPr>
                <w:ilvl w:val="0"/>
                <w:numId w:val="13"/>
              </w:numPr>
              <w:spacing w:after="0" w:line="240" w:lineRule="auto"/>
              <w:rPr>
                <w:rFonts w:ascii="Gotham Book" w:hAnsi="Gotham Book"/>
                <w:color w:val="000000" w:themeColor="text1"/>
                <w:sz w:val="24"/>
                <w:szCs w:val="24"/>
              </w:rPr>
            </w:pPr>
            <w:r w:rsidRPr="004F66AD">
              <w:rPr>
                <w:rFonts w:ascii="Gotham Book" w:hAnsi="Gotham Book"/>
                <w:color w:val="000000" w:themeColor="text1"/>
                <w:sz w:val="24"/>
                <w:szCs w:val="24"/>
              </w:rPr>
              <w:t xml:space="preserve">Encourage students to consider and compare their answers from before and after the video. </w:t>
            </w:r>
          </w:p>
          <w:p w14:paraId="2FB0EE69" w14:textId="77777777" w:rsidR="00A04115" w:rsidRDefault="00A04115" w:rsidP="004F66A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10 restates the instructions and shows an enlarged version of the T/F questions from the “Before you watch” segment.</w:t>
            </w:r>
          </w:p>
          <w:p w14:paraId="3616AFAF" w14:textId="09E97A09" w:rsidR="00A04115" w:rsidRDefault="00A04115" w:rsidP="004F66AD">
            <w:pPr>
              <w:pStyle w:val="ListParagraph"/>
              <w:numPr>
                <w:ilvl w:val="0"/>
                <w:numId w:val="13"/>
              </w:numPr>
              <w:spacing w:after="0" w:line="240" w:lineRule="auto"/>
              <w:rPr>
                <w:rFonts w:ascii="Gotham Book" w:hAnsi="Gotham Book"/>
                <w:color w:val="000000" w:themeColor="text1"/>
                <w:sz w:val="24"/>
                <w:szCs w:val="24"/>
              </w:rPr>
            </w:pPr>
            <w:r w:rsidRPr="00A04115">
              <w:rPr>
                <w:rFonts w:ascii="Gotham Book" w:hAnsi="Gotham Book"/>
                <w:color w:val="000000" w:themeColor="text1"/>
                <w:sz w:val="24"/>
                <w:szCs w:val="24"/>
                <w:u w:val="single"/>
              </w:rPr>
              <w:t>STEP 2:</w:t>
            </w:r>
            <w:r>
              <w:rPr>
                <w:rFonts w:ascii="Gotham Book" w:hAnsi="Gotham Book"/>
                <w:color w:val="000000" w:themeColor="text1"/>
                <w:sz w:val="24"/>
                <w:szCs w:val="24"/>
              </w:rPr>
              <w:t xml:space="preserve"> Students answer questions about the video. This step can be completed individually, in groups or partners, or as a class.</w:t>
            </w:r>
          </w:p>
          <w:p w14:paraId="314C441F" w14:textId="0306EBEA" w:rsidR="00A04115" w:rsidRDefault="00A04115" w:rsidP="004F66AD">
            <w:pPr>
              <w:pStyle w:val="ListParagraph"/>
              <w:numPr>
                <w:ilvl w:val="0"/>
                <w:numId w:val="13"/>
              </w:numPr>
              <w:spacing w:after="0" w:line="240" w:lineRule="auto"/>
              <w:rPr>
                <w:rFonts w:ascii="Gotham Book" w:hAnsi="Gotham Book"/>
                <w:color w:val="000000" w:themeColor="text1"/>
                <w:sz w:val="24"/>
                <w:szCs w:val="24"/>
              </w:rPr>
            </w:pPr>
            <w:r w:rsidRPr="00A04115">
              <w:rPr>
                <w:rFonts w:ascii="Gotham Book" w:hAnsi="Gotham Book"/>
                <w:color w:val="000000" w:themeColor="text1"/>
                <w:sz w:val="24"/>
                <w:szCs w:val="24"/>
              </w:rPr>
              <w:t>Slide 11</w:t>
            </w:r>
            <w:r>
              <w:rPr>
                <w:rFonts w:ascii="Gotham Book" w:hAnsi="Gotham Book"/>
                <w:color w:val="000000" w:themeColor="text1"/>
                <w:sz w:val="24"/>
                <w:szCs w:val="24"/>
              </w:rPr>
              <w:t xml:space="preserve"> restates the directions for this step and shows again the painting of Santa Anna’s surrender.</w:t>
            </w:r>
          </w:p>
          <w:p w14:paraId="652BF512" w14:textId="77777777" w:rsidR="002837AC" w:rsidRDefault="002837AC" w:rsidP="002837AC">
            <w:pPr>
              <w:spacing w:after="0" w:line="240" w:lineRule="auto"/>
              <w:rPr>
                <w:rFonts w:ascii="Gotham Book" w:hAnsi="Gotham Book"/>
                <w:color w:val="000000" w:themeColor="text1"/>
                <w:sz w:val="24"/>
                <w:szCs w:val="24"/>
              </w:rPr>
            </w:pPr>
          </w:p>
          <w:p w14:paraId="760D1439" w14:textId="05AE90F2" w:rsidR="002837AC" w:rsidRDefault="002837AC" w:rsidP="002837A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Work: Students </w:t>
            </w:r>
            <w:bookmarkStart w:id="6" w:name="_Hlk194051583"/>
            <w:r>
              <w:rPr>
                <w:rFonts w:ascii="Gotham Book" w:hAnsi="Gotham Book"/>
                <w:color w:val="000000" w:themeColor="text1"/>
                <w:sz w:val="24"/>
                <w:szCs w:val="24"/>
              </w:rPr>
              <w:t xml:space="preserve">take notes on key information about the Battle of San Jacinto presented in the video and answer short, constructed response questions for comprehension and analysis. </w:t>
            </w:r>
          </w:p>
          <w:bookmarkEnd w:id="6"/>
          <w:p w14:paraId="25CE0C3A" w14:textId="77777777" w:rsidR="002837AC" w:rsidRPr="002837AC" w:rsidRDefault="002837AC" w:rsidP="002837AC">
            <w:pPr>
              <w:pStyle w:val="ListParagraph"/>
              <w:rPr>
                <w:rFonts w:ascii="Gotham Book" w:hAnsi="Gotham Book"/>
                <w:color w:val="000000" w:themeColor="text1"/>
                <w:sz w:val="24"/>
                <w:szCs w:val="24"/>
              </w:rPr>
            </w:pPr>
          </w:p>
          <w:p w14:paraId="3B40F6B3" w14:textId="7798307A" w:rsidR="002837AC" w:rsidRDefault="002837AC" w:rsidP="002837A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Work: Students</w:t>
            </w:r>
            <w:bookmarkStart w:id="7" w:name="_Hlk194051548"/>
            <w:r>
              <w:rPr>
                <w:rFonts w:ascii="Gotham Book" w:hAnsi="Gotham Book"/>
                <w:color w:val="000000" w:themeColor="text1"/>
                <w:sz w:val="24"/>
                <w:szCs w:val="24"/>
              </w:rPr>
              <w:t xml:space="preserve"> take notes on key information about the Battle of San Jacinto presented in the video and answer multiple-choice and short, constructed response questions for comprehension and analysis. The short, constructed response questions provide sentence stems and answer options to guide student responses.</w:t>
            </w:r>
            <w:bookmarkEnd w:id="7"/>
          </w:p>
          <w:p w14:paraId="1FF66365" w14:textId="77777777" w:rsidR="002837AC" w:rsidRPr="002837AC" w:rsidRDefault="002837AC" w:rsidP="002837AC">
            <w:pPr>
              <w:pStyle w:val="ListParagraph"/>
              <w:rPr>
                <w:rFonts w:ascii="Gotham Book" w:hAnsi="Gotham Book"/>
                <w:color w:val="000000" w:themeColor="text1"/>
                <w:sz w:val="8"/>
                <w:szCs w:val="6"/>
              </w:rPr>
            </w:pPr>
          </w:p>
          <w:p w14:paraId="09FF3DE6" w14:textId="77777777" w:rsidR="002837AC" w:rsidRDefault="002837AC" w:rsidP="002837AC">
            <w:pPr>
              <w:pStyle w:val="ListParagraph"/>
              <w:spacing w:after="0" w:line="240" w:lineRule="auto"/>
              <w:rPr>
                <w:rFonts w:ascii="Gotham Book" w:hAnsi="Gotham Book"/>
                <w:color w:val="000000" w:themeColor="text1"/>
                <w:sz w:val="24"/>
                <w:szCs w:val="24"/>
              </w:rPr>
            </w:pPr>
          </w:p>
          <w:p w14:paraId="0ECE9245" w14:textId="2CC6C9A9" w:rsidR="002837AC" w:rsidRPr="002837AC" w:rsidRDefault="002837AC" w:rsidP="002837AC">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Work: Students </w:t>
            </w:r>
            <w:bookmarkStart w:id="8" w:name="_Hlk194051566"/>
            <w:r>
              <w:rPr>
                <w:rFonts w:ascii="Gotham Book" w:hAnsi="Gotham Book"/>
                <w:color w:val="000000" w:themeColor="text1"/>
                <w:sz w:val="24"/>
                <w:szCs w:val="24"/>
              </w:rPr>
              <w:t>take reduced notes on key information about the Battle of San Jacinto presented in the video and answer multiple-choice and short, constructed response questions for comprehension and analysis. The Multiple-choice questions have one answer option eliminated and the short, constructed response questions provide sentence stems and answer options to guide student responses.</w:t>
            </w:r>
          </w:p>
          <w:bookmarkEnd w:id="8"/>
          <w:p w14:paraId="573491C4" w14:textId="77777777" w:rsidR="00A04115" w:rsidRDefault="00A04115" w:rsidP="00A04115">
            <w:pPr>
              <w:spacing w:after="0" w:line="240" w:lineRule="auto"/>
              <w:rPr>
                <w:rFonts w:ascii="Gotham Book" w:hAnsi="Gotham Book"/>
                <w:color w:val="000000" w:themeColor="text1"/>
                <w:sz w:val="24"/>
                <w:szCs w:val="24"/>
              </w:rPr>
            </w:pPr>
          </w:p>
          <w:p w14:paraId="57AB900A" w14:textId="77777777" w:rsidR="00A04115" w:rsidRDefault="00A04115" w:rsidP="00A04115">
            <w:pPr>
              <w:spacing w:after="0" w:line="240" w:lineRule="auto"/>
              <w:rPr>
                <w:rFonts w:ascii="Gotham Book" w:hAnsi="Gotham Book"/>
                <w:color w:val="000000" w:themeColor="text1"/>
                <w:sz w:val="24"/>
                <w:szCs w:val="24"/>
              </w:rPr>
            </w:pPr>
          </w:p>
          <w:p w14:paraId="3E55F0A1" w14:textId="450D545E" w:rsidR="00694194" w:rsidRPr="00A04115" w:rsidRDefault="00694194" w:rsidP="00A04115">
            <w:pPr>
              <w:spacing w:after="0" w:line="240" w:lineRule="auto"/>
              <w:rPr>
                <w:rFonts w:ascii="Gotham Book" w:hAnsi="Gotham Book"/>
                <w:color w:val="000000" w:themeColor="text1"/>
                <w:sz w:val="24"/>
                <w:szCs w:val="24"/>
              </w:rPr>
            </w:pPr>
          </w:p>
        </w:tc>
      </w:tr>
      <w:tr w:rsidR="002837AC" w:rsidRPr="00DF315E" w14:paraId="32B3D4A7" w14:textId="77777777" w:rsidTr="00317475">
        <w:tc>
          <w:tcPr>
            <w:tcW w:w="2515" w:type="dxa"/>
            <w:shd w:val="clear" w:color="auto" w:fill="D9D9D9" w:themeFill="background1" w:themeFillShade="D9"/>
          </w:tcPr>
          <w:p w14:paraId="65794AC7" w14:textId="77777777" w:rsidR="008D55DF" w:rsidRPr="00BC511F" w:rsidRDefault="008D55DF" w:rsidP="00317475">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9369061" w14:textId="77777777" w:rsidR="008D55DF" w:rsidRPr="00BC511F" w:rsidRDefault="008D55DF" w:rsidP="00317475">
            <w:pPr>
              <w:rPr>
                <w:rFonts w:ascii="Gotham Book" w:hAnsi="Gotham Book"/>
                <w:b/>
                <w:bCs/>
                <w:sz w:val="28"/>
                <w:szCs w:val="32"/>
              </w:rPr>
            </w:pPr>
          </w:p>
          <w:p w14:paraId="3D4DD326" w14:textId="77777777" w:rsidR="008D55DF" w:rsidRPr="00BC511F" w:rsidRDefault="008D55DF" w:rsidP="00317475">
            <w:pPr>
              <w:rPr>
                <w:rFonts w:ascii="Gotham Book" w:hAnsi="Gotham Book"/>
                <w:sz w:val="28"/>
                <w:szCs w:val="32"/>
              </w:rPr>
            </w:pPr>
          </w:p>
        </w:tc>
        <w:tc>
          <w:tcPr>
            <w:tcW w:w="8275" w:type="dxa"/>
          </w:tcPr>
          <w:p w14:paraId="10194311" w14:textId="77777777" w:rsidR="008D55DF" w:rsidRDefault="00A04115" w:rsidP="00A04115">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create three short answer responses using the sentence stems provided to explain one significant cause, event, and effect of the Battle of San Jacinto. </w:t>
            </w:r>
          </w:p>
          <w:p w14:paraId="307CD930" w14:textId="77777777" w:rsidR="00A04115" w:rsidRDefault="00A04115" w:rsidP="00A04115">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12 and 13 restate the directions and provide sentence stems to guide student responses when sharing with the class.</w:t>
            </w:r>
          </w:p>
          <w:p w14:paraId="6DAA20A9" w14:textId="72B1FDA1" w:rsidR="00A04115" w:rsidRPr="00A04115" w:rsidRDefault="00A04115" w:rsidP="00A04115">
            <w:pPr>
              <w:pStyle w:val="ListParagraph"/>
              <w:spacing w:after="0" w:line="240" w:lineRule="auto"/>
              <w:rPr>
                <w:rFonts w:ascii="Gotham Book" w:hAnsi="Gotham Book"/>
                <w:sz w:val="24"/>
                <w:szCs w:val="24"/>
              </w:rPr>
            </w:pPr>
          </w:p>
        </w:tc>
      </w:tr>
    </w:tbl>
    <w:p w14:paraId="37F1DBD1" w14:textId="77777777" w:rsidR="008D55DF" w:rsidRPr="00DF315E" w:rsidRDefault="008D55DF" w:rsidP="008D55DF">
      <w:pPr>
        <w:rPr>
          <w:rFonts w:ascii="Gotham Book" w:hAnsi="Gotham Book"/>
          <w:sz w:val="22"/>
          <w:szCs w:val="22"/>
        </w:rPr>
      </w:pPr>
    </w:p>
    <w:p w14:paraId="28770832" w14:textId="77777777" w:rsidR="00A04115" w:rsidRPr="00DF315E" w:rsidRDefault="00A04115" w:rsidP="008D55DF">
      <w:pPr>
        <w:rPr>
          <w:rFonts w:ascii="Gotham Book" w:hAnsi="Gotham Book"/>
          <w:noProof/>
          <w:sz w:val="18"/>
          <w:szCs w:val="18"/>
        </w:rPr>
      </w:pPr>
    </w:p>
    <w:p w14:paraId="5021A835" w14:textId="77777777" w:rsidR="008D55DF" w:rsidRDefault="008D55DF" w:rsidP="008D55DF">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bookmarkEnd w:id="1"/>
    <w:p w14:paraId="31EBB52A" w14:textId="77777777" w:rsidR="00A04115" w:rsidRPr="00A04115" w:rsidRDefault="00A04115" w:rsidP="00A04115">
      <w:pPr>
        <w:pStyle w:val="ListParagraph"/>
        <w:numPr>
          <w:ilvl w:val="0"/>
          <w:numId w:val="2"/>
        </w:numPr>
        <w:rPr>
          <w:rFonts w:ascii="Gotham Book" w:hAnsi="Gotham Book"/>
          <w:sz w:val="24"/>
          <w:szCs w:val="24"/>
        </w:rPr>
      </w:pPr>
      <w:r w:rsidRPr="00A04115">
        <w:rPr>
          <w:rFonts w:ascii="Gotham Book" w:hAnsi="Gotham Book"/>
          <w:sz w:val="24"/>
          <w:szCs w:val="24"/>
        </w:rPr>
        <w:t>Littlejohn, E. G., 1862-. Texas History Stories: The Alamo, Remember Goliad, Story of San Jacinto., periodical, 1901; Richmond, Virginia. (</w:t>
      </w:r>
      <w:bookmarkStart w:id="9" w:name="_Hlk194051652"/>
      <w:r>
        <w:fldChar w:fldCharType="begin"/>
      </w:r>
      <w:r>
        <w:instrText>HYPERLINK "https://texashistory.unt.edu/ark:/67531/metapth14381/"</w:instrText>
      </w:r>
      <w:r>
        <w:fldChar w:fldCharType="separate"/>
      </w:r>
      <w:r w:rsidRPr="00A04115">
        <w:rPr>
          <w:rStyle w:val="Hyperlink"/>
          <w:rFonts w:ascii="Gotham Book" w:hAnsi="Gotham Book"/>
          <w:sz w:val="24"/>
          <w:szCs w:val="24"/>
        </w:rPr>
        <w:t>https://texashistory.unt.edu/ark:/67531/metapth14381/</w:t>
      </w:r>
      <w:r>
        <w:fldChar w:fldCharType="end"/>
      </w:r>
      <w:bookmarkEnd w:id="9"/>
      <w:r w:rsidRPr="00A04115">
        <w:rPr>
          <w:rFonts w:ascii="Gotham Book" w:hAnsi="Gotham Book"/>
          <w:sz w:val="24"/>
          <w:szCs w:val="24"/>
        </w:rPr>
        <w:t>: accessed March 26, 2025), University of North Texas Libraries, The Portal to Texas History, </w:t>
      </w:r>
      <w:hyperlink r:id="rId7" w:history="1">
        <w:r w:rsidRPr="00A04115">
          <w:rPr>
            <w:rStyle w:val="Hyperlink"/>
            <w:rFonts w:ascii="Gotham Book" w:hAnsi="Gotham Book"/>
            <w:sz w:val="24"/>
            <w:szCs w:val="24"/>
          </w:rPr>
          <w:t>https://texashistory.unt.edu</w:t>
        </w:r>
      </w:hyperlink>
      <w:r w:rsidRPr="00A04115">
        <w:rPr>
          <w:rFonts w:ascii="Gotham Book" w:hAnsi="Gotham Book"/>
          <w:sz w:val="24"/>
          <w:szCs w:val="24"/>
        </w:rPr>
        <w:t>; crediting UNT Libraries Special Collections.</w:t>
      </w:r>
    </w:p>
    <w:p w14:paraId="6CDCAF60" w14:textId="77777777" w:rsidR="00A04115" w:rsidRPr="00A04115" w:rsidRDefault="00A04115" w:rsidP="00A04115">
      <w:pPr>
        <w:pStyle w:val="ListParagraph"/>
        <w:numPr>
          <w:ilvl w:val="0"/>
          <w:numId w:val="2"/>
        </w:numPr>
        <w:rPr>
          <w:rFonts w:ascii="Gotham Book" w:hAnsi="Gotham Book"/>
          <w:sz w:val="24"/>
          <w:szCs w:val="24"/>
        </w:rPr>
      </w:pPr>
      <w:r w:rsidRPr="00A04115">
        <w:rPr>
          <w:rFonts w:ascii="Gotham Book" w:hAnsi="Gotham Book"/>
          <w:sz w:val="24"/>
          <w:szCs w:val="24"/>
        </w:rPr>
        <w:t xml:space="preserve">Highsmith, Carol M, photographer. </w:t>
      </w:r>
      <w:r w:rsidRPr="00A04115">
        <w:rPr>
          <w:rFonts w:ascii="Gotham Book" w:hAnsi="Gotham Book"/>
          <w:i/>
          <w:iCs/>
          <w:sz w:val="24"/>
          <w:szCs w:val="24"/>
        </w:rPr>
        <w:t xml:space="preserve">Painting, </w:t>
      </w:r>
      <w:bookmarkStart w:id="10" w:name="_Hlk194051674"/>
      <w:r w:rsidRPr="00A04115">
        <w:rPr>
          <w:rFonts w:ascii="Gotham Book" w:hAnsi="Gotham Book"/>
          <w:i/>
          <w:iCs/>
          <w:sz w:val="24"/>
          <w:szCs w:val="24"/>
        </w:rPr>
        <w:t>"Surrender of Santa Anna," by William Henry Huddle,</w:t>
      </w:r>
      <w:bookmarkEnd w:id="10"/>
      <w:r w:rsidRPr="00A04115">
        <w:rPr>
          <w:rFonts w:ascii="Gotham Book" w:hAnsi="Gotham Book"/>
          <w:i/>
          <w:iCs/>
          <w:sz w:val="24"/>
          <w:szCs w:val="24"/>
        </w:rPr>
        <w:t xml:space="preserve"> in the South Foyer of the Texas Capitol, Austin, Texas</w:t>
      </w:r>
      <w:r w:rsidRPr="00A04115">
        <w:rPr>
          <w:rFonts w:ascii="Gotham Book" w:hAnsi="Gotham Book"/>
          <w:sz w:val="24"/>
          <w:szCs w:val="24"/>
        </w:rPr>
        <w:t xml:space="preserve">. April 17, 2014. Photograph. Library of Congress Prints and Photographs Division. </w:t>
      </w:r>
      <w:bookmarkStart w:id="11" w:name="_Hlk194051688"/>
      <w:r>
        <w:fldChar w:fldCharType="begin"/>
      </w:r>
      <w:r>
        <w:instrText>HYPERLINK "https://www.loc.gov/item/2014632129/"</w:instrText>
      </w:r>
      <w:r>
        <w:fldChar w:fldCharType="separate"/>
      </w:r>
      <w:r w:rsidRPr="00A04115">
        <w:rPr>
          <w:rStyle w:val="Hyperlink"/>
          <w:rFonts w:ascii="Gotham Book" w:hAnsi="Gotham Book"/>
          <w:sz w:val="24"/>
          <w:szCs w:val="24"/>
        </w:rPr>
        <w:t>https://www.loc.gov/item/2014632129/</w:t>
      </w:r>
      <w:r>
        <w:fldChar w:fldCharType="end"/>
      </w:r>
      <w:r w:rsidRPr="00A04115">
        <w:rPr>
          <w:rFonts w:ascii="Gotham Book" w:hAnsi="Gotham Book"/>
          <w:sz w:val="24"/>
          <w:szCs w:val="24"/>
        </w:rPr>
        <w:t xml:space="preserve"> </w:t>
      </w:r>
      <w:bookmarkEnd w:id="11"/>
    </w:p>
    <w:p w14:paraId="363EE706" w14:textId="4D7C288F" w:rsidR="008D55DF" w:rsidRDefault="00A04115" w:rsidP="008D55DF">
      <w:pPr>
        <w:pStyle w:val="ListParagraph"/>
        <w:numPr>
          <w:ilvl w:val="0"/>
          <w:numId w:val="2"/>
        </w:numPr>
        <w:rPr>
          <w:rFonts w:ascii="Gotham Book" w:hAnsi="Gotham Book"/>
          <w:sz w:val="24"/>
          <w:szCs w:val="24"/>
        </w:rPr>
      </w:pPr>
      <w:r>
        <w:rPr>
          <w:rFonts w:ascii="Gotham Book" w:hAnsi="Gotham Book"/>
          <w:sz w:val="24"/>
          <w:szCs w:val="24"/>
        </w:rPr>
        <w:t xml:space="preserve">The Battle of San Jacinto Video. Texas History for Teachers. </w:t>
      </w:r>
      <w:hyperlink r:id="rId8" w:history="1">
        <w:r w:rsidRPr="00A04115">
          <w:rPr>
            <w:rStyle w:val="Hyperlink"/>
            <w:rFonts w:ascii="Gotham Book" w:hAnsi="Gotham Book"/>
            <w:sz w:val="24"/>
            <w:szCs w:val="24"/>
          </w:rPr>
          <w:t>The Texas Revolution - Grade 7, Unit 5 - Texas History for Teachers</w:t>
        </w:r>
      </w:hyperlink>
    </w:p>
    <w:p w14:paraId="1E89BB15" w14:textId="0C9521FC" w:rsidR="00A04115" w:rsidRPr="006E7B15" w:rsidRDefault="00A04115" w:rsidP="008D55DF">
      <w:pPr>
        <w:pStyle w:val="ListParagraph"/>
        <w:numPr>
          <w:ilvl w:val="0"/>
          <w:numId w:val="2"/>
        </w:numPr>
        <w:rPr>
          <w:rFonts w:ascii="Gotham Book" w:hAnsi="Gotham Book"/>
          <w:sz w:val="24"/>
          <w:szCs w:val="24"/>
        </w:rPr>
      </w:pPr>
      <w:r w:rsidRPr="00A04115">
        <w:rPr>
          <w:rFonts w:ascii="Gotham Book" w:hAnsi="Gotham Book"/>
          <w:sz w:val="24"/>
          <w:szCs w:val="24"/>
        </w:rPr>
        <w:t>[Transcript of announcement concerning the progress of the Texas Revolution and opening emigration to Texas, April 14, 1836], text, April 14, 1836; (</w:t>
      </w:r>
      <w:bookmarkStart w:id="12" w:name="_Hlk194051749"/>
      <w:r>
        <w:fldChar w:fldCharType="begin"/>
      </w:r>
      <w:r>
        <w:instrText>HYPERLINK "https://texashistory.unt.edu/ark:/67531/metapth216994/"</w:instrText>
      </w:r>
      <w:r>
        <w:fldChar w:fldCharType="separate"/>
      </w:r>
      <w:r w:rsidRPr="00A04115">
        <w:rPr>
          <w:rStyle w:val="Hyperlink"/>
          <w:rFonts w:ascii="Gotham Book" w:hAnsi="Gotham Book"/>
          <w:sz w:val="24"/>
          <w:szCs w:val="24"/>
        </w:rPr>
        <w:t>https://texashistory.unt.edu/ark:/67531/metapth216994/</w:t>
      </w:r>
      <w:r>
        <w:fldChar w:fldCharType="end"/>
      </w:r>
      <w:bookmarkEnd w:id="12"/>
      <w:r w:rsidRPr="00A04115">
        <w:rPr>
          <w:rFonts w:ascii="Gotham Book" w:hAnsi="Gotham Book"/>
          <w:sz w:val="24"/>
          <w:szCs w:val="24"/>
        </w:rPr>
        <w:t>: accessed March 27, 2025), University of North Texas Libraries, The Portal to Texas History, </w:t>
      </w:r>
      <w:hyperlink r:id="rId9" w:history="1">
        <w:r w:rsidRPr="00A04115">
          <w:rPr>
            <w:rStyle w:val="Hyperlink"/>
            <w:rFonts w:ascii="Gotham Book" w:hAnsi="Gotham Book"/>
            <w:sz w:val="24"/>
            <w:szCs w:val="24"/>
          </w:rPr>
          <w:t>https://texashistory.unt.edu</w:t>
        </w:r>
      </w:hyperlink>
      <w:r w:rsidRPr="00A04115">
        <w:rPr>
          <w:rFonts w:ascii="Gotham Book" w:hAnsi="Gotham Book"/>
          <w:sz w:val="24"/>
          <w:szCs w:val="24"/>
        </w:rPr>
        <w:t>; crediting The Dolph Briscoe Center for American History.</w:t>
      </w:r>
    </w:p>
    <w:p w14:paraId="309929ED" w14:textId="77777777" w:rsidR="0065438C" w:rsidRDefault="0065438C"/>
    <w:sectPr w:rsidR="006543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59C1" w14:textId="77777777" w:rsidR="008D55DF" w:rsidRDefault="008D55DF" w:rsidP="008D55DF">
      <w:pPr>
        <w:spacing w:after="0" w:line="240" w:lineRule="auto"/>
      </w:pPr>
      <w:r>
        <w:separator/>
      </w:r>
    </w:p>
  </w:endnote>
  <w:endnote w:type="continuationSeparator" w:id="0">
    <w:p w14:paraId="38F3A6D3" w14:textId="77777777" w:rsidR="008D55DF" w:rsidRDefault="008D55DF" w:rsidP="008D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4B1A" w14:textId="77777777" w:rsidR="001948BF" w:rsidRDefault="0019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85328"/>
      <w:docPartObj>
        <w:docPartGallery w:val="Page Numbers (Bottom of Page)"/>
        <w:docPartUnique/>
      </w:docPartObj>
    </w:sdtPr>
    <w:sdtEndPr>
      <w:rPr>
        <w:noProof/>
      </w:rPr>
    </w:sdtEndPr>
    <w:sdtContent>
      <w:p w14:paraId="48530A45" w14:textId="75DD8436" w:rsidR="008D55DF" w:rsidRDefault="008D55DF">
        <w:pPr>
          <w:pStyle w:val="Footer"/>
          <w:jc w:val="center"/>
        </w:pPr>
        <w:r>
          <w:rPr>
            <w:noProof/>
            <w:sz w:val="18"/>
            <w:szCs w:val="18"/>
          </w:rPr>
          <w:drawing>
            <wp:anchor distT="0" distB="0" distL="114300" distR="114300" simplePos="0" relativeHeight="251659264" behindDoc="1" locked="0" layoutInCell="1" allowOverlap="1" wp14:anchorId="2DE46D39" wp14:editId="16F53057">
              <wp:simplePos x="0" y="0"/>
              <wp:positionH relativeFrom="margin">
                <wp:posOffset>5269865</wp:posOffset>
              </wp:positionH>
              <wp:positionV relativeFrom="paragraph">
                <wp:posOffset>-67445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5E2AD12" w14:textId="574C3792" w:rsidR="008D55DF" w:rsidRDefault="001948BF" w:rsidP="001948BF">
    <w:pPr>
      <w:pStyle w:val="Footer"/>
      <w:tabs>
        <w:tab w:val="clear" w:pos="4680"/>
        <w:tab w:val="clear" w:pos="9360"/>
        <w:tab w:val="left" w:pos="66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603A" w14:textId="77777777" w:rsidR="001948BF" w:rsidRDefault="0019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F3B9" w14:textId="77777777" w:rsidR="008D55DF" w:rsidRDefault="008D55DF" w:rsidP="008D55DF">
      <w:pPr>
        <w:spacing w:after="0" w:line="240" w:lineRule="auto"/>
      </w:pPr>
      <w:r>
        <w:separator/>
      </w:r>
    </w:p>
  </w:footnote>
  <w:footnote w:type="continuationSeparator" w:id="0">
    <w:p w14:paraId="5AB1C0A3" w14:textId="77777777" w:rsidR="008D55DF" w:rsidRDefault="008D55DF" w:rsidP="008D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2A1D" w14:textId="77777777" w:rsidR="001948BF" w:rsidRDefault="00194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6398" w14:textId="1EEAC8B1" w:rsidR="008D55DF" w:rsidRDefault="008D55DF">
    <w:pPr>
      <w:pStyle w:val="Header"/>
    </w:pPr>
    <w:r w:rsidRPr="008D7B34">
      <w:rPr>
        <w:rFonts w:ascii="Gotham Book" w:hAnsi="Gotham Book"/>
        <w:noProof/>
      </w:rPr>
      <w:drawing>
        <wp:anchor distT="0" distB="0" distL="114300" distR="114300" simplePos="0" relativeHeight="251660288" behindDoc="1" locked="0" layoutInCell="1" allowOverlap="1" wp14:anchorId="76EA2EF3" wp14:editId="5C6B1396">
          <wp:simplePos x="0" y="0"/>
          <wp:positionH relativeFrom="column">
            <wp:posOffset>0</wp:posOffset>
          </wp:positionH>
          <wp:positionV relativeFrom="paragraph">
            <wp:posOffset>-255135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983FD" w14:textId="77777777" w:rsidR="008D55DF" w:rsidRPr="008D55DF" w:rsidRDefault="008D55DF">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168F" w14:textId="77777777" w:rsidR="001948BF" w:rsidRDefault="00194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5ED"/>
    <w:multiLevelType w:val="hybridMultilevel"/>
    <w:tmpl w:val="7DBABB86"/>
    <w:lvl w:ilvl="0" w:tplc="912A8DD6">
      <w:start w:val="1"/>
      <w:numFmt w:val="decimal"/>
      <w:lvlText w:val="%1."/>
      <w:lvlJc w:val="left"/>
      <w:pPr>
        <w:tabs>
          <w:tab w:val="num" w:pos="720"/>
        </w:tabs>
        <w:ind w:left="720" w:hanging="360"/>
      </w:pPr>
    </w:lvl>
    <w:lvl w:ilvl="1" w:tplc="B71C39D4" w:tentative="1">
      <w:start w:val="1"/>
      <w:numFmt w:val="decimal"/>
      <w:lvlText w:val="%2."/>
      <w:lvlJc w:val="left"/>
      <w:pPr>
        <w:tabs>
          <w:tab w:val="num" w:pos="1440"/>
        </w:tabs>
        <w:ind w:left="1440" w:hanging="360"/>
      </w:pPr>
    </w:lvl>
    <w:lvl w:ilvl="2" w:tplc="0884F52C" w:tentative="1">
      <w:start w:val="1"/>
      <w:numFmt w:val="decimal"/>
      <w:lvlText w:val="%3."/>
      <w:lvlJc w:val="left"/>
      <w:pPr>
        <w:tabs>
          <w:tab w:val="num" w:pos="2160"/>
        </w:tabs>
        <w:ind w:left="2160" w:hanging="360"/>
      </w:pPr>
    </w:lvl>
    <w:lvl w:ilvl="3" w:tplc="4C92E23E" w:tentative="1">
      <w:start w:val="1"/>
      <w:numFmt w:val="decimal"/>
      <w:lvlText w:val="%4."/>
      <w:lvlJc w:val="left"/>
      <w:pPr>
        <w:tabs>
          <w:tab w:val="num" w:pos="2880"/>
        </w:tabs>
        <w:ind w:left="2880" w:hanging="360"/>
      </w:pPr>
    </w:lvl>
    <w:lvl w:ilvl="4" w:tplc="037ABA1E" w:tentative="1">
      <w:start w:val="1"/>
      <w:numFmt w:val="decimal"/>
      <w:lvlText w:val="%5."/>
      <w:lvlJc w:val="left"/>
      <w:pPr>
        <w:tabs>
          <w:tab w:val="num" w:pos="3600"/>
        </w:tabs>
        <w:ind w:left="3600" w:hanging="360"/>
      </w:pPr>
    </w:lvl>
    <w:lvl w:ilvl="5" w:tplc="99CA4A0E" w:tentative="1">
      <w:start w:val="1"/>
      <w:numFmt w:val="decimal"/>
      <w:lvlText w:val="%6."/>
      <w:lvlJc w:val="left"/>
      <w:pPr>
        <w:tabs>
          <w:tab w:val="num" w:pos="4320"/>
        </w:tabs>
        <w:ind w:left="4320" w:hanging="360"/>
      </w:pPr>
    </w:lvl>
    <w:lvl w:ilvl="6" w:tplc="63D68AB6" w:tentative="1">
      <w:start w:val="1"/>
      <w:numFmt w:val="decimal"/>
      <w:lvlText w:val="%7."/>
      <w:lvlJc w:val="left"/>
      <w:pPr>
        <w:tabs>
          <w:tab w:val="num" w:pos="5040"/>
        </w:tabs>
        <w:ind w:left="5040" w:hanging="360"/>
      </w:pPr>
    </w:lvl>
    <w:lvl w:ilvl="7" w:tplc="D9F0627A" w:tentative="1">
      <w:start w:val="1"/>
      <w:numFmt w:val="decimal"/>
      <w:lvlText w:val="%8."/>
      <w:lvlJc w:val="left"/>
      <w:pPr>
        <w:tabs>
          <w:tab w:val="num" w:pos="5760"/>
        </w:tabs>
        <w:ind w:left="5760" w:hanging="360"/>
      </w:pPr>
    </w:lvl>
    <w:lvl w:ilvl="8" w:tplc="73C6F416" w:tentative="1">
      <w:start w:val="1"/>
      <w:numFmt w:val="decimal"/>
      <w:lvlText w:val="%9."/>
      <w:lvlJc w:val="left"/>
      <w:pPr>
        <w:tabs>
          <w:tab w:val="num" w:pos="6480"/>
        </w:tabs>
        <w:ind w:left="6480" w:hanging="360"/>
      </w:pPr>
    </w:lvl>
  </w:abstractNum>
  <w:abstractNum w:abstractNumId="1" w15:restartNumberingAfterBreak="0">
    <w:nsid w:val="12C255F4"/>
    <w:multiLevelType w:val="hybridMultilevel"/>
    <w:tmpl w:val="6248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85D5A"/>
    <w:multiLevelType w:val="hybridMultilevel"/>
    <w:tmpl w:val="07F4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009D7"/>
    <w:multiLevelType w:val="hybridMultilevel"/>
    <w:tmpl w:val="3D5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631372"/>
    <w:multiLevelType w:val="hybridMultilevel"/>
    <w:tmpl w:val="40C2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6554E"/>
    <w:multiLevelType w:val="hybridMultilevel"/>
    <w:tmpl w:val="CDD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5C1886"/>
    <w:multiLevelType w:val="hybridMultilevel"/>
    <w:tmpl w:val="008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30C8B"/>
    <w:multiLevelType w:val="hybridMultilevel"/>
    <w:tmpl w:val="D370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9777E"/>
    <w:multiLevelType w:val="hybridMultilevel"/>
    <w:tmpl w:val="DADA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03622"/>
    <w:multiLevelType w:val="hybridMultilevel"/>
    <w:tmpl w:val="CD1A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6"/>
  </w:num>
  <w:num w:numId="4" w16cid:durableId="1678657642">
    <w:abstractNumId w:val="10"/>
  </w:num>
  <w:num w:numId="5" w16cid:durableId="1517233320">
    <w:abstractNumId w:val="0"/>
  </w:num>
  <w:num w:numId="6" w16cid:durableId="878780811">
    <w:abstractNumId w:val="13"/>
  </w:num>
  <w:num w:numId="7" w16cid:durableId="267473667">
    <w:abstractNumId w:val="9"/>
  </w:num>
  <w:num w:numId="8" w16cid:durableId="1906452168">
    <w:abstractNumId w:val="1"/>
  </w:num>
  <w:num w:numId="9" w16cid:durableId="1017386326">
    <w:abstractNumId w:val="5"/>
  </w:num>
  <w:num w:numId="10" w16cid:durableId="1260986261">
    <w:abstractNumId w:val="7"/>
  </w:num>
  <w:num w:numId="11" w16cid:durableId="2054572451">
    <w:abstractNumId w:val="4"/>
  </w:num>
  <w:num w:numId="12" w16cid:durableId="488136242">
    <w:abstractNumId w:val="12"/>
  </w:num>
  <w:num w:numId="13" w16cid:durableId="752356855">
    <w:abstractNumId w:val="11"/>
  </w:num>
  <w:num w:numId="14" w16cid:durableId="73404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41"/>
    <w:rsid w:val="00003C5A"/>
    <w:rsid w:val="001175B9"/>
    <w:rsid w:val="001948BF"/>
    <w:rsid w:val="001B4B2F"/>
    <w:rsid w:val="002217E5"/>
    <w:rsid w:val="002837AC"/>
    <w:rsid w:val="003E0238"/>
    <w:rsid w:val="004F66AD"/>
    <w:rsid w:val="0065438C"/>
    <w:rsid w:val="00694194"/>
    <w:rsid w:val="00897452"/>
    <w:rsid w:val="008D55DF"/>
    <w:rsid w:val="00963012"/>
    <w:rsid w:val="009970EC"/>
    <w:rsid w:val="009A6768"/>
    <w:rsid w:val="009B7378"/>
    <w:rsid w:val="009F7AC1"/>
    <w:rsid w:val="00A04115"/>
    <w:rsid w:val="00B67423"/>
    <w:rsid w:val="00BD507D"/>
    <w:rsid w:val="00E97841"/>
    <w:rsid w:val="00EF0C98"/>
    <w:rsid w:val="00F0566A"/>
    <w:rsid w:val="00F17B11"/>
    <w:rsid w:val="00F6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6AF7A"/>
  <w15:chartTrackingRefBased/>
  <w15:docId w15:val="{30CD1446-025B-4D35-BEF0-BFD375E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DF"/>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E97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8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8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78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78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8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8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8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8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841"/>
    <w:pPr>
      <w:spacing w:before="160"/>
      <w:jc w:val="center"/>
    </w:pPr>
    <w:rPr>
      <w:i/>
      <w:iCs/>
      <w:color w:val="404040" w:themeColor="text1" w:themeTint="BF"/>
    </w:rPr>
  </w:style>
  <w:style w:type="character" w:customStyle="1" w:styleId="QuoteChar">
    <w:name w:val="Quote Char"/>
    <w:basedOn w:val="DefaultParagraphFont"/>
    <w:link w:val="Quote"/>
    <w:uiPriority w:val="29"/>
    <w:rsid w:val="00E97841"/>
    <w:rPr>
      <w:i/>
      <w:iCs/>
      <w:color w:val="404040" w:themeColor="text1" w:themeTint="BF"/>
    </w:rPr>
  </w:style>
  <w:style w:type="paragraph" w:styleId="ListParagraph">
    <w:name w:val="List Paragraph"/>
    <w:basedOn w:val="Normal"/>
    <w:uiPriority w:val="34"/>
    <w:qFormat/>
    <w:rsid w:val="00E97841"/>
    <w:pPr>
      <w:ind w:left="720"/>
      <w:contextualSpacing/>
    </w:pPr>
  </w:style>
  <w:style w:type="character" w:styleId="IntenseEmphasis">
    <w:name w:val="Intense Emphasis"/>
    <w:basedOn w:val="DefaultParagraphFont"/>
    <w:uiPriority w:val="21"/>
    <w:qFormat/>
    <w:rsid w:val="00E97841"/>
    <w:rPr>
      <w:i/>
      <w:iCs/>
      <w:color w:val="0F4761" w:themeColor="accent1" w:themeShade="BF"/>
    </w:rPr>
  </w:style>
  <w:style w:type="paragraph" w:styleId="IntenseQuote">
    <w:name w:val="Intense Quote"/>
    <w:basedOn w:val="Normal"/>
    <w:next w:val="Normal"/>
    <w:link w:val="IntenseQuoteChar"/>
    <w:uiPriority w:val="30"/>
    <w:qFormat/>
    <w:rsid w:val="00E9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841"/>
    <w:rPr>
      <w:i/>
      <w:iCs/>
      <w:color w:val="0F4761" w:themeColor="accent1" w:themeShade="BF"/>
    </w:rPr>
  </w:style>
  <w:style w:type="character" w:styleId="IntenseReference">
    <w:name w:val="Intense Reference"/>
    <w:basedOn w:val="DefaultParagraphFont"/>
    <w:uiPriority w:val="32"/>
    <w:qFormat/>
    <w:rsid w:val="00E97841"/>
    <w:rPr>
      <w:b/>
      <w:bCs/>
      <w:smallCaps/>
      <w:color w:val="0F4761" w:themeColor="accent1" w:themeShade="BF"/>
      <w:spacing w:val="5"/>
    </w:rPr>
  </w:style>
  <w:style w:type="table" w:styleId="TableGrid">
    <w:name w:val="Table Grid"/>
    <w:basedOn w:val="TableNormal"/>
    <w:uiPriority w:val="39"/>
    <w:rsid w:val="008D55DF"/>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DF"/>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8D5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DF"/>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A04115"/>
    <w:rPr>
      <w:color w:val="467886" w:themeColor="hyperlink"/>
      <w:u w:val="single"/>
    </w:rPr>
  </w:style>
  <w:style w:type="character" w:styleId="UnresolvedMention">
    <w:name w:val="Unresolved Mention"/>
    <w:basedOn w:val="DefaultParagraphFont"/>
    <w:uiPriority w:val="99"/>
    <w:semiHidden/>
    <w:unhideWhenUsed/>
    <w:rsid w:val="00A04115"/>
    <w:rPr>
      <w:color w:val="605E5C"/>
      <w:shd w:val="clear" w:color="auto" w:fill="E1DFDD"/>
    </w:rPr>
  </w:style>
  <w:style w:type="character" w:styleId="FollowedHyperlink">
    <w:name w:val="FollowedHyperlink"/>
    <w:basedOn w:val="DefaultParagraphFont"/>
    <w:uiPriority w:val="99"/>
    <w:semiHidden/>
    <w:unhideWhenUsed/>
    <w:rsid w:val="006941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521">
      <w:bodyDiv w:val="1"/>
      <w:marLeft w:val="0"/>
      <w:marRight w:val="0"/>
      <w:marTop w:val="0"/>
      <w:marBottom w:val="0"/>
      <w:divBdr>
        <w:top w:val="none" w:sz="0" w:space="0" w:color="auto"/>
        <w:left w:val="none" w:sz="0" w:space="0" w:color="auto"/>
        <w:bottom w:val="none" w:sz="0" w:space="0" w:color="auto"/>
        <w:right w:val="none" w:sz="0" w:space="0" w:color="auto"/>
      </w:divBdr>
    </w:div>
    <w:div w:id="138571191">
      <w:bodyDiv w:val="1"/>
      <w:marLeft w:val="0"/>
      <w:marRight w:val="0"/>
      <w:marTop w:val="0"/>
      <w:marBottom w:val="0"/>
      <w:divBdr>
        <w:top w:val="none" w:sz="0" w:space="0" w:color="auto"/>
        <w:left w:val="none" w:sz="0" w:space="0" w:color="auto"/>
        <w:bottom w:val="none" w:sz="0" w:space="0" w:color="auto"/>
        <w:right w:val="none" w:sz="0" w:space="0" w:color="auto"/>
      </w:divBdr>
      <w:divsChild>
        <w:div w:id="1254825841">
          <w:marLeft w:val="1166"/>
          <w:marRight w:val="0"/>
          <w:marTop w:val="0"/>
          <w:marBottom w:val="0"/>
          <w:divBdr>
            <w:top w:val="none" w:sz="0" w:space="0" w:color="auto"/>
            <w:left w:val="none" w:sz="0" w:space="0" w:color="auto"/>
            <w:bottom w:val="none" w:sz="0" w:space="0" w:color="auto"/>
            <w:right w:val="none" w:sz="0" w:space="0" w:color="auto"/>
          </w:divBdr>
        </w:div>
        <w:div w:id="1886602772">
          <w:marLeft w:val="1166"/>
          <w:marRight w:val="0"/>
          <w:marTop w:val="0"/>
          <w:marBottom w:val="0"/>
          <w:divBdr>
            <w:top w:val="none" w:sz="0" w:space="0" w:color="auto"/>
            <w:left w:val="none" w:sz="0" w:space="0" w:color="auto"/>
            <w:bottom w:val="none" w:sz="0" w:space="0" w:color="auto"/>
            <w:right w:val="none" w:sz="0" w:space="0" w:color="auto"/>
          </w:divBdr>
        </w:div>
      </w:divsChild>
    </w:div>
    <w:div w:id="1174220726">
      <w:bodyDiv w:val="1"/>
      <w:marLeft w:val="0"/>
      <w:marRight w:val="0"/>
      <w:marTop w:val="0"/>
      <w:marBottom w:val="0"/>
      <w:divBdr>
        <w:top w:val="none" w:sz="0" w:space="0" w:color="auto"/>
        <w:left w:val="none" w:sz="0" w:space="0" w:color="auto"/>
        <w:bottom w:val="none" w:sz="0" w:space="0" w:color="auto"/>
        <w:right w:val="none" w:sz="0" w:space="0" w:color="auto"/>
      </w:divBdr>
    </w:div>
    <w:div w:id="13574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texashistory.unt.edu/units/7/texas-revolu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6</Pages>
  <Words>1409</Words>
  <Characters>8009</Characters>
  <Application>Microsoft Office Word</Application>
  <DocSecurity>0</DocSecurity>
  <Lines>266</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2025-03-27T15:57:00Z</dcterms:created>
  <dcterms:modified xsi:type="dcterms:W3CDTF">2025-04-09T14:43:00Z</dcterms:modified>
</cp:coreProperties>
</file>