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60CE" w14:textId="5DE3BC13" w:rsidR="00312FC4" w:rsidRPr="0048330A" w:rsidRDefault="00312FC4" w:rsidP="00312FC4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0"/>
          <w:szCs w:val="20"/>
          <w:lang w:val="es-MX"/>
        </w:rPr>
      </w:pPr>
      <w:bookmarkStart w:id="0" w:name="_Hlk185500731"/>
      <w:bookmarkStart w:id="1" w:name="_Hlk193894049"/>
      <w:r w:rsidRPr="0048330A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  <w:lang w:val="es-MX"/>
        </w:rPr>
        <w:t xml:space="preserve">La Batalla de San Jacinto Extensión </w:t>
      </w:r>
      <w:r w:rsidRPr="0048330A">
        <w:rPr>
          <w:rStyle w:val="Strong"/>
          <w:rFonts w:ascii="Gotham Book" w:hAnsi="Gotham Book"/>
          <w:i/>
          <w:iCs/>
          <w:color w:val="747474" w:themeColor="background2" w:themeShade="80"/>
          <w:sz w:val="42"/>
          <w:szCs w:val="40"/>
          <w:lang w:val="es-MX"/>
        </w:rPr>
        <w:t>Nivel de Grado</w:t>
      </w:r>
    </w:p>
    <w:p w14:paraId="7E497A67" w14:textId="77777777" w:rsidR="00312FC4" w:rsidRPr="008D7B34" w:rsidRDefault="00312FC4" w:rsidP="00312FC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5: La Revolución de Texas</w:t>
      </w:r>
    </w:p>
    <w:p w14:paraId="63E9AAC4" w14:textId="77777777" w:rsidR="00312FC4" w:rsidRPr="008D7B34" w:rsidRDefault="00312FC4" w:rsidP="00312FC4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312FC4" w:rsidRPr="008D7B34" w14:paraId="7DD99B35" w14:textId="77777777" w:rsidTr="00C24C48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490A08" w14:textId="77777777" w:rsidR="00312FC4" w:rsidRPr="008D7B34" w:rsidRDefault="00312FC4" w:rsidP="00C24C4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128CCE" w14:textId="77777777" w:rsidR="00312FC4" w:rsidRPr="008D7B34" w:rsidRDefault="00312FC4" w:rsidP="00C24C48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B081A4" w14:textId="77777777" w:rsidR="00312FC4" w:rsidRPr="008D7B34" w:rsidRDefault="00312FC4" w:rsidP="00C24C4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6A635E" w14:textId="77777777" w:rsidR="00312FC4" w:rsidRPr="008D7B34" w:rsidRDefault="00312FC4" w:rsidP="00C24C48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2F17A" w14:textId="77777777" w:rsidR="00312FC4" w:rsidRPr="008D7B34" w:rsidRDefault="00312FC4" w:rsidP="00C24C4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3A6B77B" w14:textId="77777777" w:rsidR="00312FC4" w:rsidRPr="008D7B34" w:rsidRDefault="00312FC4" w:rsidP="00C24C48">
            <w:pPr>
              <w:rPr>
                <w:rFonts w:ascii="Gotham Book" w:hAnsi="Gotham Book"/>
              </w:rPr>
            </w:pPr>
          </w:p>
        </w:tc>
      </w:tr>
    </w:tbl>
    <w:p w14:paraId="202442EE" w14:textId="77777777" w:rsidR="00312FC4" w:rsidRPr="006D68ED" w:rsidRDefault="00312FC4" w:rsidP="00312FC4">
      <w:pPr>
        <w:rPr>
          <w:sz w:val="6"/>
          <w:szCs w:val="6"/>
        </w:rPr>
      </w:pPr>
    </w:p>
    <w:bookmarkEnd w:id="0"/>
    <w:p w14:paraId="2A2875E9" w14:textId="77777777" w:rsidR="00312FC4" w:rsidRDefault="00312FC4" w:rsidP="00312FC4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9357E5">
        <w:rPr>
          <w:rFonts w:ascii="Gotham Book" w:hAnsi="Gotham Book"/>
          <w:b/>
          <w:bCs/>
          <w:sz w:val="32"/>
          <w:szCs w:val="40"/>
        </w:rPr>
        <w:t>Vocabulario de vídeo</w:t>
      </w:r>
    </w:p>
    <w:p w14:paraId="0CC93974" w14:textId="41084F2E" w:rsidR="00E94096" w:rsidRPr="0048330A" w:rsidRDefault="00312FC4" w:rsidP="00312FC4">
      <w:pPr>
        <w:spacing w:line="240" w:lineRule="auto"/>
        <w:rPr>
          <w:rFonts w:ascii="Gotham Book" w:hAnsi="Gotham Book"/>
          <w:lang w:val="es-MX"/>
        </w:rPr>
      </w:pPr>
      <w:r w:rsidRPr="0048330A">
        <w:rPr>
          <w:rFonts w:ascii="Gotham Book" w:hAnsi="Gotham Book"/>
          <w:b/>
          <w:bCs/>
          <w:i/>
          <w:iCs/>
          <w:lang w:val="es-MX"/>
        </w:rPr>
        <w:t>Instrucciones</w:t>
      </w:r>
      <w:r w:rsidRPr="0048330A">
        <w:rPr>
          <w:rFonts w:ascii="Gotham Book" w:hAnsi="Gotham Book"/>
          <w:b/>
          <w:bCs/>
          <w:lang w:val="es-MX"/>
        </w:rPr>
        <w:t xml:space="preserve">: </w:t>
      </w:r>
      <w:r w:rsidRPr="0048330A">
        <w:rPr>
          <w:rFonts w:ascii="Gotham Book" w:hAnsi="Gotham Book"/>
          <w:lang w:val="es-MX"/>
        </w:rPr>
        <w:t xml:space="preserve">Antes de comenzar el vídeo, lee los términos a continuación para familiarizarte con el nuevo vocabulario introducido en este vídeo.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312FC4" w14:paraId="17F90D1B" w14:textId="77777777" w:rsidTr="00C24C48">
        <w:tc>
          <w:tcPr>
            <w:tcW w:w="2335" w:type="dxa"/>
            <w:shd w:val="clear" w:color="auto" w:fill="D9D9D9" w:themeFill="background1" w:themeFillShade="D9"/>
          </w:tcPr>
          <w:p w14:paraId="52833C93" w14:textId="77777777" w:rsidR="00312FC4" w:rsidRPr="00A10DB4" w:rsidRDefault="00312FC4" w:rsidP="00C24C48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Término</w:t>
            </w:r>
          </w:p>
        </w:tc>
        <w:tc>
          <w:tcPr>
            <w:tcW w:w="7015" w:type="dxa"/>
            <w:shd w:val="clear" w:color="auto" w:fill="D9D9D9" w:themeFill="background1" w:themeFillShade="D9"/>
          </w:tcPr>
          <w:p w14:paraId="0FB7C479" w14:textId="77777777" w:rsidR="00312FC4" w:rsidRPr="00A10DB4" w:rsidRDefault="00312FC4" w:rsidP="00C24C48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Definición</w:t>
            </w:r>
          </w:p>
        </w:tc>
      </w:tr>
      <w:tr w:rsidR="00312FC4" w14:paraId="79817CB3" w14:textId="77777777" w:rsidTr="00C24C48">
        <w:trPr>
          <w:trHeight w:val="386"/>
        </w:trPr>
        <w:tc>
          <w:tcPr>
            <w:tcW w:w="2335" w:type="dxa"/>
            <w:vAlign w:val="center"/>
          </w:tcPr>
          <w:p w14:paraId="487892A9" w14:textId="77777777" w:rsidR="00312FC4" w:rsidRPr="008C38C3" w:rsidRDefault="00312FC4" w:rsidP="00C24C48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Improbable </w:t>
            </w:r>
            <w:r>
              <w:rPr>
                <w:rFonts w:ascii="Gotham Book" w:hAnsi="Gotham Book"/>
                <w:i/>
                <w:iCs/>
              </w:rPr>
              <w:t>(adj)</w:t>
            </w:r>
          </w:p>
        </w:tc>
        <w:tc>
          <w:tcPr>
            <w:tcW w:w="7015" w:type="dxa"/>
            <w:vAlign w:val="center"/>
          </w:tcPr>
          <w:p w14:paraId="549F2CAB" w14:textId="77777777" w:rsidR="00312FC4" w:rsidRPr="003C3C21" w:rsidRDefault="00312FC4" w:rsidP="00C24C48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Improbable o inesperado</w:t>
            </w:r>
          </w:p>
        </w:tc>
      </w:tr>
      <w:tr w:rsidR="00312FC4" w:rsidRPr="0048330A" w14:paraId="4472EBBB" w14:textId="77777777" w:rsidTr="00C24C48">
        <w:trPr>
          <w:trHeight w:val="404"/>
        </w:trPr>
        <w:tc>
          <w:tcPr>
            <w:tcW w:w="2335" w:type="dxa"/>
            <w:vAlign w:val="center"/>
          </w:tcPr>
          <w:p w14:paraId="7799E466" w14:textId="77777777" w:rsidR="00312FC4" w:rsidRPr="008C38C3" w:rsidRDefault="00312FC4" w:rsidP="00C24C48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Vulnerable </w:t>
            </w:r>
            <w:r>
              <w:rPr>
                <w:rFonts w:ascii="Gotham Book" w:hAnsi="Gotham Book"/>
                <w:i/>
                <w:iCs/>
              </w:rPr>
              <w:t>(adj)</w:t>
            </w:r>
          </w:p>
        </w:tc>
        <w:tc>
          <w:tcPr>
            <w:tcW w:w="7015" w:type="dxa"/>
            <w:vAlign w:val="center"/>
          </w:tcPr>
          <w:p w14:paraId="65DC032E" w14:textId="77777777" w:rsidR="00312FC4" w:rsidRPr="0048330A" w:rsidRDefault="00312FC4" w:rsidP="00C24C48">
            <w:p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En una posición fácil de atacar; No completamente seguro.</w:t>
            </w:r>
          </w:p>
        </w:tc>
      </w:tr>
      <w:tr w:rsidR="00312FC4" w:rsidRPr="0048330A" w14:paraId="52B54B5F" w14:textId="77777777" w:rsidTr="00C24C48">
        <w:trPr>
          <w:trHeight w:val="395"/>
        </w:trPr>
        <w:tc>
          <w:tcPr>
            <w:tcW w:w="2335" w:type="dxa"/>
            <w:vAlign w:val="center"/>
          </w:tcPr>
          <w:p w14:paraId="07CA2D9E" w14:textId="77777777" w:rsidR="00312FC4" w:rsidRPr="006D68ED" w:rsidRDefault="00312FC4" w:rsidP="00C24C48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Una cresta </w:t>
            </w:r>
            <w:r w:rsidRPr="006D68ED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7244C137" w14:textId="77777777" w:rsidR="00312FC4" w:rsidRPr="0048330A" w:rsidRDefault="00312FC4" w:rsidP="00C24C48">
            <w:p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Una zona larga, estrecha y elevada</w:t>
            </w:r>
          </w:p>
        </w:tc>
      </w:tr>
      <w:tr w:rsidR="00312FC4" w:rsidRPr="0048330A" w14:paraId="46CBA0BC" w14:textId="77777777" w:rsidTr="00C24C48">
        <w:trPr>
          <w:trHeight w:val="404"/>
        </w:trPr>
        <w:tc>
          <w:tcPr>
            <w:tcW w:w="2335" w:type="dxa"/>
            <w:vAlign w:val="center"/>
          </w:tcPr>
          <w:p w14:paraId="10196709" w14:textId="77777777" w:rsidR="00312FC4" w:rsidRPr="008C38C3" w:rsidRDefault="00312FC4" w:rsidP="00C24C48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Escudo </w:t>
            </w:r>
            <w:r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399290D9" w14:textId="77777777" w:rsidR="00312FC4" w:rsidRPr="0048330A" w:rsidRDefault="00312FC4" w:rsidP="00C24C48">
            <w:p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El punto más alto de terreno elevado, como una colina o una cresta.</w:t>
            </w:r>
          </w:p>
        </w:tc>
      </w:tr>
      <w:tr w:rsidR="00312FC4" w:rsidRPr="0048330A" w14:paraId="7AEFBF3E" w14:textId="77777777" w:rsidTr="00C24C48">
        <w:trPr>
          <w:trHeight w:val="647"/>
        </w:trPr>
        <w:tc>
          <w:tcPr>
            <w:tcW w:w="2335" w:type="dxa"/>
            <w:vAlign w:val="center"/>
          </w:tcPr>
          <w:p w14:paraId="0CE22637" w14:textId="77777777" w:rsidR="00312FC4" w:rsidRPr="008C38C3" w:rsidRDefault="00312FC4" w:rsidP="00C24C48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Presa </w:t>
            </w:r>
            <w:r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5AE0BE42" w14:textId="77777777" w:rsidR="00312FC4" w:rsidRPr="0048330A" w:rsidRDefault="00312FC4" w:rsidP="00C24C48">
            <w:p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Un periodo continuo y intenso de bombardeos o disparos en una guerra o batalla, normalmente dirigido a una zona específica</w:t>
            </w:r>
          </w:p>
        </w:tc>
      </w:tr>
      <w:tr w:rsidR="00312FC4" w:rsidRPr="0048330A" w14:paraId="75EE1A2E" w14:textId="77777777" w:rsidTr="00C24C48">
        <w:tc>
          <w:tcPr>
            <w:tcW w:w="2335" w:type="dxa"/>
            <w:vAlign w:val="center"/>
          </w:tcPr>
          <w:p w14:paraId="5A88A27C" w14:textId="77777777" w:rsidR="00312FC4" w:rsidRPr="006D68ED" w:rsidRDefault="00312FC4" w:rsidP="00C24C48">
            <w:pPr>
              <w:rPr>
                <w:rFonts w:ascii="Gotham Book" w:hAnsi="Gotham Book"/>
                <w:i/>
                <w:iCs/>
              </w:rPr>
            </w:pPr>
            <w:r w:rsidRPr="006D68ED">
              <w:rPr>
                <w:rFonts w:ascii="Gotham Book" w:hAnsi="Gotham Book"/>
                <w:b/>
                <w:bCs/>
              </w:rPr>
              <w:t xml:space="preserve">Caballería </w:t>
            </w:r>
            <w:r>
              <w:rPr>
                <w:rFonts w:ascii="Gotham Book" w:hAnsi="Gotham Book"/>
                <w:i/>
                <w:iCs/>
              </w:rPr>
              <w:t xml:space="preserve">(n) </w:t>
            </w:r>
          </w:p>
        </w:tc>
        <w:tc>
          <w:tcPr>
            <w:tcW w:w="7015" w:type="dxa"/>
            <w:vAlign w:val="center"/>
          </w:tcPr>
          <w:p w14:paraId="46CE5DB7" w14:textId="77777777" w:rsidR="00312FC4" w:rsidRPr="0048330A" w:rsidRDefault="00312FC4" w:rsidP="00C24C48">
            <w:p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Una rama del ejército en la que los soldados viajan y luchan a caballo.</w:t>
            </w:r>
          </w:p>
        </w:tc>
      </w:tr>
    </w:tbl>
    <w:p w14:paraId="4A6F5BB5" w14:textId="77777777" w:rsidR="00312FC4" w:rsidRPr="0048330A" w:rsidRDefault="00312FC4" w:rsidP="00312FC4">
      <w:pPr>
        <w:rPr>
          <w:sz w:val="6"/>
          <w:szCs w:val="6"/>
          <w:lang w:val="es-MX"/>
        </w:rPr>
      </w:pPr>
    </w:p>
    <w:p w14:paraId="2D1E187B" w14:textId="77777777" w:rsidR="00312FC4" w:rsidRPr="0048330A" w:rsidRDefault="00312FC4" w:rsidP="00312FC4">
      <w:pPr>
        <w:spacing w:line="240" w:lineRule="auto"/>
        <w:rPr>
          <w:rFonts w:ascii="Gotham Book" w:hAnsi="Gotham Book"/>
          <w:b/>
          <w:bCs/>
          <w:sz w:val="32"/>
          <w:szCs w:val="40"/>
          <w:lang w:val="es-MX"/>
        </w:rPr>
      </w:pPr>
      <w:r w:rsidRPr="0048330A">
        <w:rPr>
          <w:rFonts w:ascii="Gotham Book" w:hAnsi="Gotham Book"/>
          <w:b/>
          <w:bCs/>
          <w:sz w:val="32"/>
          <w:szCs w:val="40"/>
          <w:lang w:val="es-MX"/>
        </w:rPr>
        <w:t xml:space="preserve">Antes de que veas </w:t>
      </w:r>
    </w:p>
    <w:p w14:paraId="769DE578" w14:textId="77777777" w:rsidR="00312FC4" w:rsidRPr="0048330A" w:rsidRDefault="00312FC4" w:rsidP="00312FC4">
      <w:pPr>
        <w:rPr>
          <w:rFonts w:ascii="Gotham Book" w:hAnsi="Gotham Book"/>
          <w:lang w:val="es-MX"/>
        </w:rPr>
      </w:pPr>
      <w:r w:rsidRPr="0048330A">
        <w:rPr>
          <w:rFonts w:ascii="Gotham Book" w:hAnsi="Gotham Book"/>
          <w:lang w:val="es-MX"/>
        </w:rPr>
        <w:t xml:space="preserve">Antes de ver el vídeo, completa la siguiente </w:t>
      </w:r>
      <w:r w:rsidRPr="0048330A">
        <w:rPr>
          <w:rFonts w:ascii="Gotham Book" w:hAnsi="Gotham Book"/>
          <w:b/>
          <w:bCs/>
          <w:lang w:val="es-MX"/>
        </w:rPr>
        <w:t>actividad de Verdadero</w:t>
      </w:r>
      <w:r w:rsidRPr="0048330A">
        <w:rPr>
          <w:rFonts w:ascii="Gotham Book" w:hAnsi="Gotham Book"/>
          <w:lang w:val="es-MX"/>
        </w:rPr>
        <w:t xml:space="preserve"> o </w:t>
      </w:r>
      <w:r w:rsidRPr="0048330A">
        <w:rPr>
          <w:rFonts w:ascii="Gotham Book" w:hAnsi="Gotham Book"/>
          <w:b/>
          <w:bCs/>
          <w:lang w:val="es-MX"/>
        </w:rPr>
        <w:t>Falso</w:t>
      </w:r>
      <w:r w:rsidRPr="0048330A">
        <w:rPr>
          <w:rFonts w:ascii="Gotham Book" w:hAnsi="Gotham Book"/>
          <w:lang w:val="es-MX"/>
        </w:rPr>
        <w:t xml:space="preserve"> que aparece a continuación. Responde lo mejor que puedas basándote en tus conocimientos previos o en tu mejor suposición fundamentada. Después de ver el vídeo, vuelve a este cuadro para responder a la columna "Después de tu reloj". Compara tus respuestas. ¿Fueron correctas tus primeras respuestas? ¿Qué era diferente?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6655"/>
      </w:tblGrid>
      <w:tr w:rsidR="00312FC4" w14:paraId="02BF5BC9" w14:textId="77777777" w:rsidTr="00C24C48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279350A" w14:textId="77777777" w:rsidR="00312FC4" w:rsidRPr="001603E7" w:rsidRDefault="00312FC4" w:rsidP="00C24C48">
            <w:pPr>
              <w:jc w:val="center"/>
              <w:rPr>
                <w:rFonts w:ascii="Gotham Book" w:hAnsi="Gotham Book"/>
                <w:b/>
                <w:bCs/>
              </w:rPr>
            </w:pPr>
            <w:r w:rsidRPr="001603E7">
              <w:rPr>
                <w:rFonts w:ascii="Gotham Book" w:hAnsi="Gotham Book"/>
                <w:b/>
                <w:bCs/>
              </w:rPr>
              <w:t>Antes de que veas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EF491A2" w14:textId="77777777" w:rsidR="00312FC4" w:rsidRPr="0048330A" w:rsidRDefault="00312FC4" w:rsidP="00C24C48">
            <w:pPr>
              <w:jc w:val="center"/>
              <w:rPr>
                <w:rFonts w:ascii="Gotham Book" w:hAnsi="Gotham Book"/>
                <w:b/>
                <w:bCs/>
                <w:lang w:val="es-MX"/>
              </w:rPr>
            </w:pPr>
            <w:r w:rsidRPr="0048330A">
              <w:rPr>
                <w:rFonts w:ascii="Gotham Book" w:hAnsi="Gotham Book"/>
                <w:b/>
                <w:bCs/>
                <w:lang w:val="es-MX"/>
              </w:rPr>
              <w:t>Después de que lo veas</w:t>
            </w:r>
          </w:p>
        </w:tc>
        <w:tc>
          <w:tcPr>
            <w:tcW w:w="6655" w:type="dxa"/>
            <w:shd w:val="clear" w:color="auto" w:fill="F2F2F2" w:themeFill="background1" w:themeFillShade="F2"/>
            <w:vAlign w:val="center"/>
          </w:tcPr>
          <w:p w14:paraId="2783B4E4" w14:textId="77777777" w:rsidR="00312FC4" w:rsidRPr="001603E7" w:rsidRDefault="00312FC4" w:rsidP="00C24C48">
            <w:pPr>
              <w:jc w:val="center"/>
              <w:rPr>
                <w:rFonts w:ascii="Gotham Book" w:hAnsi="Gotham Book"/>
                <w:b/>
                <w:bCs/>
              </w:rPr>
            </w:pPr>
            <w:r w:rsidRPr="001603E7">
              <w:rPr>
                <w:rFonts w:ascii="Gotham Book" w:hAnsi="Gotham Book"/>
                <w:b/>
                <w:bCs/>
              </w:rPr>
              <w:t>Declaración</w:t>
            </w:r>
          </w:p>
        </w:tc>
      </w:tr>
      <w:tr w:rsidR="00312FC4" w:rsidRPr="0048330A" w14:paraId="63F72620" w14:textId="77777777" w:rsidTr="00C24C48">
        <w:trPr>
          <w:trHeight w:val="611"/>
        </w:trPr>
        <w:tc>
          <w:tcPr>
            <w:tcW w:w="1435" w:type="dxa"/>
            <w:vAlign w:val="center"/>
          </w:tcPr>
          <w:p w14:paraId="0230D00B" w14:textId="77777777" w:rsidR="00312FC4" w:rsidRPr="00002C8F" w:rsidRDefault="00312FC4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1260" w:type="dxa"/>
            <w:vAlign w:val="center"/>
          </w:tcPr>
          <w:p w14:paraId="25A9D4F2" w14:textId="77777777" w:rsidR="00312FC4" w:rsidRPr="00002C8F" w:rsidRDefault="00312FC4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6655" w:type="dxa"/>
            <w:vAlign w:val="center"/>
          </w:tcPr>
          <w:p w14:paraId="7F5B130F" w14:textId="77777777" w:rsidR="00312FC4" w:rsidRPr="0048330A" w:rsidRDefault="00312FC4" w:rsidP="00C24C4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Sam Houston se retiró de Santa Anna porque no quería enfrentarse al ejército centralista en batalla.</w:t>
            </w:r>
          </w:p>
        </w:tc>
      </w:tr>
      <w:tr w:rsidR="00312FC4" w:rsidRPr="0048330A" w14:paraId="4FA22A74" w14:textId="77777777" w:rsidTr="00C24C48">
        <w:trPr>
          <w:trHeight w:val="647"/>
        </w:trPr>
        <w:tc>
          <w:tcPr>
            <w:tcW w:w="1435" w:type="dxa"/>
            <w:vAlign w:val="center"/>
          </w:tcPr>
          <w:p w14:paraId="1B7E873F" w14:textId="77777777" w:rsidR="00312FC4" w:rsidRPr="00002C8F" w:rsidRDefault="00312FC4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1260" w:type="dxa"/>
            <w:vAlign w:val="center"/>
          </w:tcPr>
          <w:p w14:paraId="60174BC2" w14:textId="77777777" w:rsidR="00312FC4" w:rsidRPr="00002C8F" w:rsidRDefault="00312FC4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6655" w:type="dxa"/>
            <w:vAlign w:val="center"/>
          </w:tcPr>
          <w:p w14:paraId="78C24370" w14:textId="77777777" w:rsidR="00312FC4" w:rsidRPr="0048330A" w:rsidRDefault="00312FC4" w:rsidP="00C24C4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 xml:space="preserve">Santa Anna dividió su ejército en un intento de moverse lo más rápido posible para capturar el gobierno de Texas y derrotar al ejército de Houston. </w:t>
            </w:r>
          </w:p>
        </w:tc>
      </w:tr>
      <w:tr w:rsidR="00312FC4" w:rsidRPr="0048330A" w14:paraId="539BB2DE" w14:textId="77777777" w:rsidTr="00C24C48">
        <w:trPr>
          <w:trHeight w:val="539"/>
        </w:trPr>
        <w:tc>
          <w:tcPr>
            <w:tcW w:w="1435" w:type="dxa"/>
            <w:vAlign w:val="center"/>
          </w:tcPr>
          <w:p w14:paraId="1B438D45" w14:textId="77777777" w:rsidR="00312FC4" w:rsidRPr="00002C8F" w:rsidRDefault="00312FC4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1260" w:type="dxa"/>
            <w:vAlign w:val="center"/>
          </w:tcPr>
          <w:p w14:paraId="098F3D7A" w14:textId="77777777" w:rsidR="00312FC4" w:rsidRPr="00002C8F" w:rsidRDefault="00312FC4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6655" w:type="dxa"/>
            <w:vAlign w:val="center"/>
          </w:tcPr>
          <w:p w14:paraId="573627A4" w14:textId="77777777" w:rsidR="00312FC4" w:rsidRPr="0048330A" w:rsidRDefault="00312FC4" w:rsidP="00C24C4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 xml:space="preserve">La victoria de Texas en la Batalla de San Jacinto no fue el factor principal que puso fin a la Revolución de Texas.  </w:t>
            </w:r>
          </w:p>
        </w:tc>
      </w:tr>
      <w:tr w:rsidR="00312FC4" w:rsidRPr="0048330A" w14:paraId="6B57C44E" w14:textId="77777777" w:rsidTr="00C24C48">
        <w:trPr>
          <w:trHeight w:val="701"/>
        </w:trPr>
        <w:tc>
          <w:tcPr>
            <w:tcW w:w="1435" w:type="dxa"/>
            <w:vAlign w:val="center"/>
          </w:tcPr>
          <w:p w14:paraId="1729C4E5" w14:textId="77777777" w:rsidR="00312FC4" w:rsidRPr="00002C8F" w:rsidRDefault="00312FC4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lastRenderedPageBreak/>
              <w:t>T / F</w:t>
            </w:r>
          </w:p>
        </w:tc>
        <w:tc>
          <w:tcPr>
            <w:tcW w:w="1260" w:type="dxa"/>
            <w:vAlign w:val="center"/>
          </w:tcPr>
          <w:p w14:paraId="38733B4A" w14:textId="77777777" w:rsidR="00312FC4" w:rsidRPr="00002C8F" w:rsidRDefault="00312FC4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6655" w:type="dxa"/>
            <w:vAlign w:val="center"/>
          </w:tcPr>
          <w:p w14:paraId="4E8E12DD" w14:textId="77777777" w:rsidR="00312FC4" w:rsidRPr="0048330A" w:rsidRDefault="00312FC4" w:rsidP="00C24C4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 xml:space="preserve">La Revolución de Texas fue importante en la historia de Texas, pero tuvo poca influencia en la historia de Estados Unidos o México. </w:t>
            </w:r>
          </w:p>
          <w:p w14:paraId="37B66544" w14:textId="77777777" w:rsidR="00CB66FC" w:rsidRPr="0048330A" w:rsidRDefault="00CB66FC" w:rsidP="00CB66FC">
            <w:pPr>
              <w:pStyle w:val="ListParagraph"/>
              <w:rPr>
                <w:rFonts w:ascii="Gotham Book" w:hAnsi="Gotham Book"/>
                <w:lang w:val="es-MX"/>
              </w:rPr>
            </w:pPr>
          </w:p>
        </w:tc>
      </w:tr>
    </w:tbl>
    <w:p w14:paraId="2112E60A" w14:textId="77777777" w:rsidR="00312FC4" w:rsidRPr="0048330A" w:rsidRDefault="00312FC4" w:rsidP="00312FC4">
      <w:pPr>
        <w:rPr>
          <w:sz w:val="6"/>
          <w:szCs w:val="6"/>
          <w:lang w:val="es-MX"/>
        </w:rPr>
      </w:pPr>
    </w:p>
    <w:p w14:paraId="6D0FD14A" w14:textId="77777777" w:rsidR="00312FC4" w:rsidRPr="0048330A" w:rsidRDefault="00312FC4" w:rsidP="00312FC4">
      <w:pPr>
        <w:rPr>
          <w:rFonts w:ascii="Gotham Book" w:hAnsi="Gotham Book"/>
          <w:b/>
          <w:bCs/>
          <w:sz w:val="32"/>
          <w:szCs w:val="40"/>
          <w:lang w:val="es-MX"/>
        </w:rPr>
      </w:pPr>
      <w:r w:rsidRPr="0048330A">
        <w:rPr>
          <w:rFonts w:ascii="Gotham Book" w:hAnsi="Gotham Book"/>
          <w:b/>
          <w:bCs/>
          <w:sz w:val="32"/>
          <w:szCs w:val="40"/>
          <w:lang w:val="es-MX"/>
        </w:rPr>
        <w:t>Mientras miras</w:t>
      </w:r>
    </w:p>
    <w:p w14:paraId="12DD04EA" w14:textId="2CE3F861" w:rsidR="00312FC4" w:rsidRDefault="00312FC4" w:rsidP="00312FC4">
      <w:pPr>
        <w:rPr>
          <w:rFonts w:ascii="Gotham Book" w:hAnsi="Gotham Book"/>
        </w:rPr>
      </w:pPr>
      <w:r w:rsidRPr="0048330A">
        <w:rPr>
          <w:rFonts w:ascii="Gotham Book" w:hAnsi="Gotham Book"/>
          <w:lang w:val="es-MX"/>
        </w:rPr>
        <w:t xml:space="preserve">Hubo muchos factores que llevaron a la victoria texana en la Batalla de San Jacinto. Algunos fueron planes estratégicos, otros errores y algunos, probablemente, simplemente suerte. Mientras observas, toma notas rápidas en una lista con viñetas sobre los factores que contribuyeron a la victoria de los texanos en San Jacinto.  </w:t>
      </w:r>
      <w:r>
        <w:rPr>
          <w:rFonts w:ascii="Gotham Book" w:hAnsi="Gotham Book"/>
        </w:rPr>
        <w:t xml:space="preserve">Escribe al menos tres factores.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2FC4" w:rsidRPr="0048330A" w14:paraId="08D74CB1" w14:textId="77777777" w:rsidTr="00C24C48">
        <w:trPr>
          <w:trHeight w:val="48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4123064" w14:textId="77777777" w:rsidR="00312FC4" w:rsidRPr="0048330A" w:rsidRDefault="00312FC4" w:rsidP="00C24C48">
            <w:pPr>
              <w:jc w:val="center"/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sz w:val="28"/>
                <w:szCs w:val="32"/>
                <w:lang w:val="es-MX"/>
              </w:rPr>
              <w:t>Factores que contribuyeron a la victoria de los Texas en San Jacinto</w:t>
            </w:r>
          </w:p>
        </w:tc>
      </w:tr>
      <w:tr w:rsidR="00312FC4" w:rsidRPr="0048330A" w14:paraId="60AB601F" w14:textId="77777777" w:rsidTr="00C24C48">
        <w:trPr>
          <w:trHeight w:val="2870"/>
        </w:trPr>
        <w:tc>
          <w:tcPr>
            <w:tcW w:w="9350" w:type="dxa"/>
          </w:tcPr>
          <w:p w14:paraId="46A5C60B" w14:textId="77777777" w:rsidR="00312FC4" w:rsidRPr="0048330A" w:rsidRDefault="00312FC4" w:rsidP="00C24C48">
            <w:pPr>
              <w:rPr>
                <w:rFonts w:ascii="Gotham Book" w:hAnsi="Gotham Book"/>
                <w:lang w:val="es-MX"/>
              </w:rPr>
            </w:pPr>
          </w:p>
        </w:tc>
      </w:tr>
    </w:tbl>
    <w:p w14:paraId="29937415" w14:textId="77777777" w:rsidR="00312FC4" w:rsidRPr="0048330A" w:rsidRDefault="00312FC4" w:rsidP="00312FC4">
      <w:pPr>
        <w:rPr>
          <w:sz w:val="12"/>
          <w:szCs w:val="12"/>
          <w:lang w:val="es-MX"/>
        </w:rPr>
      </w:pPr>
    </w:p>
    <w:p w14:paraId="18D915E9" w14:textId="77777777" w:rsidR="00312FC4" w:rsidRPr="0048330A" w:rsidRDefault="00312FC4" w:rsidP="00312FC4">
      <w:pPr>
        <w:rPr>
          <w:rFonts w:ascii="Gotham Book" w:hAnsi="Gotham Book"/>
          <w:b/>
          <w:bCs/>
          <w:sz w:val="32"/>
          <w:szCs w:val="40"/>
          <w:lang w:val="es-MX"/>
        </w:rPr>
      </w:pPr>
      <w:r w:rsidRPr="0048330A">
        <w:rPr>
          <w:rFonts w:ascii="Gotham Book" w:hAnsi="Gotham Book"/>
          <w:b/>
          <w:bCs/>
          <w:sz w:val="32"/>
          <w:szCs w:val="40"/>
          <w:lang w:val="es-MX"/>
        </w:rPr>
        <w:t>Después de que lo veas</w:t>
      </w:r>
    </w:p>
    <w:p w14:paraId="5B2A3BAC" w14:textId="0087AF43" w:rsidR="00312FC4" w:rsidRPr="0048330A" w:rsidRDefault="00312FC4" w:rsidP="00312FC4">
      <w:pPr>
        <w:rPr>
          <w:rFonts w:ascii="Gotham Book" w:hAnsi="Gotham Book"/>
          <w:lang w:val="es-MX"/>
        </w:rPr>
      </w:pPr>
      <w:r w:rsidRPr="0048330A">
        <w:rPr>
          <w:rFonts w:ascii="Gotham Book" w:hAnsi="Gotham Book"/>
          <w:u w:val="single"/>
          <w:lang w:val="es-MX"/>
        </w:rPr>
        <w:t>Paso 1</w:t>
      </w:r>
      <w:r w:rsidRPr="0048330A">
        <w:rPr>
          <w:rFonts w:ascii="Gotham Book" w:hAnsi="Gotham Book"/>
          <w:lang w:val="es-MX"/>
        </w:rPr>
        <w:t xml:space="preserve">: Vuelve a las afirmaciones de Verdadero o Falso en la página uno de esta tarea y completa la parte "Después de ver". </w:t>
      </w:r>
    </w:p>
    <w:p w14:paraId="7E401FE1" w14:textId="40BC765B" w:rsidR="00312FC4" w:rsidRPr="0048330A" w:rsidRDefault="00312FC4" w:rsidP="00312FC4">
      <w:pPr>
        <w:rPr>
          <w:rFonts w:ascii="Gotham Book" w:hAnsi="Gotham Book"/>
          <w:lang w:val="es-MX"/>
        </w:rPr>
      </w:pPr>
      <w:r w:rsidRPr="0048330A">
        <w:rPr>
          <w:rFonts w:ascii="Gotham Book" w:hAnsi="Gotham Book"/>
          <w:u w:val="single"/>
          <w:lang w:val="es-MX"/>
        </w:rPr>
        <w:t>Paso 2</w:t>
      </w:r>
      <w:r w:rsidRPr="0048330A">
        <w:rPr>
          <w:rFonts w:ascii="Gotham Book" w:hAnsi="Gotham Book"/>
          <w:lang w:val="es-MX"/>
        </w:rPr>
        <w:t xml:space="preserve">: Responde a las siguientes preguntas sobre la Batalla de San Jacinto basándote en la información presentada en el vídeo. </w:t>
      </w:r>
    </w:p>
    <w:p w14:paraId="7D13F83D" w14:textId="77777777" w:rsidR="00312FC4" w:rsidRDefault="00312FC4" w:rsidP="00312FC4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48330A">
        <w:rPr>
          <w:rFonts w:ascii="Gotham Book" w:hAnsi="Gotham Book"/>
          <w:lang w:val="es-MX"/>
        </w:rPr>
        <w:t xml:space="preserve">¿Por qué el ejército de Sam Houston se retiró hacia el este de Texas tras la caída del Álamo? </w:t>
      </w:r>
      <w:r>
        <w:rPr>
          <w:rFonts w:ascii="Gotham Book" w:hAnsi="Gotham Book"/>
        </w:rPr>
        <w:t xml:space="preserve">¿Cómo veían muchas personas en ese momento esta decisión? </w:t>
      </w:r>
    </w:p>
    <w:p w14:paraId="3F382C10" w14:textId="77777777" w:rsidR="00312FC4" w:rsidRPr="00312FC4" w:rsidRDefault="00312FC4" w:rsidP="00312FC4">
      <w:pPr>
        <w:pStyle w:val="ListParagraph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68"/>
        <w:gridCol w:w="4262"/>
      </w:tblGrid>
      <w:tr w:rsidR="00312FC4" w14:paraId="24CB4F53" w14:textId="77777777" w:rsidTr="00C24C48">
        <w:tc>
          <w:tcPr>
            <w:tcW w:w="4675" w:type="dxa"/>
            <w:shd w:val="clear" w:color="auto" w:fill="F2F2F2" w:themeFill="background1" w:themeFillShade="F2"/>
          </w:tcPr>
          <w:p w14:paraId="07DC7BC3" w14:textId="77777777" w:rsidR="00312FC4" w:rsidRPr="0048330A" w:rsidRDefault="00312FC4" w:rsidP="00C24C48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El ejército de Houston se retiró hacia el este porque...</w:t>
            </w:r>
          </w:p>
          <w:p w14:paraId="3084A309" w14:textId="77777777" w:rsidR="00312FC4" w:rsidRPr="00377C7D" w:rsidRDefault="00312FC4" w:rsidP="00C24C48">
            <w:pPr>
              <w:pStyle w:val="ListParagraph"/>
              <w:ind w:left="0"/>
              <w:jc w:val="center"/>
              <w:rPr>
                <w:rFonts w:ascii="Gotham Book" w:hAnsi="Gotham Book"/>
                <w:b/>
                <w:bCs/>
                <w:i/>
                <w:iCs/>
              </w:rPr>
            </w:pPr>
            <w:r w:rsidRPr="00377C7D">
              <w:rPr>
                <w:rFonts w:ascii="Gotham Book" w:hAnsi="Gotham Book"/>
                <w:b/>
                <w:bCs/>
                <w:i/>
                <w:iCs/>
              </w:rPr>
              <w:t>(Elige UNO)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B6F6247" w14:textId="77777777" w:rsidR="00312FC4" w:rsidRPr="0048330A" w:rsidRDefault="00312FC4" w:rsidP="00C24C48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 xml:space="preserve">Mucha gente en aquella época... </w:t>
            </w:r>
          </w:p>
          <w:p w14:paraId="2B1A235C" w14:textId="77777777" w:rsidR="00312FC4" w:rsidRDefault="00312FC4" w:rsidP="00C24C48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77C7D">
              <w:rPr>
                <w:rFonts w:ascii="Gotham Book" w:hAnsi="Gotham Book"/>
                <w:b/>
                <w:bCs/>
                <w:i/>
                <w:iCs/>
              </w:rPr>
              <w:t>(Elige UNO)</w:t>
            </w:r>
          </w:p>
        </w:tc>
      </w:tr>
      <w:tr w:rsidR="00312FC4" w:rsidRPr="0048330A" w14:paraId="145D994F" w14:textId="77777777" w:rsidTr="00C24C48">
        <w:trPr>
          <w:trHeight w:val="692"/>
        </w:trPr>
        <w:tc>
          <w:tcPr>
            <w:tcW w:w="4675" w:type="dxa"/>
            <w:vAlign w:val="center"/>
          </w:tcPr>
          <w:p w14:paraId="26AEE0E5" w14:textId="77777777" w:rsidR="00312FC4" w:rsidRPr="0048330A" w:rsidRDefault="00312FC4" w:rsidP="00C24C4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tenía demasiado miedo de enfrentarse al ejército de Santa Anna en un conflicto directo.</w:t>
            </w:r>
          </w:p>
        </w:tc>
        <w:tc>
          <w:tcPr>
            <w:tcW w:w="4675" w:type="dxa"/>
          </w:tcPr>
          <w:p w14:paraId="1DF67E72" w14:textId="77777777" w:rsidR="00312FC4" w:rsidRPr="0048330A" w:rsidRDefault="00312FC4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D) se opuso a esta decisión. Querían que el ejército de Houston luchara contra Santa Anna.</w:t>
            </w:r>
          </w:p>
        </w:tc>
      </w:tr>
      <w:tr w:rsidR="00312FC4" w:rsidRPr="0048330A" w14:paraId="13FEB23E" w14:textId="77777777" w:rsidTr="00C24C48">
        <w:trPr>
          <w:trHeight w:val="755"/>
        </w:trPr>
        <w:tc>
          <w:tcPr>
            <w:tcW w:w="4675" w:type="dxa"/>
            <w:vAlign w:val="center"/>
          </w:tcPr>
          <w:p w14:paraId="65CF2086" w14:textId="77777777" w:rsidR="00312FC4" w:rsidRPr="0048330A" w:rsidRDefault="00312FC4" w:rsidP="00C24C4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Quería más tiempo para reclutar a más hombres y entrenarlos.</w:t>
            </w:r>
          </w:p>
        </w:tc>
        <w:tc>
          <w:tcPr>
            <w:tcW w:w="4675" w:type="dxa"/>
          </w:tcPr>
          <w:p w14:paraId="561F90B1" w14:textId="77777777" w:rsidR="00312FC4" w:rsidRPr="0048330A" w:rsidRDefault="00312FC4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 xml:space="preserve">E) apoyó esta decisión. Sabían que el ejército de Houston no podía derrotar a los centralistas. </w:t>
            </w:r>
          </w:p>
        </w:tc>
      </w:tr>
      <w:tr w:rsidR="00312FC4" w:rsidRPr="0048330A" w14:paraId="6DC791FA" w14:textId="77777777" w:rsidTr="00C24C48">
        <w:tc>
          <w:tcPr>
            <w:tcW w:w="4675" w:type="dxa"/>
            <w:vAlign w:val="center"/>
          </w:tcPr>
          <w:p w14:paraId="2D08A321" w14:textId="77777777" w:rsidR="00312FC4" w:rsidRPr="0048330A" w:rsidRDefault="00312FC4" w:rsidP="00C24C4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lastRenderedPageBreak/>
              <w:t>sabía que sus hombres no podrían ganar una batalla convencional contra el ejército centralista.</w:t>
            </w:r>
          </w:p>
        </w:tc>
        <w:tc>
          <w:tcPr>
            <w:tcW w:w="4675" w:type="dxa"/>
          </w:tcPr>
          <w:p w14:paraId="3F670214" w14:textId="77777777" w:rsidR="00312FC4" w:rsidRPr="0048330A" w:rsidRDefault="00312FC4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F) fueron neutrales respecto a esta idea. Confiaban plenamente en Houston para hacer lo mejor para Texas.</w:t>
            </w:r>
          </w:p>
        </w:tc>
      </w:tr>
    </w:tbl>
    <w:p w14:paraId="024F0268" w14:textId="77777777" w:rsidR="00312FC4" w:rsidRPr="0048330A" w:rsidRDefault="00312FC4" w:rsidP="00312FC4">
      <w:pPr>
        <w:rPr>
          <w:rFonts w:ascii="Gotham Book" w:hAnsi="Gotham Book"/>
          <w:lang w:val="es-MX"/>
        </w:rPr>
      </w:pPr>
    </w:p>
    <w:p w14:paraId="4D790B24" w14:textId="77777777" w:rsidR="00CB66FC" w:rsidRPr="0048330A" w:rsidRDefault="00CB66FC" w:rsidP="00312FC4">
      <w:pPr>
        <w:rPr>
          <w:rFonts w:ascii="Gotham Book" w:hAnsi="Gotham Book"/>
          <w:lang w:val="es-MX"/>
        </w:rPr>
      </w:pPr>
    </w:p>
    <w:p w14:paraId="18AFC370" w14:textId="77777777" w:rsidR="00683E79" w:rsidRPr="0048330A" w:rsidRDefault="00683E79" w:rsidP="00683E79">
      <w:pPr>
        <w:pStyle w:val="ListParagraph"/>
        <w:numPr>
          <w:ilvl w:val="0"/>
          <w:numId w:val="2"/>
        </w:numPr>
        <w:rPr>
          <w:rFonts w:ascii="Gotham Book" w:hAnsi="Gotham Book"/>
          <w:lang w:val="es-MX"/>
        </w:rPr>
      </w:pPr>
      <w:r w:rsidRPr="0048330A">
        <w:rPr>
          <w:rFonts w:ascii="Gotham Book" w:hAnsi="Gotham Book"/>
          <w:lang w:val="es-MX"/>
        </w:rPr>
        <w:t>Lee el siguiente extracto de un informe sobre el progreso del ejército de Texas tras la caída del Álamo y luego responde a la pregunta que sigue.</w:t>
      </w:r>
    </w:p>
    <w:p w14:paraId="29E95A95" w14:textId="77777777" w:rsidR="00683E79" w:rsidRPr="0048330A" w:rsidRDefault="00683E79" w:rsidP="00683E79">
      <w:pPr>
        <w:pStyle w:val="ListParagraph"/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15"/>
        <w:gridCol w:w="2515"/>
      </w:tblGrid>
      <w:tr w:rsidR="00683E79" w:rsidRPr="0048330A" w14:paraId="24DA9106" w14:textId="77777777" w:rsidTr="00F67653">
        <w:tc>
          <w:tcPr>
            <w:tcW w:w="6115" w:type="dxa"/>
          </w:tcPr>
          <w:p w14:paraId="7844D720" w14:textId="77777777" w:rsidR="00683E79" w:rsidRPr="0048330A" w:rsidRDefault="00683E79" w:rsidP="00683E79">
            <w:pPr>
              <w:spacing w:line="360" w:lineRule="auto"/>
              <w:rPr>
                <w:rFonts w:ascii="Avenir Next LT Pro Light" w:hAnsi="Avenir Next LT Pro Light"/>
                <w:lang w:val="es-MX"/>
              </w:rPr>
            </w:pPr>
            <w:r w:rsidRPr="0048330A">
              <w:rPr>
                <w:rFonts w:ascii="Avenir Next LT Pro Light" w:hAnsi="Avenir Next LT Pro Light"/>
                <w:lang w:val="es-MX"/>
              </w:rPr>
              <w:t xml:space="preserve">La retirada del general Houston del Colorado también se </w:t>
            </w:r>
            <w:r w:rsidRPr="0048330A">
              <w:rPr>
                <w:rFonts w:ascii="Avenir Next LT Pro Light" w:hAnsi="Avenir Next LT Pro Light"/>
                <w:b/>
                <w:bCs/>
                <w:lang w:val="es-MX"/>
              </w:rPr>
              <w:t>ha distorsionado</w:t>
            </w:r>
            <w:r w:rsidRPr="0048330A">
              <w:rPr>
                <w:rFonts w:ascii="Avenir Next LT Pro Light" w:hAnsi="Avenir Next LT Pro Light"/>
                <w:lang w:val="es-MX"/>
              </w:rPr>
              <w:t xml:space="preserve"> como evidencia de la caída de la fortuna de los texanos, en lugar de lo cual debería verse como una garantía de éxito. Los texanos son conocidos por ser valientes, y esta </w:t>
            </w:r>
            <w:r w:rsidRPr="0048330A">
              <w:rPr>
                <w:rFonts w:ascii="Avenir Next LT Pro Light" w:hAnsi="Avenir Next LT Pro Light"/>
                <w:b/>
                <w:bCs/>
                <w:lang w:val="es-MX"/>
              </w:rPr>
              <w:t>maniobra</w:t>
            </w:r>
            <w:r w:rsidRPr="0048330A">
              <w:rPr>
                <w:rFonts w:ascii="Avenir Next LT Pro Light" w:hAnsi="Avenir Next LT Pro Light"/>
                <w:lang w:val="es-MX"/>
              </w:rPr>
              <w:t xml:space="preserve"> es prueba de que tienen cautela y habilidad iguales a su valentía. </w:t>
            </w:r>
            <w:r w:rsidRPr="0048330A">
              <w:rPr>
                <w:rFonts w:ascii="Avenir Next LT Pro Light" w:hAnsi="Avenir Next LT Pro Light"/>
                <w:b/>
                <w:bCs/>
                <w:lang w:val="es-MX"/>
              </w:rPr>
              <w:t xml:space="preserve"> Por exasperado que estuviera el general Houston por la conducta de Santa Ana</w:t>
            </w:r>
            <w:r w:rsidRPr="0048330A">
              <w:rPr>
                <w:rFonts w:ascii="Avenir Next LT Pro Light" w:hAnsi="Avenir Next LT Pro Light"/>
                <w:lang w:val="es-MX"/>
              </w:rPr>
              <w:t xml:space="preserve">, </w:t>
            </w:r>
            <w:r w:rsidRPr="0048330A">
              <w:rPr>
                <w:rFonts w:ascii="Avenir Next LT Pro Light" w:hAnsi="Avenir Next LT Pro Light"/>
                <w:i/>
                <w:iCs/>
                <w:lang w:val="es-MX"/>
              </w:rPr>
              <w:t xml:space="preserve">no fue </w:t>
            </w:r>
            <w:r w:rsidRPr="0048330A">
              <w:rPr>
                <w:rFonts w:ascii="Avenir Next LT Pro Light" w:hAnsi="Avenir Next LT Pro Light"/>
                <w:lang w:val="es-MX"/>
              </w:rPr>
              <w:t>imprudente</w:t>
            </w:r>
            <w:r w:rsidRPr="0048330A">
              <w:rPr>
                <w:rFonts w:ascii="Avenir Next LT Pro Light" w:hAnsi="Avenir Next LT Pro Light"/>
                <w:b/>
                <w:bCs/>
                <w:lang w:val="es-MX"/>
              </w:rPr>
              <w:t xml:space="preserve">; no arriesgaría un </w:t>
            </w:r>
            <w:r w:rsidRPr="0048330A">
              <w:rPr>
                <w:rFonts w:ascii="Avenir Next LT Pro Light" w:hAnsi="Avenir Next LT Pro Light"/>
                <w:lang w:val="es-MX"/>
              </w:rPr>
              <w:t>enfrentamiento</w:t>
            </w:r>
            <w:r w:rsidRPr="0048330A">
              <w:rPr>
                <w:rFonts w:ascii="Avenir Next LT Pro Light" w:hAnsi="Avenir Next LT Pro Light"/>
                <w:b/>
                <w:bCs/>
                <w:lang w:val="es-MX"/>
              </w:rPr>
              <w:t xml:space="preserve"> hasta haber tomado medidas para asegurar el éxito.</w:t>
            </w:r>
            <w:r w:rsidRPr="0048330A">
              <w:rPr>
                <w:rFonts w:ascii="Avenir Next LT Pro Light" w:hAnsi="Avenir Next LT Pro Light"/>
                <w:lang w:val="es-MX"/>
              </w:rPr>
              <w:t xml:space="preserve"> </w:t>
            </w:r>
          </w:p>
          <w:p w14:paraId="03FDCE08" w14:textId="77777777" w:rsidR="00683E79" w:rsidRPr="0048330A" w:rsidRDefault="00683E79" w:rsidP="00F67653">
            <w:pPr>
              <w:rPr>
                <w:rFonts w:ascii="Avenir Next LT Pro Light" w:hAnsi="Avenir Next LT Pro Light"/>
                <w:sz w:val="12"/>
                <w:szCs w:val="12"/>
                <w:lang w:val="es-MX"/>
              </w:rPr>
            </w:pPr>
          </w:p>
          <w:p w14:paraId="3AD5AF7F" w14:textId="77777777" w:rsidR="00683E79" w:rsidRPr="00312D2F" w:rsidRDefault="00683E79" w:rsidP="00F67653">
            <w:pPr>
              <w:pStyle w:val="ListParagraph"/>
              <w:numPr>
                <w:ilvl w:val="0"/>
                <w:numId w:val="5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48330A">
              <w:rPr>
                <w:rFonts w:ascii="Avenir Next LT Pro Light" w:hAnsi="Avenir Next LT Pro Light"/>
                <w:sz w:val="20"/>
                <w:szCs w:val="20"/>
                <w:lang w:val="es-MX"/>
              </w:rPr>
              <w:t xml:space="preserve">Informe sobre el progreso de la Revolución de Texas, 14 de abril de 1836. </w:t>
            </w:r>
            <w:r w:rsidRPr="00312D2F">
              <w:rPr>
                <w:rFonts w:ascii="Avenir Next LT Pro Light" w:hAnsi="Avenir Next LT Pro Light"/>
                <w:sz w:val="20"/>
                <w:szCs w:val="20"/>
              </w:rPr>
              <w:t>El portal a la historia de Texas</w:t>
            </w:r>
          </w:p>
        </w:tc>
        <w:tc>
          <w:tcPr>
            <w:tcW w:w="2515" w:type="dxa"/>
          </w:tcPr>
          <w:p w14:paraId="342978E4" w14:textId="77777777" w:rsidR="00683E79" w:rsidRDefault="00683E79" w:rsidP="00F67653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  <w:p w14:paraId="0FBEEB7A" w14:textId="77777777" w:rsidR="00683E79" w:rsidRDefault="00683E79" w:rsidP="00F67653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  <w:p w14:paraId="32BA6385" w14:textId="360F9B20" w:rsidR="00683E79" w:rsidRPr="0048330A" w:rsidRDefault="00683E79" w:rsidP="00F67653">
            <w:pPr>
              <w:rPr>
                <w:rFonts w:ascii="Avenir Next LT Pro Light" w:hAnsi="Avenir Next LT Pro Light"/>
                <w:sz w:val="20"/>
                <w:szCs w:val="20"/>
                <w:lang w:val="es-MX"/>
              </w:rPr>
            </w:pPr>
            <w:r w:rsidRPr="0048330A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Distorsionado </w:t>
            </w:r>
            <w:r w:rsidRPr="0048330A"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  <w:t xml:space="preserve">(v): </w:t>
            </w:r>
            <w:r w:rsidRPr="0048330A">
              <w:rPr>
                <w:rFonts w:ascii="Avenir Next LT Pro Light" w:hAnsi="Avenir Next LT Pro Light"/>
                <w:sz w:val="20"/>
                <w:szCs w:val="20"/>
                <w:lang w:val="es-MX"/>
              </w:rPr>
              <w:t>Cambiado para no ser del todo exacto.</w:t>
            </w:r>
          </w:p>
          <w:p w14:paraId="3388AAA0" w14:textId="77777777" w:rsidR="00683E79" w:rsidRPr="0048330A" w:rsidRDefault="00683E79" w:rsidP="00F67653">
            <w:pPr>
              <w:rPr>
                <w:rFonts w:ascii="Avenir Next LT Pro Light" w:hAnsi="Avenir Next LT Pro Light"/>
                <w:sz w:val="20"/>
                <w:szCs w:val="20"/>
                <w:lang w:val="es-MX"/>
              </w:rPr>
            </w:pPr>
          </w:p>
          <w:p w14:paraId="1D0696A4" w14:textId="77777777" w:rsidR="00683E79" w:rsidRPr="0048330A" w:rsidRDefault="00683E79" w:rsidP="00F67653">
            <w:pPr>
              <w:rPr>
                <w:rFonts w:ascii="Avenir Next LT Pro Light" w:hAnsi="Avenir Next LT Pro Light"/>
                <w:sz w:val="10"/>
                <w:szCs w:val="10"/>
                <w:lang w:val="es-MX"/>
              </w:rPr>
            </w:pPr>
          </w:p>
          <w:p w14:paraId="3405B66E" w14:textId="77777777" w:rsidR="00683E79" w:rsidRPr="0048330A" w:rsidRDefault="00683E79" w:rsidP="00F67653">
            <w:pPr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</w:pPr>
          </w:p>
          <w:p w14:paraId="2690D093" w14:textId="77777777" w:rsidR="00683E79" w:rsidRPr="0048330A" w:rsidRDefault="00683E79" w:rsidP="00F67653">
            <w:pPr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</w:pPr>
          </w:p>
          <w:p w14:paraId="20CDD53E" w14:textId="5A346197" w:rsidR="00683E79" w:rsidRPr="0048330A" w:rsidRDefault="00683E79" w:rsidP="00F67653">
            <w:pPr>
              <w:rPr>
                <w:rFonts w:ascii="Avenir Next LT Pro Light" w:hAnsi="Avenir Next LT Pro Light"/>
                <w:sz w:val="20"/>
                <w:szCs w:val="20"/>
                <w:lang w:val="es-MX"/>
              </w:rPr>
            </w:pPr>
            <w:r w:rsidRPr="0048330A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Maniobra </w:t>
            </w:r>
            <w:r w:rsidRPr="0048330A"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  <w:t>(n):</w:t>
            </w:r>
            <w:r w:rsidRPr="0048330A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48330A">
              <w:rPr>
                <w:rFonts w:ascii="Avenir Next LT Pro Light" w:hAnsi="Avenir Next LT Pro Light"/>
                <w:sz w:val="20"/>
                <w:szCs w:val="20"/>
                <w:lang w:val="es-MX"/>
              </w:rPr>
              <w:t>movimiento (de tropas en guerra)</w:t>
            </w:r>
          </w:p>
          <w:p w14:paraId="137A5FD4" w14:textId="77777777" w:rsidR="00683E79" w:rsidRPr="0048330A" w:rsidRDefault="00683E79" w:rsidP="00F67653">
            <w:pPr>
              <w:rPr>
                <w:rFonts w:ascii="Avenir Next LT Pro Light" w:hAnsi="Avenir Next LT Pro Light"/>
                <w:sz w:val="14"/>
                <w:szCs w:val="14"/>
                <w:lang w:val="es-MX"/>
              </w:rPr>
            </w:pPr>
          </w:p>
          <w:p w14:paraId="6DC0B33A" w14:textId="77777777" w:rsidR="00683E79" w:rsidRPr="0048330A" w:rsidRDefault="00683E79" w:rsidP="00F67653">
            <w:pPr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</w:pPr>
          </w:p>
          <w:p w14:paraId="58BAF340" w14:textId="49D7901E" w:rsidR="00683E79" w:rsidRPr="0048330A" w:rsidRDefault="00683E79" w:rsidP="00F67653">
            <w:pPr>
              <w:rPr>
                <w:rFonts w:ascii="Avenir Next LT Pro Light" w:hAnsi="Avenir Next LT Pro Light"/>
                <w:sz w:val="20"/>
                <w:szCs w:val="20"/>
                <w:lang w:val="es-MX"/>
              </w:rPr>
            </w:pPr>
            <w:r w:rsidRPr="0048330A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Exasperado </w:t>
            </w:r>
            <w:r w:rsidRPr="0048330A"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  <w:t>(adj):</w:t>
            </w:r>
            <w:r w:rsidRPr="0048330A">
              <w:rPr>
                <w:rFonts w:ascii="Avenir Next LT Pro Light" w:hAnsi="Avenir Next LT Pro Light"/>
                <w:sz w:val="20"/>
                <w:szCs w:val="20"/>
                <w:lang w:val="es-MX"/>
              </w:rPr>
              <w:t xml:space="preserve"> Frustrado</w:t>
            </w:r>
          </w:p>
          <w:p w14:paraId="1712B0AD" w14:textId="77777777" w:rsidR="00683E79" w:rsidRPr="0048330A" w:rsidRDefault="00683E79" w:rsidP="00F67653">
            <w:pPr>
              <w:rPr>
                <w:rFonts w:ascii="Avenir Next LT Pro Light" w:hAnsi="Avenir Next LT Pro Light"/>
                <w:sz w:val="10"/>
                <w:szCs w:val="10"/>
                <w:lang w:val="es-MX"/>
              </w:rPr>
            </w:pPr>
          </w:p>
          <w:p w14:paraId="431088D5" w14:textId="77777777" w:rsidR="00683E79" w:rsidRPr="0048330A" w:rsidRDefault="00683E79" w:rsidP="00F67653">
            <w:pPr>
              <w:rPr>
                <w:rFonts w:ascii="Avenir Next LT Pro Light" w:hAnsi="Avenir Next LT Pro Light"/>
                <w:sz w:val="20"/>
                <w:szCs w:val="20"/>
                <w:lang w:val="es-MX"/>
              </w:rPr>
            </w:pPr>
            <w:r w:rsidRPr="0048330A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Impulsivo </w:t>
            </w:r>
            <w:r w:rsidRPr="0048330A"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  <w:t xml:space="preserve">(adj): </w:t>
            </w:r>
            <w:r w:rsidRPr="0048330A">
              <w:rPr>
                <w:rFonts w:ascii="Avenir Next LT Pro Light" w:hAnsi="Avenir Next LT Pro Light"/>
                <w:sz w:val="20"/>
                <w:szCs w:val="20"/>
                <w:lang w:val="es-MX"/>
              </w:rPr>
              <w:t>impulsivo, imprudente, no precavido.</w:t>
            </w:r>
          </w:p>
          <w:p w14:paraId="6C5E1EC1" w14:textId="77777777" w:rsidR="00683E79" w:rsidRPr="0048330A" w:rsidRDefault="00683E79" w:rsidP="00F67653">
            <w:pPr>
              <w:rPr>
                <w:rFonts w:ascii="Avenir Next LT Pro Light" w:hAnsi="Avenir Next LT Pro Light"/>
                <w:sz w:val="8"/>
                <w:szCs w:val="8"/>
                <w:lang w:val="es-MX"/>
              </w:rPr>
            </w:pPr>
          </w:p>
          <w:p w14:paraId="71CEC7F9" w14:textId="77777777" w:rsidR="00683E79" w:rsidRPr="0048330A" w:rsidRDefault="00683E79" w:rsidP="00F67653">
            <w:pPr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</w:pPr>
            <w:r w:rsidRPr="0048330A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Enfrentamiento </w:t>
            </w:r>
            <w:r w:rsidRPr="0048330A"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  <w:t>(n): enfrentamiento con el enemigo</w:t>
            </w:r>
          </w:p>
        </w:tc>
      </w:tr>
    </w:tbl>
    <w:p w14:paraId="6FFA4681" w14:textId="77777777" w:rsidR="00683E79" w:rsidRPr="0048330A" w:rsidRDefault="00683E79" w:rsidP="00683E79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p w14:paraId="6F6FACF6" w14:textId="77777777" w:rsidR="00683E79" w:rsidRDefault="00683E79" w:rsidP="00683E79">
      <w:pPr>
        <w:pStyle w:val="ListParagraph"/>
        <w:rPr>
          <w:rFonts w:ascii="Gotham Book" w:hAnsi="Gotham Book"/>
        </w:rPr>
      </w:pPr>
      <w:r w:rsidRPr="0048330A">
        <w:rPr>
          <w:rFonts w:ascii="Gotham Book" w:hAnsi="Gotham Book"/>
          <w:lang w:val="es-MX"/>
        </w:rPr>
        <w:t xml:space="preserve">¿Tenía este autor una opinión positiva o negativa sobre el retiro de Houston? </w:t>
      </w:r>
      <w:r>
        <w:rPr>
          <w:rFonts w:ascii="Gotham Book" w:hAnsi="Gotham Book"/>
        </w:rPr>
        <w:t xml:space="preserve">Utiliza pruebas del extracto para apoyar tu conclusión. </w:t>
      </w:r>
    </w:p>
    <w:p w14:paraId="63CA7865" w14:textId="77777777" w:rsidR="00683E79" w:rsidRDefault="00683E79" w:rsidP="00683E79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83E79" w14:paraId="22499787" w14:textId="77777777" w:rsidTr="00F67653">
        <w:trPr>
          <w:trHeight w:val="2510"/>
        </w:trPr>
        <w:tc>
          <w:tcPr>
            <w:tcW w:w="9350" w:type="dxa"/>
          </w:tcPr>
          <w:p w14:paraId="2544E9C1" w14:textId="77777777" w:rsidR="00683E79" w:rsidRPr="0048330A" w:rsidRDefault="00683E79" w:rsidP="00F67653">
            <w:pPr>
              <w:pStyle w:val="ListParagraph"/>
              <w:ind w:left="0"/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5FC84D47" w14:textId="76889E2C" w:rsidR="00683E79" w:rsidRPr="009F3BC2" w:rsidRDefault="00683E79" w:rsidP="00F67653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48330A">
              <w:rPr>
                <w:rFonts w:ascii="Gotham Book" w:hAnsi="Gotham Book"/>
                <w:lang w:val="es-MX"/>
              </w:rPr>
              <w:t xml:space="preserve">Este autor tenía una </w:t>
            </w:r>
            <w:r w:rsidRPr="0048330A">
              <w:rPr>
                <w:rFonts w:ascii="Gotham Book" w:hAnsi="Gotham Book"/>
                <w:b/>
                <w:bCs/>
                <w:i/>
                <w:iCs/>
                <w:u w:val="single"/>
                <w:lang w:val="es-MX"/>
              </w:rPr>
              <w:t xml:space="preserve"> opinión positiva</w:t>
            </w:r>
            <w:r w:rsidRPr="0048330A">
              <w:rPr>
                <w:rFonts w:ascii="Gotham Book" w:hAnsi="Gotham Book"/>
                <w:b/>
                <w:bCs/>
                <w:i/>
                <w:iCs/>
                <w:lang w:val="es-MX"/>
              </w:rPr>
              <w:t>/</w:t>
            </w:r>
            <w:r w:rsidRPr="0048330A">
              <w:rPr>
                <w:rFonts w:ascii="Gotham Book" w:hAnsi="Gotham Book"/>
                <w:b/>
                <w:bCs/>
                <w:i/>
                <w:iCs/>
                <w:u w:val="single"/>
                <w:lang w:val="es-MX"/>
              </w:rPr>
              <w:t>negativa</w:t>
            </w:r>
            <w:r w:rsidRPr="0048330A">
              <w:rPr>
                <w:rFonts w:ascii="Gotham Book" w:hAnsi="Gotham Book"/>
                <w:lang w:val="es-MX"/>
              </w:rPr>
              <w:t xml:space="preserve"> sobre el retiro de Houston. </w:t>
            </w:r>
            <w:r>
              <w:rPr>
                <w:rFonts w:ascii="Gotham Book" w:hAnsi="Gotham Book"/>
              </w:rPr>
              <w:t xml:space="preserve">La evidencia del extracto que respalda esta afirmación es __________________________________________________ ______________________________________________________________________________________________ ______________________________________________________________________________________________ </w:t>
            </w:r>
            <w:r>
              <w:rPr>
                <w:rFonts w:ascii="Gotham Book" w:hAnsi="Gotham Book"/>
              </w:rPr>
              <w:lastRenderedPageBreak/>
              <w:t xml:space="preserve">______________________________________________________________________________________________ _____________________________________________________________________________________________ </w:t>
            </w:r>
          </w:p>
        </w:tc>
      </w:tr>
    </w:tbl>
    <w:p w14:paraId="78DF3017" w14:textId="77777777" w:rsidR="00683E79" w:rsidRDefault="00683E79" w:rsidP="00683E79">
      <w:pPr>
        <w:pStyle w:val="ListParagraph"/>
        <w:rPr>
          <w:rFonts w:ascii="Gotham Book" w:hAnsi="Gotham Book"/>
        </w:rPr>
      </w:pPr>
    </w:p>
    <w:p w14:paraId="45B5E212" w14:textId="77777777" w:rsidR="00683E79" w:rsidRDefault="00683E79" w:rsidP="00683E79">
      <w:pPr>
        <w:pStyle w:val="ListParagraph"/>
        <w:rPr>
          <w:rFonts w:ascii="Gotham Book" w:hAnsi="Gotham Book"/>
        </w:rPr>
      </w:pPr>
    </w:p>
    <w:p w14:paraId="601AA9F1" w14:textId="77777777" w:rsidR="00683E79" w:rsidRDefault="00683E79" w:rsidP="00683E79">
      <w:pPr>
        <w:pStyle w:val="ListParagraph"/>
        <w:rPr>
          <w:rFonts w:ascii="Gotham Book" w:hAnsi="Gotham Book"/>
        </w:rPr>
      </w:pPr>
    </w:p>
    <w:p w14:paraId="0028819E" w14:textId="77777777" w:rsidR="00683E79" w:rsidRDefault="00683E79" w:rsidP="00683E79">
      <w:pPr>
        <w:pStyle w:val="ListParagraph"/>
        <w:rPr>
          <w:rFonts w:ascii="Gotham Book" w:hAnsi="Gotham Book"/>
        </w:rPr>
      </w:pPr>
    </w:p>
    <w:p w14:paraId="249581B4" w14:textId="77777777" w:rsidR="00683E79" w:rsidRDefault="00683E79" w:rsidP="00683E79">
      <w:pPr>
        <w:pStyle w:val="ListParagraph"/>
        <w:rPr>
          <w:rFonts w:ascii="Gotham Book" w:hAnsi="Gotham Book"/>
        </w:rPr>
      </w:pPr>
    </w:p>
    <w:p w14:paraId="5F9CA29D" w14:textId="77777777" w:rsidR="00683E79" w:rsidRDefault="00683E79" w:rsidP="00683E79">
      <w:pPr>
        <w:pStyle w:val="ListParagraph"/>
        <w:rPr>
          <w:rFonts w:ascii="Gotham Book" w:hAnsi="Gotham Book"/>
        </w:rPr>
      </w:pPr>
    </w:p>
    <w:p w14:paraId="2C1C105F" w14:textId="77777777" w:rsidR="00312FC4" w:rsidRPr="0048330A" w:rsidRDefault="00312FC4" w:rsidP="00312FC4">
      <w:pPr>
        <w:pStyle w:val="ListParagraph"/>
        <w:numPr>
          <w:ilvl w:val="0"/>
          <w:numId w:val="2"/>
        </w:numPr>
        <w:rPr>
          <w:rFonts w:ascii="Gotham Book" w:hAnsi="Gotham Book"/>
          <w:lang w:val="es-MX"/>
        </w:rPr>
      </w:pPr>
      <w:r w:rsidRPr="0048330A">
        <w:rPr>
          <w:rFonts w:ascii="Gotham Book" w:hAnsi="Gotham Book"/>
          <w:lang w:val="es-MX"/>
        </w:rPr>
        <w:t>Completa el organizador gráfico a continuación para mostrar por qué ocurrieron eventos específicos y cómo cada evento ayudó a la victoria de los texanos en San Jacinto.</w:t>
      </w:r>
    </w:p>
    <w:p w14:paraId="4BACD605" w14:textId="77777777" w:rsidR="00312FC4" w:rsidRPr="0048330A" w:rsidRDefault="00312FC4" w:rsidP="00312FC4">
      <w:pPr>
        <w:pStyle w:val="ListParagraph"/>
        <w:rPr>
          <w:rFonts w:ascii="Gotham Book" w:hAnsi="Gotham Book"/>
          <w:sz w:val="8"/>
          <w:szCs w:val="8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0"/>
        <w:gridCol w:w="2964"/>
        <w:gridCol w:w="3136"/>
      </w:tblGrid>
      <w:tr w:rsidR="00312FC4" w:rsidRPr="0048330A" w14:paraId="30F75BFC" w14:textId="77777777" w:rsidTr="00312D2F"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9B4F90" w14:textId="77777777" w:rsidR="00312FC4" w:rsidRPr="00362FB2" w:rsidRDefault="00312FC4" w:rsidP="00C24C48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62FB2">
              <w:rPr>
                <w:rFonts w:ascii="Gotham Book" w:hAnsi="Gotham Book"/>
              </w:rPr>
              <w:t>Evento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827AC" w14:textId="77777777" w:rsidR="00312FC4" w:rsidRPr="00362FB2" w:rsidRDefault="00312FC4" w:rsidP="00C24C48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62FB2">
              <w:rPr>
                <w:rFonts w:ascii="Gotham Book" w:hAnsi="Gotham Book"/>
              </w:rPr>
              <w:t>¿Por qué ocurrió?</w:t>
            </w:r>
          </w:p>
        </w:tc>
        <w:tc>
          <w:tcPr>
            <w:tcW w:w="3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26BB96" w14:textId="77777777" w:rsidR="00312FC4" w:rsidRPr="0048330A" w:rsidRDefault="00312FC4" w:rsidP="00C24C48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¿Cómo ayudó a la victoria de los texanos en San Jacinto?</w:t>
            </w:r>
          </w:p>
        </w:tc>
      </w:tr>
      <w:tr w:rsidR="00312FC4" w:rsidRPr="0048330A" w14:paraId="281E4292" w14:textId="77777777" w:rsidTr="00312D2F">
        <w:trPr>
          <w:trHeight w:val="1914"/>
        </w:trPr>
        <w:tc>
          <w:tcPr>
            <w:tcW w:w="251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C909B01" w14:textId="53B1A2BD" w:rsidR="00312FC4" w:rsidRPr="0048330A" w:rsidRDefault="00312FC4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>Santa Anna dividió su ejército mientras avanzaba hacia el este.</w:t>
            </w:r>
          </w:p>
        </w:tc>
        <w:tc>
          <w:tcPr>
            <w:tcW w:w="2964" w:type="dxa"/>
            <w:tcBorders>
              <w:top w:val="single" w:sz="12" w:space="0" w:color="auto"/>
            </w:tcBorders>
          </w:tcPr>
          <w:p w14:paraId="729741A3" w14:textId="440280A1" w:rsidR="00312FC4" w:rsidRPr="0048330A" w:rsidRDefault="00312FC4" w:rsidP="00312FC4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</w:p>
        </w:tc>
        <w:tc>
          <w:tcPr>
            <w:tcW w:w="3136" w:type="dxa"/>
            <w:tcBorders>
              <w:top w:val="single" w:sz="12" w:space="0" w:color="auto"/>
            </w:tcBorders>
          </w:tcPr>
          <w:p w14:paraId="2FBE06F9" w14:textId="77777777" w:rsidR="00312FC4" w:rsidRPr="0048330A" w:rsidRDefault="00312FC4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</w:p>
        </w:tc>
      </w:tr>
      <w:tr w:rsidR="00312FC4" w:rsidRPr="0048330A" w14:paraId="141C6B0E" w14:textId="77777777" w:rsidTr="00312D2F">
        <w:trPr>
          <w:trHeight w:val="2078"/>
        </w:trPr>
        <w:tc>
          <w:tcPr>
            <w:tcW w:w="2510" w:type="dxa"/>
            <w:shd w:val="clear" w:color="auto" w:fill="F2F2F2" w:themeFill="background1" w:themeFillShade="F2"/>
          </w:tcPr>
          <w:p w14:paraId="161BB893" w14:textId="77777777" w:rsidR="00312FC4" w:rsidRPr="0048330A" w:rsidRDefault="00312FC4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48330A">
              <w:rPr>
                <w:rFonts w:ascii="Gotham Book" w:hAnsi="Gotham Book"/>
                <w:lang w:val="es-MX"/>
              </w:rPr>
              <w:t xml:space="preserve">Santa Anna ordenó a sus hombres "retirarse" en la tarde del 21 de abril de 1836 en San Jacinto. </w:t>
            </w:r>
          </w:p>
        </w:tc>
        <w:tc>
          <w:tcPr>
            <w:tcW w:w="2964" w:type="dxa"/>
          </w:tcPr>
          <w:p w14:paraId="40849ABF" w14:textId="77777777" w:rsidR="00312FC4" w:rsidRPr="0048330A" w:rsidRDefault="00312FC4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</w:p>
        </w:tc>
        <w:tc>
          <w:tcPr>
            <w:tcW w:w="3136" w:type="dxa"/>
          </w:tcPr>
          <w:p w14:paraId="3A3165D5" w14:textId="77777777" w:rsidR="00312FC4" w:rsidRPr="0048330A" w:rsidRDefault="00312FC4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</w:p>
        </w:tc>
      </w:tr>
    </w:tbl>
    <w:p w14:paraId="2143C74A" w14:textId="77777777" w:rsidR="00312FC4" w:rsidRPr="0048330A" w:rsidRDefault="00312FC4" w:rsidP="00312FC4">
      <w:pPr>
        <w:pStyle w:val="ListParagraph"/>
        <w:rPr>
          <w:rFonts w:ascii="Gotham Book" w:hAnsi="Gotham Book"/>
          <w:lang w:val="es-MX"/>
        </w:rPr>
      </w:pPr>
    </w:p>
    <w:p w14:paraId="1AD368E0" w14:textId="77777777" w:rsidR="00312FC4" w:rsidRPr="0048330A" w:rsidRDefault="00312FC4" w:rsidP="009F3BC2">
      <w:pPr>
        <w:rPr>
          <w:rFonts w:ascii="Gotham Book" w:hAnsi="Gotham Book"/>
          <w:sz w:val="12"/>
          <w:szCs w:val="12"/>
          <w:lang w:val="es-MX"/>
        </w:rPr>
      </w:pPr>
    </w:p>
    <w:p w14:paraId="3B6B17A4" w14:textId="77777777" w:rsidR="00312FC4" w:rsidRDefault="00312FC4" w:rsidP="00312FC4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48330A">
        <w:rPr>
          <w:rFonts w:ascii="Gotham Book" w:hAnsi="Gotham Book"/>
          <w:lang w:val="es-MX"/>
        </w:rPr>
        <w:t xml:space="preserve">¿Cuál de las siguientes afirmaciones describe con mayor precisión el fin de la Revolución de Texas? </w:t>
      </w:r>
      <w:r>
        <w:rPr>
          <w:rFonts w:ascii="Gotham Book" w:hAnsi="Gotham Book"/>
        </w:rPr>
        <w:t>Elige uno.</w:t>
      </w:r>
    </w:p>
    <w:p w14:paraId="1676C63F" w14:textId="403C9B65" w:rsidR="00312FC4" w:rsidRPr="0048330A" w:rsidRDefault="009F3BC2" w:rsidP="00312FC4">
      <w:pPr>
        <w:pStyle w:val="ListParagraph"/>
        <w:numPr>
          <w:ilvl w:val="1"/>
          <w:numId w:val="2"/>
        </w:numPr>
        <w:rPr>
          <w:rFonts w:ascii="Gotham Book" w:hAnsi="Gotham Book"/>
          <w:lang w:val="es-MX"/>
        </w:rPr>
      </w:pPr>
      <w:r w:rsidRPr="0048330A">
        <w:rPr>
          <w:rFonts w:ascii="Gotham Book" w:hAnsi="Gotham Book"/>
          <w:lang w:val="es-MX"/>
        </w:rPr>
        <w:t xml:space="preserve">La victoria texana contra los centralistas en San Jacinto puso fin inmediato a la Revolución de Texas. </w:t>
      </w:r>
    </w:p>
    <w:p w14:paraId="65A0264B" w14:textId="1E8133EA" w:rsidR="00312FC4" w:rsidRPr="0048330A" w:rsidRDefault="009F3BC2" w:rsidP="00312FC4">
      <w:pPr>
        <w:pStyle w:val="ListParagraph"/>
        <w:numPr>
          <w:ilvl w:val="1"/>
          <w:numId w:val="2"/>
        </w:numPr>
        <w:rPr>
          <w:rFonts w:ascii="Gotham Book" w:hAnsi="Gotham Book"/>
          <w:lang w:val="es-MX"/>
        </w:rPr>
      </w:pPr>
      <w:r w:rsidRPr="0048330A">
        <w:rPr>
          <w:rFonts w:ascii="Gotham Book" w:hAnsi="Gotham Book"/>
          <w:lang w:val="es-MX"/>
        </w:rPr>
        <w:t xml:space="preserve">Los texanos obligaron a Santa Anna a ordenar la rendición de su ejército cuando lo capturaron, lo que puso fin efectivamente a la Revolución de Texas. </w:t>
      </w:r>
    </w:p>
    <w:p w14:paraId="4BE9E90E" w14:textId="784D35B6" w:rsidR="00312FC4" w:rsidRPr="0048330A" w:rsidRDefault="00312FC4" w:rsidP="00312FC4">
      <w:pPr>
        <w:pStyle w:val="ListParagraph"/>
        <w:numPr>
          <w:ilvl w:val="1"/>
          <w:numId w:val="2"/>
        </w:numPr>
        <w:rPr>
          <w:rFonts w:ascii="Gotham Book" w:hAnsi="Gotham Book"/>
          <w:lang w:val="es-MX"/>
        </w:rPr>
      </w:pPr>
      <w:r w:rsidRPr="0048330A">
        <w:rPr>
          <w:rFonts w:ascii="Gotham Book" w:hAnsi="Gotham Book"/>
          <w:lang w:val="es-MX"/>
        </w:rPr>
        <w:lastRenderedPageBreak/>
        <w:t xml:space="preserve">Sam Houston ordenó la ejecución de Santa Anna, lo que puso fin a la guerra y obligó al gobierno mexicano a reconocer la independencia de Texas. </w:t>
      </w:r>
    </w:p>
    <w:p w14:paraId="679EA7CF" w14:textId="77777777" w:rsidR="00312FC4" w:rsidRPr="0048330A" w:rsidRDefault="00312FC4" w:rsidP="00312FC4">
      <w:pPr>
        <w:pStyle w:val="ListParagraph"/>
        <w:numPr>
          <w:ilvl w:val="1"/>
          <w:numId w:val="2"/>
        </w:numPr>
        <w:rPr>
          <w:rFonts w:ascii="Gotham Book" w:hAnsi="Gotham Book"/>
          <w:lang w:val="es-MX"/>
        </w:rPr>
      </w:pPr>
      <w:r w:rsidRPr="0048330A">
        <w:rPr>
          <w:rFonts w:ascii="Gotham Book" w:hAnsi="Gotham Book"/>
          <w:lang w:val="es-MX"/>
        </w:rPr>
        <w:t xml:space="preserve">Estados Unidos de América ofreció apoyo financiero y militar al ejército de Sam Houston, lo que finalmente permitió a los texanos superar a las tropas centralistas de Santa Anna, poniendo fin a la guerra. </w:t>
      </w:r>
    </w:p>
    <w:bookmarkEnd w:id="1"/>
    <w:p w14:paraId="7B4C8C4B" w14:textId="48D63CB5" w:rsidR="0065438C" w:rsidRPr="0048330A" w:rsidRDefault="0065438C">
      <w:pPr>
        <w:rPr>
          <w:lang w:val="es-MX"/>
        </w:rPr>
      </w:pPr>
    </w:p>
    <w:sectPr w:rsidR="0065438C" w:rsidRPr="0048330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1C70" w14:textId="77777777" w:rsidR="00312FC4" w:rsidRDefault="00312FC4" w:rsidP="00312FC4">
      <w:pPr>
        <w:spacing w:after="0" w:line="240" w:lineRule="auto"/>
      </w:pPr>
      <w:r>
        <w:separator/>
      </w:r>
    </w:p>
  </w:endnote>
  <w:endnote w:type="continuationSeparator" w:id="0">
    <w:p w14:paraId="33653833" w14:textId="77777777" w:rsidR="00312FC4" w:rsidRDefault="00312FC4" w:rsidP="0031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646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DDF9C" w14:textId="3BEA164C" w:rsidR="00312FC4" w:rsidRDefault="00312FC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599CE36" wp14:editId="30F90279">
              <wp:simplePos x="0" y="0"/>
              <wp:positionH relativeFrom="margin">
                <wp:posOffset>5258705</wp:posOffset>
              </wp:positionH>
              <wp:positionV relativeFrom="paragraph">
                <wp:posOffset>-14605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1BF94" w14:textId="353135CF" w:rsidR="00312FC4" w:rsidRDefault="00312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5554" w14:textId="77777777" w:rsidR="00312FC4" w:rsidRDefault="00312FC4" w:rsidP="00312FC4">
      <w:pPr>
        <w:spacing w:after="0" w:line="240" w:lineRule="auto"/>
      </w:pPr>
      <w:r>
        <w:separator/>
      </w:r>
    </w:p>
  </w:footnote>
  <w:footnote w:type="continuationSeparator" w:id="0">
    <w:p w14:paraId="7877D1EE" w14:textId="77777777" w:rsidR="00312FC4" w:rsidRDefault="00312FC4" w:rsidP="0031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B6C" w14:textId="2AFFF368" w:rsidR="00312FC4" w:rsidRDefault="00312FC4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483EA8E" wp14:editId="72BA3124">
          <wp:simplePos x="0" y="0"/>
          <wp:positionH relativeFrom="column">
            <wp:posOffset>0</wp:posOffset>
          </wp:positionH>
          <wp:positionV relativeFrom="paragraph">
            <wp:posOffset>-245245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8A1F2" w14:textId="77777777" w:rsidR="00312FC4" w:rsidRPr="00312FC4" w:rsidRDefault="00312FC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E69E1"/>
    <w:multiLevelType w:val="hybridMultilevel"/>
    <w:tmpl w:val="2A8C9D90"/>
    <w:lvl w:ilvl="0" w:tplc="26BA1EF6">
      <w:start w:val="1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6B0D"/>
    <w:multiLevelType w:val="hybridMultilevel"/>
    <w:tmpl w:val="367C9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B5B5E"/>
    <w:multiLevelType w:val="hybridMultilevel"/>
    <w:tmpl w:val="6068CF06"/>
    <w:lvl w:ilvl="0" w:tplc="EC841858">
      <w:start w:val="1"/>
      <w:numFmt w:val="bullet"/>
      <w:lvlText w:val="-"/>
      <w:lvlJc w:val="left"/>
      <w:pPr>
        <w:ind w:left="110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55072E41"/>
    <w:multiLevelType w:val="hybridMultilevel"/>
    <w:tmpl w:val="382C4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B0224"/>
    <w:multiLevelType w:val="hybridMultilevel"/>
    <w:tmpl w:val="F93890DE"/>
    <w:lvl w:ilvl="0" w:tplc="0F8256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283154">
    <w:abstractNumId w:val="1"/>
  </w:num>
  <w:num w:numId="2" w16cid:durableId="56175986">
    <w:abstractNumId w:val="3"/>
  </w:num>
  <w:num w:numId="3" w16cid:durableId="1851794757">
    <w:abstractNumId w:val="2"/>
  </w:num>
  <w:num w:numId="4" w16cid:durableId="1956671068">
    <w:abstractNumId w:val="4"/>
  </w:num>
  <w:num w:numId="5" w16cid:durableId="82224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52"/>
    <w:rsid w:val="00137875"/>
    <w:rsid w:val="001B4B2F"/>
    <w:rsid w:val="002217E5"/>
    <w:rsid w:val="002678FF"/>
    <w:rsid w:val="00312D2F"/>
    <w:rsid w:val="00312FC4"/>
    <w:rsid w:val="0048330A"/>
    <w:rsid w:val="00610AA8"/>
    <w:rsid w:val="0065438C"/>
    <w:rsid w:val="00683E79"/>
    <w:rsid w:val="00897452"/>
    <w:rsid w:val="00963012"/>
    <w:rsid w:val="00964837"/>
    <w:rsid w:val="009B7378"/>
    <w:rsid w:val="009F3BC2"/>
    <w:rsid w:val="009F7AC1"/>
    <w:rsid w:val="00AE5152"/>
    <w:rsid w:val="00B7598B"/>
    <w:rsid w:val="00BD507D"/>
    <w:rsid w:val="00BE6647"/>
    <w:rsid w:val="00CB66FC"/>
    <w:rsid w:val="00E94096"/>
    <w:rsid w:val="00F0566A"/>
    <w:rsid w:val="00F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5DE426"/>
  <w15:chartTrackingRefBased/>
  <w15:docId w15:val="{072627BD-4F07-481C-B089-BEDE2894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C4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5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2FC4"/>
    <w:rPr>
      <w:b/>
      <w:bCs/>
    </w:rPr>
  </w:style>
  <w:style w:type="table" w:styleId="TableGrid">
    <w:name w:val="Table Grid"/>
    <w:basedOn w:val="TableNormal"/>
    <w:uiPriority w:val="39"/>
    <w:rsid w:val="00312FC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C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31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C4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4833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951FF-104A-47EE-9927-99E96B9E1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D7070-FE08-4928-953D-D103F8AFE7E8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31A85E8E-77FF-4390-89AA-CEFDA98665DC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2025-03-26T19:32:00Z</dcterms:created>
  <dcterms:modified xsi:type="dcterms:W3CDTF">2025-12-12T18:41:00Z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