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6BC5" w14:textId="1BE2D865" w:rsidR="003C7E0D" w:rsidRPr="003C7E0D" w:rsidRDefault="003C7E0D" w:rsidP="003C7E0D">
      <w:pPr>
        <w:spacing w:after="0" w:line="240" w:lineRule="auto"/>
        <w:jc w:val="center"/>
        <w:rPr>
          <w:color w:val="747474" w:themeColor="background2" w:themeShade="80"/>
          <w:sz w:val="48"/>
          <w:szCs w:val="48"/>
        </w:rPr>
      </w:pPr>
      <w:bookmarkStart w:id="0" w:name="_Hlk171670584"/>
      <w:r w:rsidRPr="003C7E0D">
        <w:rPr>
          <w:color w:val="747474" w:themeColor="background2" w:themeShade="80"/>
          <w:sz w:val="48"/>
          <w:szCs w:val="48"/>
        </w:rPr>
        <w:t>Unit 5: The Texas Revolution</w:t>
      </w:r>
    </w:p>
    <w:p w14:paraId="004D3EC9" w14:textId="0D61015B" w:rsidR="003C7E0D" w:rsidRPr="003C7E0D" w:rsidRDefault="003C7E0D" w:rsidP="003C7E0D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3C7E0D">
        <w:rPr>
          <w:b/>
          <w:bCs/>
          <w:sz w:val="40"/>
          <w:szCs w:val="40"/>
        </w:rPr>
        <w:t>7</w:t>
      </w:r>
      <w:r w:rsidRPr="003C7E0D">
        <w:rPr>
          <w:b/>
          <w:bCs/>
          <w:sz w:val="40"/>
          <w:szCs w:val="40"/>
          <w:vertAlign w:val="superscript"/>
        </w:rPr>
        <w:t>th</w:t>
      </w:r>
      <w:r w:rsidRPr="003C7E0D">
        <w:rPr>
          <w:b/>
          <w:bCs/>
          <w:sz w:val="40"/>
          <w:szCs w:val="40"/>
        </w:rPr>
        <w:t xml:space="preserve"> Grade Lesson Plan:</w:t>
      </w:r>
      <w:bookmarkEnd w:id="0"/>
      <w:r w:rsidRPr="003C7E0D">
        <w:rPr>
          <w:b/>
          <w:bCs/>
          <w:sz w:val="40"/>
          <w:szCs w:val="40"/>
        </w:rPr>
        <w:t xml:space="preserve"> The Big Picture</w:t>
      </w:r>
    </w:p>
    <w:p w14:paraId="2E6E4CCF" w14:textId="27D320AA" w:rsidR="003C7E0D" w:rsidRPr="003C7E0D" w:rsidRDefault="003C7E0D" w:rsidP="003C7E0D">
      <w:pPr>
        <w:spacing w:after="0" w:line="240" w:lineRule="auto"/>
        <w:jc w:val="center"/>
        <w:rPr>
          <w:b/>
          <w:bCs/>
          <w:color w:val="747474" w:themeColor="background2" w:themeShade="80"/>
          <w:sz w:val="32"/>
          <w:szCs w:val="28"/>
        </w:rPr>
      </w:pPr>
      <w:r w:rsidRPr="003C7E0D">
        <w:rPr>
          <w:b/>
          <w:bCs/>
          <w:color w:val="747474" w:themeColor="background2" w:themeShade="80"/>
          <w:sz w:val="32"/>
          <w:szCs w:val="28"/>
        </w:rPr>
        <w:t>(</w:t>
      </w:r>
      <w:r>
        <w:rPr>
          <w:b/>
          <w:bCs/>
          <w:color w:val="747474" w:themeColor="background2" w:themeShade="80"/>
          <w:sz w:val="32"/>
          <w:szCs w:val="28"/>
        </w:rPr>
        <w:t>45 – 60 minutes</w:t>
      </w:r>
      <w:r w:rsidRPr="003C7E0D">
        <w:rPr>
          <w:b/>
          <w:bCs/>
          <w:color w:val="747474" w:themeColor="background2" w:themeShade="80"/>
          <w:sz w:val="32"/>
          <w:szCs w:val="28"/>
        </w:rPr>
        <w:t>)</w:t>
      </w:r>
    </w:p>
    <w:p w14:paraId="10A65309" w14:textId="77777777" w:rsidR="003C7E0D" w:rsidRPr="00DF315E" w:rsidRDefault="003C7E0D" w:rsidP="003C7E0D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6930"/>
      </w:tblGrid>
      <w:tr w:rsidR="003C7E0D" w:rsidRPr="00DF315E" w14:paraId="22BE881B" w14:textId="77777777" w:rsidTr="006F17FB">
        <w:tc>
          <w:tcPr>
            <w:tcW w:w="2515" w:type="dxa"/>
            <w:shd w:val="clear" w:color="auto" w:fill="E8E8E8" w:themeFill="background2"/>
          </w:tcPr>
          <w:p w14:paraId="57CC359E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Objective</w:t>
            </w:r>
          </w:p>
        </w:tc>
        <w:tc>
          <w:tcPr>
            <w:tcW w:w="8275" w:type="dxa"/>
          </w:tcPr>
          <w:p w14:paraId="195452B4" w14:textId="3ABD706B" w:rsidR="003C7E0D" w:rsidRDefault="00D06B02" w:rsidP="006F17FB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Students will be able to </w:t>
            </w:r>
            <w:bookmarkStart w:id="1" w:name="_Hlk190777716"/>
            <w:r>
              <w:rPr>
                <w:rFonts w:ascii="Gotham Book" w:hAnsi="Gotham Book"/>
                <w:sz w:val="24"/>
                <w:szCs w:val="24"/>
              </w:rPr>
              <w:t xml:space="preserve">identify and explain the </w:t>
            </w:r>
            <w:r w:rsidRPr="00D06B02">
              <w:rPr>
                <w:rFonts w:ascii="Gotham Book" w:hAnsi="Gotham Book"/>
                <w:sz w:val="24"/>
                <w:szCs w:val="24"/>
              </w:rPr>
              <w:t>key events, major themes, and defining characteristics of the Texas Revolutionary Era</w:t>
            </w:r>
            <w:r>
              <w:rPr>
                <w:rFonts w:ascii="Gotham Book" w:hAnsi="Gotham Book"/>
                <w:sz w:val="24"/>
                <w:szCs w:val="24"/>
              </w:rPr>
              <w:t>.</w:t>
            </w:r>
            <w:bookmarkEnd w:id="1"/>
          </w:p>
          <w:p w14:paraId="2DB2D643" w14:textId="77777777" w:rsidR="00D06B02" w:rsidRDefault="00D06B02" w:rsidP="006F17FB">
            <w:pPr>
              <w:rPr>
                <w:rFonts w:ascii="Gotham Book" w:hAnsi="Gotham Book"/>
                <w:sz w:val="24"/>
                <w:szCs w:val="24"/>
              </w:rPr>
            </w:pPr>
          </w:p>
          <w:p w14:paraId="2CCFE874" w14:textId="77777777" w:rsidR="00DE65FB" w:rsidRPr="00DE65FB" w:rsidRDefault="00DE65FB" w:rsidP="00DE65FB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rFonts w:ascii="Gotham Book" w:hAnsi="Gotham Book"/>
                <w:sz w:val="24"/>
                <w:szCs w:val="24"/>
              </w:rPr>
            </w:pPr>
            <w:r w:rsidRPr="00DE65FB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We will</w:t>
            </w:r>
            <w:r w:rsidRPr="00DE65FB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r w:rsidRPr="00DE65FB">
              <w:rPr>
                <w:rFonts w:ascii="Gotham Book" w:hAnsi="Gotham Book"/>
                <w:sz w:val="24"/>
                <w:szCs w:val="24"/>
              </w:rPr>
              <w:t>identify the main ideas, themes, key events, and defining characteristics of the Texas Revolutionary Era.</w:t>
            </w:r>
          </w:p>
          <w:p w14:paraId="3F156D80" w14:textId="77777777" w:rsidR="00DE65FB" w:rsidRPr="00DE65FB" w:rsidRDefault="00DE65FB" w:rsidP="00DE65FB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rFonts w:ascii="Gotham Book" w:hAnsi="Gotham Book"/>
                <w:sz w:val="24"/>
                <w:szCs w:val="24"/>
              </w:rPr>
            </w:pPr>
            <w:r w:rsidRPr="00DE65FB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I will</w:t>
            </w:r>
            <w:r w:rsidRPr="00DE65FB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  <w:r w:rsidRPr="00DE65FB">
              <w:rPr>
                <w:rFonts w:ascii="Gotham Book" w:hAnsi="Gotham Book"/>
                <w:sz w:val="24"/>
                <w:szCs w:val="24"/>
              </w:rPr>
              <w:t>analyze a primary source image, identify major themes and significant information related to this era, and answer comprehension questions based on a reading passage.</w:t>
            </w:r>
          </w:p>
          <w:p w14:paraId="5031D4D3" w14:textId="24A26164" w:rsidR="00D06B02" w:rsidRPr="00DF315E" w:rsidRDefault="00D06B02" w:rsidP="006F17FB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3C7E0D" w:rsidRPr="00DF315E" w14:paraId="5836A97E" w14:textId="77777777" w:rsidTr="006F17FB">
        <w:tc>
          <w:tcPr>
            <w:tcW w:w="2515" w:type="dxa"/>
            <w:shd w:val="clear" w:color="auto" w:fill="E8E8E8" w:themeFill="background2"/>
          </w:tcPr>
          <w:p w14:paraId="02784B67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Key Concepts</w:t>
            </w:r>
          </w:p>
        </w:tc>
        <w:tc>
          <w:tcPr>
            <w:tcW w:w="8275" w:type="dxa"/>
          </w:tcPr>
          <w:p w14:paraId="315DE584" w14:textId="77777777" w:rsidR="003C7E0D" w:rsidRDefault="00DE65FB" w:rsidP="00DE65FB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centralist takeover of the federal government caused p</w:t>
            </w:r>
            <w:r w:rsidRPr="00DE65FB">
              <w:rPr>
                <w:rFonts w:ascii="Gotham Book" w:hAnsi="Gotham Book"/>
                <w:sz w:val="24"/>
                <w:szCs w:val="24"/>
              </w:rPr>
              <w:t xml:space="preserve">olitical </w:t>
            </w:r>
            <w:r>
              <w:rPr>
                <w:rFonts w:ascii="Gotham Book" w:hAnsi="Gotham Book"/>
                <w:sz w:val="24"/>
                <w:szCs w:val="24"/>
              </w:rPr>
              <w:t>unrest in several Mexican states as federalists fought against the centralists in control.</w:t>
            </w:r>
          </w:p>
          <w:p w14:paraId="5806F389" w14:textId="77777777" w:rsidR="00DE65FB" w:rsidRDefault="00DE65FB" w:rsidP="00DE65FB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Anglos and Tejanos in Texas had different opinions on what Texas should do about the political unrest, especially after the Battle of Gonzales.</w:t>
            </w:r>
          </w:p>
          <w:p w14:paraId="2DF7C41B" w14:textId="77777777" w:rsidR="00DE65FB" w:rsidRDefault="00DE65FB" w:rsidP="00DE65FB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Many Tejanos supported the war in the interest of restoring the Federal Constitution of 1824.</w:t>
            </w:r>
          </w:p>
          <w:p w14:paraId="41103FA1" w14:textId="77777777" w:rsidR="00DE65FB" w:rsidRDefault="00DE65FB" w:rsidP="00DE65FB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Many Anglos who had lived in Texas for a while supported federalism, but were worried about the economic effects of joining the war.</w:t>
            </w:r>
          </w:p>
          <w:p w14:paraId="336C1B5D" w14:textId="77777777" w:rsidR="00DE65FB" w:rsidRDefault="00DE65FB" w:rsidP="00DE65FB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Many newer Anglo arrivals supported the war in the interest of gaining Texas independence from Mexico.</w:t>
            </w:r>
          </w:p>
          <w:p w14:paraId="5BF16EDB" w14:textId="2A29C5E2" w:rsidR="00DE65FB" w:rsidRPr="00DE65FB" w:rsidRDefault="00DE65FB" w:rsidP="00DE65FB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Texans faced a number of challenges in the war against the stronger Mexican forces.</w:t>
            </w:r>
          </w:p>
        </w:tc>
      </w:tr>
      <w:tr w:rsidR="003C7E0D" w:rsidRPr="00DF315E" w14:paraId="2F0AE4ED" w14:textId="77777777" w:rsidTr="006F17FB">
        <w:tc>
          <w:tcPr>
            <w:tcW w:w="2515" w:type="dxa"/>
            <w:shd w:val="clear" w:color="auto" w:fill="E8E8E8" w:themeFill="background2"/>
          </w:tcPr>
          <w:p w14:paraId="441120C3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Skills</w:t>
            </w:r>
          </w:p>
        </w:tc>
        <w:tc>
          <w:tcPr>
            <w:tcW w:w="8275" w:type="dxa"/>
          </w:tcPr>
          <w:p w14:paraId="4DB7CDB0" w14:textId="77777777" w:rsidR="003C7E0D" w:rsidRDefault="00DE65FB" w:rsidP="00DE65FB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Reading for key information, context, main ideas, and supporting evidence.</w:t>
            </w:r>
          </w:p>
          <w:p w14:paraId="2408A813" w14:textId="77777777" w:rsidR="00DE65FB" w:rsidRDefault="00DE65FB" w:rsidP="00DE65FB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Summarizing and paraphrasing key ideas in a text.</w:t>
            </w:r>
          </w:p>
          <w:p w14:paraId="2D765BAA" w14:textId="77777777" w:rsidR="00DE65FB" w:rsidRDefault="00DE65FB" w:rsidP="00DE65FB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Making observations, inferences, and predictions about a primary source image.</w:t>
            </w:r>
          </w:p>
          <w:p w14:paraId="40B0057A" w14:textId="77777777" w:rsidR="00DE65FB" w:rsidRDefault="00DE65FB" w:rsidP="00DE65FB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Identifying different points of view held by people who experienced historical events in Texas history.</w:t>
            </w:r>
          </w:p>
          <w:p w14:paraId="6022B872" w14:textId="675F020D" w:rsidR="00DE65FB" w:rsidRPr="00DE65FB" w:rsidRDefault="00DE65FB" w:rsidP="00DE65FB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Identifying the main idea and supporting evidence from a primary source text.</w:t>
            </w:r>
          </w:p>
        </w:tc>
      </w:tr>
      <w:tr w:rsidR="003C7E0D" w:rsidRPr="00DF315E" w14:paraId="0DACF82B" w14:textId="77777777" w:rsidTr="006F17FB">
        <w:tc>
          <w:tcPr>
            <w:tcW w:w="2515" w:type="dxa"/>
            <w:shd w:val="clear" w:color="auto" w:fill="E8E8E8" w:themeFill="background2"/>
          </w:tcPr>
          <w:p w14:paraId="4FFD2712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lastRenderedPageBreak/>
              <w:t>Essential Question</w:t>
            </w:r>
          </w:p>
        </w:tc>
        <w:tc>
          <w:tcPr>
            <w:tcW w:w="8275" w:type="dxa"/>
          </w:tcPr>
          <w:p w14:paraId="3DD0C89D" w14:textId="0ED36A5B" w:rsidR="003C7E0D" w:rsidRPr="00DE65FB" w:rsidRDefault="00DE65FB" w:rsidP="006F17FB">
            <w:pPr>
              <w:rPr>
                <w:rFonts w:ascii="Gotham Book" w:hAnsi="Gotham Book"/>
                <w:sz w:val="24"/>
                <w:szCs w:val="24"/>
              </w:rPr>
            </w:pPr>
            <w:bookmarkStart w:id="2" w:name="_Hlk190777792"/>
            <w:r w:rsidRPr="00DE65FB">
              <w:rPr>
                <w:rFonts w:ascii="Gotham Book" w:hAnsi="Gotham Book"/>
                <w:sz w:val="24"/>
                <w:szCs w:val="24"/>
              </w:rPr>
              <w:t xml:space="preserve">What are the key events, major themes, and defining characteristics of the Texas Revolutionary </w:t>
            </w:r>
            <w:r w:rsidR="002475D2">
              <w:rPr>
                <w:rFonts w:ascii="Gotham Book" w:hAnsi="Gotham Book"/>
                <w:sz w:val="24"/>
                <w:szCs w:val="24"/>
              </w:rPr>
              <w:t>e</w:t>
            </w:r>
            <w:r w:rsidRPr="00DE65FB">
              <w:rPr>
                <w:rFonts w:ascii="Gotham Book" w:hAnsi="Gotham Book"/>
                <w:sz w:val="24"/>
                <w:szCs w:val="24"/>
              </w:rPr>
              <w:t>ra?</w:t>
            </w:r>
            <w:bookmarkEnd w:id="2"/>
          </w:p>
        </w:tc>
      </w:tr>
      <w:tr w:rsidR="003C7E0D" w:rsidRPr="00DF315E" w14:paraId="0A549464" w14:textId="77777777" w:rsidTr="006F17FB">
        <w:trPr>
          <w:trHeight w:val="305"/>
        </w:trPr>
        <w:tc>
          <w:tcPr>
            <w:tcW w:w="2515" w:type="dxa"/>
            <w:shd w:val="clear" w:color="auto" w:fill="E8E8E8" w:themeFill="background2"/>
          </w:tcPr>
          <w:p w14:paraId="3FB947E3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Assignment</w:t>
            </w:r>
          </w:p>
        </w:tc>
        <w:tc>
          <w:tcPr>
            <w:tcW w:w="8275" w:type="dxa"/>
          </w:tcPr>
          <w:p w14:paraId="4207A722" w14:textId="77777777" w:rsidR="003C7E0D" w:rsidRPr="00DE65FB" w:rsidRDefault="003C7E0D" w:rsidP="006F17FB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DE65FB"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Pr="00DE65FB">
              <w:rPr>
                <w:rFonts w:ascii="Gotham Book" w:hAnsi="Gotham Book"/>
                <w:b/>
                <w:bCs/>
                <w:sz w:val="24"/>
                <w:szCs w:val="24"/>
              </w:rPr>
              <w:t>Warm-up</w:t>
            </w:r>
          </w:p>
          <w:p w14:paraId="3AA38AC2" w14:textId="77777777" w:rsidR="003C7E0D" w:rsidRPr="003C0C9A" w:rsidRDefault="003C7E0D" w:rsidP="006F17FB">
            <w:pPr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  <w:p w14:paraId="28E7A0B5" w14:textId="5E524CB5" w:rsidR="00DE65FB" w:rsidRDefault="00DE65FB" w:rsidP="00A010C7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4"/>
                <w:szCs w:val="24"/>
              </w:rPr>
            </w:pPr>
            <w:r w:rsidRPr="00DE65FB">
              <w:rPr>
                <w:rFonts w:ascii="Gotham Book" w:hAnsi="Gotham Book"/>
                <w:sz w:val="24"/>
                <w:szCs w:val="24"/>
              </w:rPr>
              <w:t>Students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="00A010C7">
              <w:rPr>
                <w:rFonts w:ascii="Gotham Book" w:hAnsi="Gotham Book"/>
                <w:sz w:val="24"/>
                <w:szCs w:val="24"/>
              </w:rPr>
              <w:t>will watch the video “Preview of the Texas Revolution” on the Texas History for Teachers website. There is a link to the video in the slideshow.</w:t>
            </w:r>
          </w:p>
          <w:p w14:paraId="6D782CF5" w14:textId="4A310724" w:rsidR="00A010C7" w:rsidRPr="00DE65FB" w:rsidRDefault="00A010C7" w:rsidP="00A010C7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Students will write three pieces of information about the unit discussed in the video on their warm-up.</w:t>
            </w:r>
          </w:p>
          <w:p w14:paraId="703D643E" w14:textId="77777777" w:rsidR="003C7E0D" w:rsidRPr="00DE65FB" w:rsidRDefault="003C7E0D" w:rsidP="006F17FB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  <w:p w14:paraId="7E3B83AC" w14:textId="77777777" w:rsidR="003C7E0D" w:rsidRPr="00DE65FB" w:rsidRDefault="003C7E0D" w:rsidP="006F17FB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DE65F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Lesson </w:t>
            </w:r>
          </w:p>
          <w:p w14:paraId="4C376614" w14:textId="77777777" w:rsidR="003C7E0D" w:rsidRPr="003C0C9A" w:rsidRDefault="003C7E0D" w:rsidP="006F17FB">
            <w:pPr>
              <w:rPr>
                <w:rFonts w:ascii="Gotham Book" w:hAnsi="Gotham Book"/>
                <w:sz w:val="16"/>
                <w:szCs w:val="16"/>
              </w:rPr>
            </w:pPr>
          </w:p>
          <w:p w14:paraId="0453EC34" w14:textId="74CC04E6" w:rsidR="003C7E0D" w:rsidRPr="00091CB2" w:rsidRDefault="00091CB2" w:rsidP="00091CB2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ascii="Gotham Book" w:hAnsi="Gotham Book"/>
                <w:sz w:val="24"/>
                <w:szCs w:val="24"/>
              </w:rPr>
              <w:t xml:space="preserve">Analyze an Image: Students make observations, inferences, and predictions about the unit based on a primary source image depicting the Battle of the Alamo. </w:t>
            </w:r>
          </w:p>
          <w:p w14:paraId="231D1F6F" w14:textId="1C2B53B4" w:rsidR="00091CB2" w:rsidRDefault="00091CB2" w:rsidP="00091CB2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z w:val="24"/>
                <w:szCs w:val="24"/>
              </w:rPr>
            </w:pPr>
            <w:r w:rsidRPr="00091CB2">
              <w:rPr>
                <w:rFonts w:ascii="Gotham Book" w:hAnsi="Gotham Book"/>
                <w:sz w:val="24"/>
                <w:szCs w:val="24"/>
              </w:rPr>
              <w:t xml:space="preserve">Essential Ideas Reading Passage: </w:t>
            </w:r>
            <w:r>
              <w:rPr>
                <w:rFonts w:ascii="Gotham Book" w:hAnsi="Gotham Book"/>
                <w:sz w:val="24"/>
                <w:szCs w:val="24"/>
              </w:rPr>
              <w:t xml:space="preserve">Students read a passage presenting the main ideas and themes that characterize the Texas Revolutionary Era. </w:t>
            </w:r>
          </w:p>
          <w:p w14:paraId="62B88556" w14:textId="48DDF1A6" w:rsidR="00091CB2" w:rsidRPr="00091CB2" w:rsidRDefault="003C0C9A" w:rsidP="00091CB2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Big Picture Comprehension Questions: Students answer questions related to the passage based on the new 8</w:t>
            </w:r>
            <w:r w:rsidRPr="003C0C9A">
              <w:rPr>
                <w:rFonts w:ascii="Gotham Book" w:hAnsi="Gotham Book"/>
                <w:sz w:val="24"/>
                <w:szCs w:val="24"/>
                <w:vertAlign w:val="superscript"/>
              </w:rPr>
              <w:t>th</w:t>
            </w:r>
            <w:r>
              <w:rPr>
                <w:rFonts w:ascii="Gotham Book" w:hAnsi="Gotham Book"/>
                <w:sz w:val="24"/>
                <w:szCs w:val="24"/>
              </w:rPr>
              <w:t xml:space="preserve"> grade STAAR item types. These questions include short, constructed response, multi-part, and an adapted version of drag and drop.</w:t>
            </w:r>
          </w:p>
          <w:p w14:paraId="22993FB0" w14:textId="77777777" w:rsidR="003C7E0D" w:rsidRPr="00DE65FB" w:rsidRDefault="003C7E0D" w:rsidP="006F17FB">
            <w:pPr>
              <w:rPr>
                <w:rFonts w:ascii="Gotham Book" w:hAnsi="Gotham Book"/>
                <w:sz w:val="24"/>
                <w:szCs w:val="24"/>
              </w:rPr>
            </w:pPr>
          </w:p>
          <w:p w14:paraId="6C2D10A3" w14:textId="77777777" w:rsidR="003C7E0D" w:rsidRPr="00DE65FB" w:rsidRDefault="003C7E0D" w:rsidP="006F17FB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DE65FB">
              <w:rPr>
                <w:rFonts w:ascii="Gotham Book" w:hAnsi="Gotham Book"/>
                <w:b/>
                <w:bCs/>
                <w:sz w:val="24"/>
                <w:szCs w:val="24"/>
              </w:rPr>
              <w:t>Exit Ticket</w:t>
            </w:r>
          </w:p>
          <w:p w14:paraId="17E424EB" w14:textId="77777777" w:rsidR="003C7E0D" w:rsidRPr="003C0C9A" w:rsidRDefault="003C7E0D" w:rsidP="006F17FB">
            <w:pPr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  <w:p w14:paraId="26690DD6" w14:textId="4021CF1E" w:rsidR="003C7E0D" w:rsidRPr="003C0C9A" w:rsidRDefault="003C0C9A" w:rsidP="003C0C9A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ascii="Gotham Book" w:hAnsi="Gotham Book"/>
                <w:sz w:val="24"/>
                <w:szCs w:val="24"/>
              </w:rPr>
              <w:t>Students read statements expressing the three primary opinions in Texas about the civil war in Mexico.</w:t>
            </w:r>
          </w:p>
          <w:p w14:paraId="45631DA4" w14:textId="4B268C32" w:rsidR="003C0C9A" w:rsidRPr="003C0C9A" w:rsidRDefault="003C0C9A" w:rsidP="003C0C9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3C0C9A">
              <w:rPr>
                <w:rFonts w:ascii="Gotham Book" w:hAnsi="Gotham Book"/>
                <w:sz w:val="24"/>
                <w:szCs w:val="24"/>
              </w:rPr>
              <w:t xml:space="preserve">Students consider and record what might be positive and negative about each opinion. </w:t>
            </w:r>
          </w:p>
          <w:p w14:paraId="274482A4" w14:textId="77777777" w:rsidR="003C7E0D" w:rsidRPr="00DE65FB" w:rsidRDefault="003C7E0D" w:rsidP="006F17FB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</w:tc>
      </w:tr>
      <w:tr w:rsidR="003C7E0D" w:rsidRPr="00DF315E" w14:paraId="73DC3729" w14:textId="77777777" w:rsidTr="006F17FB">
        <w:tc>
          <w:tcPr>
            <w:tcW w:w="2515" w:type="dxa"/>
            <w:shd w:val="clear" w:color="auto" w:fill="E8E8E8" w:themeFill="background2"/>
          </w:tcPr>
          <w:p w14:paraId="69CD6664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Materials</w:t>
            </w:r>
          </w:p>
        </w:tc>
        <w:tc>
          <w:tcPr>
            <w:tcW w:w="8275" w:type="dxa"/>
          </w:tcPr>
          <w:p w14:paraId="07DDEEA9" w14:textId="77777777" w:rsidR="003C7E0D" w:rsidRPr="00DF315E" w:rsidRDefault="003C7E0D" w:rsidP="006F17FB">
            <w:pP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F315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Links to the following materials</w:t>
            </w:r>
          </w:p>
          <w:p w14:paraId="6819852F" w14:textId="77777777" w:rsidR="003C7E0D" w:rsidRPr="00DF315E" w:rsidRDefault="003C7E0D" w:rsidP="003C7E0D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 xml:space="preserve">Slideshow </w:t>
            </w:r>
            <w:r w:rsidRPr="00DF315E">
              <w:rPr>
                <w:rFonts w:ascii="Gotham Book" w:hAnsi="Gotham Book"/>
                <w:i/>
                <w:iCs/>
                <w:color w:val="3A3A3A" w:themeColor="background2" w:themeShade="40"/>
                <w:sz w:val="24"/>
                <w:szCs w:val="24"/>
              </w:rPr>
              <w:t xml:space="preserve">(Suggested use: present on the overhead; Upload to an educational platform like google classroom; print extra copies for note-taking assistance) </w:t>
            </w:r>
          </w:p>
          <w:p w14:paraId="36175A54" w14:textId="77777777" w:rsidR="003C7E0D" w:rsidRPr="00DF315E" w:rsidRDefault="003C7E0D" w:rsidP="003C7E0D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 xml:space="preserve">Warm-up / Exit </w:t>
            </w:r>
            <w:r w:rsidRPr="00DF315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Ticket </w:t>
            </w:r>
            <w:r w:rsidRPr="00DF315E">
              <w:rPr>
                <w:rFonts w:ascii="Gotham Book" w:hAnsi="Gotham Book"/>
                <w:i/>
                <w:iCs/>
                <w:color w:val="595959" w:themeColor="text1" w:themeTint="A6"/>
                <w:sz w:val="24"/>
                <w:szCs w:val="24"/>
              </w:rPr>
              <w:t>(Suggested printing: 1 per student. Assignment prints two copies per page.</w:t>
            </w:r>
            <w:r w:rsidRPr="00DF315E">
              <w:rPr>
                <w:rFonts w:ascii="Gotham Book" w:hAnsi="Gotham Book"/>
                <w:i/>
                <w:iCs/>
                <w:sz w:val="24"/>
                <w:szCs w:val="24"/>
              </w:rPr>
              <w:t>)</w:t>
            </w:r>
          </w:p>
          <w:p w14:paraId="38F124D4" w14:textId="77777777" w:rsidR="003C7E0D" w:rsidRPr="00DF315E" w:rsidRDefault="003C7E0D" w:rsidP="003C7E0D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 xml:space="preserve">Assignment </w:t>
            </w:r>
            <w:r w:rsidRPr="00DF315E">
              <w:rPr>
                <w:rFonts w:ascii="Gotham Book" w:hAnsi="Gotham Book"/>
                <w:i/>
                <w:iCs/>
                <w:color w:val="595959" w:themeColor="text1" w:themeTint="A6"/>
                <w:sz w:val="24"/>
                <w:szCs w:val="24"/>
              </w:rPr>
              <w:t>(Suggested printing 1 per student)</w:t>
            </w:r>
          </w:p>
          <w:p w14:paraId="161EAA77" w14:textId="77777777" w:rsidR="003C7E0D" w:rsidRPr="00DF315E" w:rsidRDefault="003C7E0D" w:rsidP="003C7E0D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color w:val="595959" w:themeColor="text1" w:themeTint="A6"/>
                <w:sz w:val="24"/>
                <w:szCs w:val="24"/>
              </w:rPr>
              <w:t>Advanced Level work</w:t>
            </w:r>
          </w:p>
          <w:p w14:paraId="317E5BB7" w14:textId="77777777" w:rsidR="003C7E0D" w:rsidRPr="00DF315E" w:rsidRDefault="003C7E0D" w:rsidP="003C7E0D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color w:val="595959" w:themeColor="text1" w:themeTint="A6"/>
                <w:sz w:val="24"/>
                <w:szCs w:val="24"/>
              </w:rPr>
              <w:t>Grade Level work</w:t>
            </w:r>
          </w:p>
          <w:p w14:paraId="7D9FBB2A" w14:textId="1190ABE0" w:rsidR="003C7E0D" w:rsidRPr="003C0C9A" w:rsidRDefault="003C7E0D" w:rsidP="006F17FB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color w:val="595959" w:themeColor="text1" w:themeTint="A6"/>
                <w:sz w:val="24"/>
                <w:szCs w:val="24"/>
              </w:rPr>
              <w:t>Foundations Level work</w:t>
            </w:r>
          </w:p>
        </w:tc>
      </w:tr>
      <w:tr w:rsidR="003C7E0D" w:rsidRPr="00DF315E" w14:paraId="501206C2" w14:textId="77777777" w:rsidTr="006F17FB">
        <w:tc>
          <w:tcPr>
            <w:tcW w:w="2515" w:type="dxa"/>
            <w:shd w:val="clear" w:color="auto" w:fill="E8E8E8" w:themeFill="background2"/>
          </w:tcPr>
          <w:p w14:paraId="623D184D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Differentiation</w:t>
            </w:r>
          </w:p>
        </w:tc>
        <w:tc>
          <w:tcPr>
            <w:tcW w:w="8275" w:type="dxa"/>
          </w:tcPr>
          <w:p w14:paraId="5CDA3E47" w14:textId="77777777" w:rsidR="003C7E0D" w:rsidRDefault="003C7E0D" w:rsidP="003C7E0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Scaffolding including classwork at three different levels of academic ability</w:t>
            </w:r>
          </w:p>
          <w:p w14:paraId="1D1AA9AF" w14:textId="157ADDC9" w:rsidR="003C0C9A" w:rsidRPr="00DF315E" w:rsidRDefault="003C0C9A" w:rsidP="003C7E0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lastRenderedPageBreak/>
              <w:t>Readings presented at different Lexile levels for advanced and grade level work.</w:t>
            </w:r>
          </w:p>
          <w:p w14:paraId="3B9410BF" w14:textId="77777777" w:rsidR="003C7E0D" w:rsidRPr="00DF315E" w:rsidRDefault="003C7E0D" w:rsidP="003C7E0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Visuals representations of directions</w:t>
            </w:r>
          </w:p>
          <w:p w14:paraId="3A5338E4" w14:textId="77777777" w:rsidR="003C7E0D" w:rsidRDefault="003C7E0D" w:rsidP="003C7E0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Chunking text information</w:t>
            </w:r>
          </w:p>
          <w:p w14:paraId="4D632750" w14:textId="2675E6F5" w:rsidR="003C0C9A" w:rsidRPr="00DF315E" w:rsidRDefault="003C0C9A" w:rsidP="003C7E0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Literacy supports including key information presented in bold in the reading passage</w:t>
            </w:r>
          </w:p>
          <w:p w14:paraId="25BA63F0" w14:textId="01E289A4" w:rsidR="003C7E0D" w:rsidRPr="00DF315E" w:rsidRDefault="003C7E0D" w:rsidP="003C7E0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Sentence Stems</w:t>
            </w:r>
            <w:r w:rsidR="003C0C9A">
              <w:rPr>
                <w:rFonts w:ascii="Gotham Book" w:hAnsi="Gotham Book"/>
                <w:sz w:val="24"/>
                <w:szCs w:val="24"/>
              </w:rPr>
              <w:t xml:space="preserve"> and answer options for short, constructed response questions</w:t>
            </w:r>
          </w:p>
          <w:p w14:paraId="7A98B13F" w14:textId="472A3BFE" w:rsidR="003C7E0D" w:rsidRPr="00DF315E" w:rsidRDefault="003C7E0D" w:rsidP="003C7E0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sz w:val="24"/>
                <w:szCs w:val="24"/>
              </w:rPr>
              <w:t>Reduction in answer choices</w:t>
            </w:r>
            <w:r w:rsidR="003C0C9A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  <w:p w14:paraId="4ED4AD88" w14:textId="77777777" w:rsidR="003C7E0D" w:rsidRPr="00DF315E" w:rsidRDefault="003C7E0D" w:rsidP="006F17FB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3C7E0D" w:rsidRPr="00DF315E" w14:paraId="5C2E1698" w14:textId="77777777" w:rsidTr="006F17FB">
        <w:tc>
          <w:tcPr>
            <w:tcW w:w="2515" w:type="dxa"/>
            <w:shd w:val="clear" w:color="auto" w:fill="E8E8E8" w:themeFill="background2"/>
          </w:tcPr>
          <w:p w14:paraId="5E9A1DD6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lastRenderedPageBreak/>
              <w:t>TEKS</w:t>
            </w:r>
          </w:p>
          <w:p w14:paraId="59778105" w14:textId="77777777" w:rsidR="003C7E0D" w:rsidRPr="00DF315E" w:rsidRDefault="003C7E0D" w:rsidP="006F17FB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32"/>
              </w:rPr>
            </w:pPr>
          </w:p>
          <w:p w14:paraId="589D7455" w14:textId="77777777" w:rsidR="003C7E0D" w:rsidRPr="00DF315E" w:rsidRDefault="003C7E0D" w:rsidP="006F17FB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32"/>
              </w:rPr>
            </w:pPr>
          </w:p>
        </w:tc>
        <w:tc>
          <w:tcPr>
            <w:tcW w:w="8275" w:type="dxa"/>
          </w:tcPr>
          <w:p w14:paraId="73318637" w14:textId="710C1DD0" w:rsidR="003C0C9A" w:rsidRDefault="003C0C9A" w:rsidP="003C7E0D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7.01(A)</w:t>
            </w:r>
            <w:r>
              <w:rPr>
                <w:rFonts w:ascii="Gotham Book" w:hAnsi="Gotham Book"/>
                <w:sz w:val="24"/>
                <w:szCs w:val="24"/>
              </w:rPr>
              <w:t xml:space="preserve"> Identify the major eras in Texas history, describe their defining characteristics, and explain the purpose of dividing the past into eras including; Revolution.</w:t>
            </w:r>
          </w:p>
          <w:p w14:paraId="5DFCA689" w14:textId="6603C150" w:rsidR="003C0C9A" w:rsidRDefault="003C0C9A" w:rsidP="003C7E0D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7.03(B) </w:t>
            </w:r>
            <w:r>
              <w:rPr>
                <w:rFonts w:ascii="Gotham Book" w:hAnsi="Gotham Book"/>
                <w:sz w:val="24"/>
                <w:szCs w:val="24"/>
              </w:rPr>
              <w:t xml:space="preserve">Explain the roles played by significant individuals during the Texas Revolution including Antonio Lopez de Santa Anna. </w:t>
            </w:r>
          </w:p>
          <w:p w14:paraId="011AEE93" w14:textId="7ADA8F2C" w:rsidR="003C0C9A" w:rsidRDefault="003C0C9A" w:rsidP="003C7E0D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7.03(C) </w:t>
            </w:r>
            <w:r>
              <w:rPr>
                <w:rFonts w:ascii="Gotham Book" w:hAnsi="Gotham Book"/>
                <w:sz w:val="24"/>
                <w:szCs w:val="24"/>
              </w:rPr>
              <w:t>Explain the issues surrounding significant events of the Texas Revolution, including the Battle of Gonzales</w:t>
            </w:r>
            <w:r w:rsidR="00814A00">
              <w:rPr>
                <w:rFonts w:ascii="Gotham Book" w:hAnsi="Gotham Book"/>
                <w:sz w:val="24"/>
                <w:szCs w:val="24"/>
              </w:rPr>
              <w:t xml:space="preserve">. </w:t>
            </w:r>
          </w:p>
          <w:p w14:paraId="5826CDD7" w14:textId="093B40FE" w:rsidR="00814A00" w:rsidRPr="003C0C9A" w:rsidRDefault="00814A00" w:rsidP="003C7E0D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7.20(A) </w:t>
            </w:r>
            <w:r>
              <w:rPr>
                <w:rFonts w:ascii="Gotham Book" w:hAnsi="Gotham Book"/>
                <w:sz w:val="24"/>
                <w:szCs w:val="24"/>
              </w:rPr>
              <w:t xml:space="preserve">Differentiate between, locate, and use valid primary and secondary sources such as media and news services, biographies, interviews, and artifacts to acquire information about Texas. </w:t>
            </w:r>
          </w:p>
          <w:p w14:paraId="2B84C0B7" w14:textId="6AC719B1" w:rsidR="003C7E0D" w:rsidRDefault="003C7E0D" w:rsidP="003C7E0D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 w:rsidRPr="00DF315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7.20(B)</w:t>
            </w:r>
            <w:r w:rsidRPr="00DF315E">
              <w:rPr>
                <w:rFonts w:ascii="Gotham Book" w:hAnsi="Gotham Book"/>
                <w:sz w:val="24"/>
                <w:szCs w:val="24"/>
              </w:rPr>
              <w:t xml:space="preserve">: Analyze information by applying absolute and relative chronology through sequencing, categorizing relationships, comparing, contrasting, finding the main idea, summarizing, making generalizations and conclusions. </w:t>
            </w:r>
          </w:p>
          <w:p w14:paraId="4540182E" w14:textId="352F0637" w:rsidR="00814A00" w:rsidRPr="00DF315E" w:rsidRDefault="00814A00" w:rsidP="003C7E0D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</w:t>
            </w:r>
            <w:r w:rsidRPr="00814A00">
              <w:rPr>
                <w:rFonts w:ascii="Gotham Book" w:hAnsi="Gotham Book"/>
                <w:sz w:val="24"/>
                <w:szCs w:val="24"/>
              </w:rPr>
              <w:t>.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20(D) </w:t>
            </w:r>
            <w:r>
              <w:rPr>
                <w:rFonts w:ascii="Gotham Book" w:hAnsi="Gotham Book"/>
                <w:sz w:val="24"/>
                <w:szCs w:val="24"/>
              </w:rPr>
              <w:t xml:space="preserve">Identify bias and points of view from the historical context surrounding an event that influenced the participants. </w:t>
            </w:r>
          </w:p>
          <w:p w14:paraId="1EE1EC2C" w14:textId="77777777" w:rsidR="003C7E0D" w:rsidRPr="00DF315E" w:rsidRDefault="003C7E0D" w:rsidP="006F17FB">
            <w:pPr>
              <w:pStyle w:val="ListParagraph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F25B16A" w14:textId="77777777" w:rsidR="003C7E0D" w:rsidRPr="00DF315E" w:rsidRDefault="003C7E0D" w:rsidP="003C7E0D">
      <w:pPr>
        <w:rPr>
          <w:sz w:val="22"/>
          <w:szCs w:val="22"/>
        </w:rPr>
      </w:pPr>
    </w:p>
    <w:p w14:paraId="14141470" w14:textId="77777777" w:rsidR="003C7E0D" w:rsidRDefault="003C7E0D" w:rsidP="003C7E0D">
      <w:pPr>
        <w:spacing w:after="0" w:line="240" w:lineRule="auto"/>
        <w:jc w:val="center"/>
        <w:rPr>
          <w:b/>
          <w:bCs/>
          <w:color w:val="747474" w:themeColor="background2" w:themeShade="80"/>
          <w:sz w:val="34"/>
          <w:szCs w:val="32"/>
        </w:rPr>
      </w:pPr>
    </w:p>
    <w:p w14:paraId="062C1FE1" w14:textId="77777777" w:rsidR="00814A00" w:rsidRDefault="00814A00" w:rsidP="003C7E0D">
      <w:pPr>
        <w:spacing w:after="0" w:line="240" w:lineRule="auto"/>
        <w:jc w:val="center"/>
        <w:rPr>
          <w:b/>
          <w:bCs/>
          <w:color w:val="747474" w:themeColor="background2" w:themeShade="80"/>
          <w:sz w:val="34"/>
          <w:szCs w:val="32"/>
        </w:rPr>
      </w:pPr>
    </w:p>
    <w:p w14:paraId="6BC2C0FF" w14:textId="77777777" w:rsidR="00814A00" w:rsidRDefault="00814A00" w:rsidP="003C7E0D">
      <w:pPr>
        <w:spacing w:after="0" w:line="240" w:lineRule="auto"/>
        <w:jc w:val="center"/>
        <w:rPr>
          <w:b/>
          <w:bCs/>
          <w:color w:val="747474" w:themeColor="background2" w:themeShade="80"/>
          <w:sz w:val="34"/>
          <w:szCs w:val="32"/>
        </w:rPr>
      </w:pPr>
    </w:p>
    <w:p w14:paraId="3566E20D" w14:textId="77777777" w:rsidR="00814A00" w:rsidRDefault="00814A00" w:rsidP="003C7E0D">
      <w:pPr>
        <w:spacing w:after="0" w:line="240" w:lineRule="auto"/>
        <w:jc w:val="center"/>
        <w:rPr>
          <w:b/>
          <w:bCs/>
          <w:color w:val="747474" w:themeColor="background2" w:themeShade="80"/>
          <w:sz w:val="34"/>
          <w:szCs w:val="32"/>
        </w:rPr>
      </w:pPr>
    </w:p>
    <w:p w14:paraId="54B90AFF" w14:textId="77777777" w:rsidR="00A010C7" w:rsidRDefault="00A010C7" w:rsidP="003C7E0D">
      <w:pPr>
        <w:spacing w:after="0" w:line="240" w:lineRule="auto"/>
        <w:jc w:val="center"/>
        <w:rPr>
          <w:b/>
          <w:bCs/>
          <w:color w:val="747474" w:themeColor="background2" w:themeShade="80"/>
          <w:sz w:val="34"/>
          <w:szCs w:val="32"/>
        </w:rPr>
      </w:pPr>
    </w:p>
    <w:p w14:paraId="1F9A7473" w14:textId="77777777" w:rsidR="00814A00" w:rsidRDefault="00814A00" w:rsidP="003C7E0D">
      <w:pPr>
        <w:spacing w:after="0" w:line="240" w:lineRule="auto"/>
        <w:jc w:val="center"/>
        <w:rPr>
          <w:b/>
          <w:bCs/>
          <w:color w:val="747474" w:themeColor="background2" w:themeShade="80"/>
          <w:sz w:val="34"/>
          <w:szCs w:val="32"/>
        </w:rPr>
      </w:pPr>
    </w:p>
    <w:p w14:paraId="4A119985" w14:textId="77777777" w:rsidR="00814A00" w:rsidRPr="00DF315E" w:rsidRDefault="00814A00" w:rsidP="003C7E0D">
      <w:pPr>
        <w:spacing w:after="0" w:line="240" w:lineRule="auto"/>
        <w:jc w:val="center"/>
        <w:rPr>
          <w:b/>
          <w:bCs/>
          <w:color w:val="747474" w:themeColor="background2" w:themeShade="80"/>
          <w:sz w:val="34"/>
          <w:szCs w:val="32"/>
        </w:rPr>
      </w:pPr>
    </w:p>
    <w:p w14:paraId="6160D9F0" w14:textId="209B0795" w:rsidR="003C7E0D" w:rsidRPr="00DF315E" w:rsidRDefault="003C7E0D" w:rsidP="003C7E0D">
      <w:pPr>
        <w:spacing w:after="0" w:line="240" w:lineRule="auto"/>
        <w:jc w:val="center"/>
        <w:rPr>
          <w:b/>
          <w:bCs/>
          <w:color w:val="000000" w:themeColor="text1"/>
          <w:sz w:val="34"/>
          <w:szCs w:val="32"/>
        </w:rPr>
      </w:pPr>
      <w:r w:rsidRPr="00DF315E">
        <w:rPr>
          <w:b/>
          <w:bCs/>
          <w:color w:val="747474" w:themeColor="background2" w:themeShade="80"/>
          <w:sz w:val="34"/>
          <w:szCs w:val="32"/>
        </w:rPr>
        <w:lastRenderedPageBreak/>
        <w:t xml:space="preserve">Teacher Guide: </w:t>
      </w:r>
      <w:r w:rsidR="00814A00">
        <w:rPr>
          <w:b/>
          <w:bCs/>
          <w:color w:val="000000" w:themeColor="text1"/>
          <w:sz w:val="34"/>
          <w:szCs w:val="32"/>
        </w:rPr>
        <w:t>The Big Picture</w:t>
      </w:r>
    </w:p>
    <w:p w14:paraId="5B95B071" w14:textId="77777777" w:rsidR="003C7E0D" w:rsidRPr="00DF315E" w:rsidRDefault="003C7E0D" w:rsidP="003C7E0D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7118"/>
      </w:tblGrid>
      <w:tr w:rsidR="004A25AB" w:rsidRPr="00DF315E" w14:paraId="5E3D5239" w14:textId="77777777" w:rsidTr="006F17FB">
        <w:tc>
          <w:tcPr>
            <w:tcW w:w="2515" w:type="dxa"/>
            <w:shd w:val="clear" w:color="auto" w:fill="D9D9D9" w:themeFill="background1" w:themeFillShade="D9"/>
          </w:tcPr>
          <w:p w14:paraId="189EBA3E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sz w:val="28"/>
                <w:szCs w:val="32"/>
              </w:rPr>
              <w:t>Warm-up</w:t>
            </w:r>
          </w:p>
          <w:p w14:paraId="1C5B922D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  <w:p w14:paraId="00037DED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  <w:p w14:paraId="21029BB5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</w:tc>
        <w:tc>
          <w:tcPr>
            <w:tcW w:w="8275" w:type="dxa"/>
          </w:tcPr>
          <w:p w14:paraId="08428146" w14:textId="0DEFAC81" w:rsidR="003C7E0D" w:rsidRDefault="00A010C7" w:rsidP="00814A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Students watch a brief (5 minute) video titled “Preview of the Texas Revolution. This video is located on the Texas History for Teachers website in this unit under the “Videos” tab. A link to the video is also included in the slideshow for this lesson.</w:t>
            </w:r>
          </w:p>
          <w:p w14:paraId="502B9B8C" w14:textId="77777777" w:rsidR="00A010C7" w:rsidRDefault="00814A00" w:rsidP="00814A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Slide</w:t>
            </w:r>
            <w:r w:rsidR="00A010C7">
              <w:rPr>
                <w:rFonts w:ascii="Gotham Book" w:hAnsi="Gotham Book"/>
                <w:sz w:val="24"/>
                <w:szCs w:val="24"/>
              </w:rPr>
              <w:t xml:space="preserve"> 3 provides a link to the video, and </w:t>
            </w:r>
            <w:r>
              <w:rPr>
                <w:rFonts w:ascii="Gotham Book" w:hAnsi="Gotham Book"/>
                <w:sz w:val="24"/>
                <w:szCs w:val="24"/>
              </w:rPr>
              <w:t>restate</w:t>
            </w:r>
            <w:r w:rsidR="00A010C7">
              <w:rPr>
                <w:rFonts w:ascii="Gotham Book" w:hAnsi="Gotham Book"/>
                <w:sz w:val="24"/>
                <w:szCs w:val="24"/>
              </w:rPr>
              <w:t>s</w:t>
            </w:r>
            <w:r>
              <w:rPr>
                <w:rFonts w:ascii="Gotham Book" w:hAnsi="Gotham Book"/>
                <w:sz w:val="24"/>
                <w:szCs w:val="24"/>
              </w:rPr>
              <w:t xml:space="preserve"> the directions</w:t>
            </w:r>
            <w:r w:rsidR="00A010C7">
              <w:rPr>
                <w:rFonts w:ascii="Gotham Book" w:hAnsi="Gotham Book"/>
                <w:sz w:val="24"/>
                <w:szCs w:val="24"/>
              </w:rPr>
              <w:t>.</w:t>
            </w:r>
          </w:p>
          <w:p w14:paraId="09251750" w14:textId="351356DB" w:rsidR="00814A00" w:rsidRDefault="00A010C7" w:rsidP="00814A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Slide 4</w:t>
            </w:r>
            <w:r w:rsidR="00814A00">
              <w:rPr>
                <w:rFonts w:ascii="Gotham Book" w:hAnsi="Gotham Book"/>
                <w:sz w:val="24"/>
                <w:szCs w:val="24"/>
              </w:rPr>
              <w:t xml:space="preserve"> provide</w:t>
            </w:r>
            <w:r>
              <w:rPr>
                <w:rFonts w:ascii="Gotham Book" w:hAnsi="Gotham Book"/>
                <w:sz w:val="24"/>
                <w:szCs w:val="24"/>
              </w:rPr>
              <w:t>s</w:t>
            </w:r>
            <w:r w:rsidR="00814A00">
              <w:rPr>
                <w:rFonts w:ascii="Gotham Book" w:hAnsi="Gotham Book"/>
                <w:sz w:val="24"/>
                <w:szCs w:val="24"/>
              </w:rPr>
              <w:t xml:space="preserve"> sentence stems to guide student responses when sharing with the class.</w:t>
            </w:r>
          </w:p>
          <w:p w14:paraId="3055A81B" w14:textId="77777777" w:rsidR="00814A00" w:rsidRDefault="00814A00" w:rsidP="00814A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Slides 5 and 6 provide the essential question and the “We will / I will” statements for the unit. </w:t>
            </w:r>
          </w:p>
          <w:p w14:paraId="7C1C217A" w14:textId="47740126" w:rsidR="00814A00" w:rsidRPr="00814A00" w:rsidRDefault="00814A00" w:rsidP="00814A00">
            <w:pPr>
              <w:pStyle w:val="ListParagraph"/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25AB" w:rsidRPr="00DF315E" w14:paraId="35930093" w14:textId="77777777" w:rsidTr="006F17FB">
        <w:tc>
          <w:tcPr>
            <w:tcW w:w="2515" w:type="dxa"/>
            <w:shd w:val="clear" w:color="auto" w:fill="D9D9D9" w:themeFill="background1" w:themeFillShade="D9"/>
          </w:tcPr>
          <w:p w14:paraId="7188318A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sz w:val="28"/>
                <w:szCs w:val="32"/>
              </w:rPr>
              <w:t>Lesson</w:t>
            </w:r>
          </w:p>
        </w:tc>
        <w:tc>
          <w:tcPr>
            <w:tcW w:w="8275" w:type="dxa"/>
          </w:tcPr>
          <w:p w14:paraId="6015B2E7" w14:textId="6F296B4B" w:rsidR="003C7E0D" w:rsidRPr="004A25AB" w:rsidRDefault="004A25AB" w:rsidP="00814A00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 xml:space="preserve">Part I: </w:t>
            </w:r>
            <w:r w:rsidR="00814A00" w:rsidRPr="004A25AB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>Analyze an Image</w:t>
            </w:r>
          </w:p>
          <w:p w14:paraId="4FC344C1" w14:textId="77777777" w:rsidR="00814A00" w:rsidRPr="004A25AB" w:rsidRDefault="00814A00" w:rsidP="00814A00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</w:p>
          <w:p w14:paraId="4BD72691" w14:textId="279693F1" w:rsidR="00814A00" w:rsidRPr="004A25AB" w:rsidRDefault="00814A00" w:rsidP="00814A00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Using an image a primary source painting called “The </w:t>
            </w:r>
            <w:r w:rsidR="004A25AB" w:rsidRPr="004A25AB">
              <w:rPr>
                <w:rFonts w:ascii="Gotham Book" w:hAnsi="Gotham Book"/>
                <w:color w:val="000000" w:themeColor="text1"/>
                <w:sz w:val="24"/>
                <w:szCs w:val="24"/>
              </w:rPr>
              <w:t>Battle</w:t>
            </w:r>
            <w:r w:rsidRPr="004A25AB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of the Alamo,” students make observations about the image, and inferences and predictions about what they expect to see in the unit based on the image. </w:t>
            </w:r>
          </w:p>
          <w:p w14:paraId="4DCAB917" w14:textId="77777777" w:rsidR="00814A00" w:rsidRPr="004A25AB" w:rsidRDefault="00814A00" w:rsidP="00814A00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Slide 8 shows an enlarged version of the image on the student worksheet. </w:t>
            </w:r>
          </w:p>
          <w:p w14:paraId="6D5E6955" w14:textId="77777777" w:rsidR="00814A00" w:rsidRPr="004A25AB" w:rsidRDefault="00814A00" w:rsidP="00814A00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</w:p>
          <w:p w14:paraId="174F476A" w14:textId="182F5524" w:rsidR="00814A00" w:rsidRPr="004A25AB" w:rsidRDefault="004A25AB" w:rsidP="00814A00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 xml:space="preserve">Part II: </w:t>
            </w:r>
            <w:r w:rsidR="00814A00" w:rsidRPr="004A25AB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>Essential Ideas Reading Passage</w:t>
            </w:r>
          </w:p>
          <w:p w14:paraId="008A7327" w14:textId="77777777" w:rsidR="00814A00" w:rsidRPr="004A25AB" w:rsidRDefault="00814A00" w:rsidP="00814A00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</w:p>
          <w:p w14:paraId="2959CF98" w14:textId="77777777" w:rsidR="00814A00" w:rsidRPr="004A25AB" w:rsidRDefault="00814A00" w:rsidP="00814A00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read a one-page reading passage that presents the major themes and defining characteristics of the Texas Revolutionary Era. </w:t>
            </w:r>
          </w:p>
          <w:p w14:paraId="212B0FC8" w14:textId="77777777" w:rsidR="00814A00" w:rsidRPr="004A25AB" w:rsidRDefault="00814A00" w:rsidP="00814A00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The reading includes a review of the centralist takeover of the federal government and the federalist rebellions that took place as a result. It reintroduces the Battle of Gonzales. It provides different Anglo and Tejano points of view about </w:t>
            </w:r>
            <w:r w:rsidR="004A25AB" w:rsidRPr="004A25AB">
              <w:rPr>
                <w:rFonts w:ascii="Gotham Book" w:hAnsi="Gotham Book"/>
                <w:color w:val="000000" w:themeColor="text1"/>
                <w:sz w:val="24"/>
                <w:szCs w:val="24"/>
              </w:rPr>
              <w:t>joining the ongoing civil war against the centralists, and discusses the general difficulties that the Texan army faced as it conducted a war against Santa Anna’s centralist army.</w:t>
            </w:r>
          </w:p>
          <w:p w14:paraId="39705CB4" w14:textId="24A617AB" w:rsidR="004A25AB" w:rsidRPr="004A25AB" w:rsidRDefault="004A25AB" w:rsidP="00814A00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color w:val="000000" w:themeColor="text1"/>
                <w:sz w:val="24"/>
                <w:szCs w:val="24"/>
              </w:rPr>
              <w:t>Slide 10 provides an image of the painting “The Fall of the Alamo” to accompany the reading.</w:t>
            </w:r>
          </w:p>
          <w:p w14:paraId="3A7756A7" w14:textId="77777777" w:rsidR="004A25AB" w:rsidRPr="004A25AB" w:rsidRDefault="004A25AB" w:rsidP="004A25AB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</w:p>
          <w:p w14:paraId="2AE22A2D" w14:textId="77777777" w:rsidR="004A25AB" w:rsidRPr="004A25AB" w:rsidRDefault="004A25AB" w:rsidP="004A25AB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</w:p>
          <w:p w14:paraId="518E552E" w14:textId="77777777" w:rsidR="004A25AB" w:rsidRPr="004A25AB" w:rsidRDefault="004A25AB" w:rsidP="004A25AB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</w:p>
          <w:p w14:paraId="03F079C2" w14:textId="77777777" w:rsidR="004A25AB" w:rsidRPr="004A25AB" w:rsidRDefault="004A25AB" w:rsidP="004A25AB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</w:p>
          <w:p w14:paraId="6BA14C40" w14:textId="77777777" w:rsidR="004A25AB" w:rsidRPr="004A25AB" w:rsidRDefault="004A25AB" w:rsidP="004A25AB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>Part III: Big Picture Comprehension Questions</w:t>
            </w:r>
          </w:p>
          <w:p w14:paraId="140862B9" w14:textId="77777777" w:rsidR="004A25AB" w:rsidRPr="004A25AB" w:rsidRDefault="004A25AB" w:rsidP="004A25AB">
            <w:p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</w:p>
          <w:p w14:paraId="27392479" w14:textId="77777777" w:rsidR="004A25AB" w:rsidRPr="004A25AB" w:rsidRDefault="004A25AB" w:rsidP="004A25A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answer questions about the primary defining characteristics of the era, the different points of view related to Texas joining the war against the centralists, and evaluating a primary source newspaper article related to the ongoing civil war in Mexico. </w:t>
            </w:r>
          </w:p>
          <w:p w14:paraId="2CA57462" w14:textId="77777777" w:rsidR="004A25AB" w:rsidRPr="004A25AB" w:rsidRDefault="004A25AB" w:rsidP="004A25A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Questions are based on the new 8</w:t>
            </w:r>
            <w:r w:rsidRPr="004A25AB">
              <w:rPr>
                <w:rFonts w:ascii="Gotham Book" w:hAnsi="Gotham Book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grade STAAR item types including short, constructed response, multi-part, and an adaptation of drag and drop. </w:t>
            </w:r>
          </w:p>
          <w:p w14:paraId="0CDA590D" w14:textId="77777777" w:rsidR="004A25AB" w:rsidRPr="004A25AB" w:rsidRDefault="004A25AB" w:rsidP="004A25A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Slide 12 presents a close-up photograph of the excerpt of the newspaper article used in the multi-part primary source question. </w:t>
            </w:r>
          </w:p>
          <w:p w14:paraId="43AF2EC3" w14:textId="77777777" w:rsidR="004A25AB" w:rsidRDefault="004A25AB" w:rsidP="004A25AB">
            <w:pPr>
              <w:rPr>
                <w:b/>
                <w:bCs/>
                <w:color w:val="000000" w:themeColor="text1"/>
              </w:rPr>
            </w:pPr>
          </w:p>
          <w:p w14:paraId="753B9F98" w14:textId="249E63DE" w:rsidR="004A25AB" w:rsidRPr="005D68DD" w:rsidRDefault="004A25AB" w:rsidP="004A25A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 w:rsidRPr="004A25AB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 xml:space="preserve">Advanced: 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</w:t>
            </w:r>
            <w:bookmarkStart w:id="3" w:name="_Hlk190778211"/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make observations, inferences, and predictions about the unit based on a primary source image of the Battle of the Alamo. Students read a passage </w:t>
            </w:r>
            <w:r w:rsidR="005D68DD">
              <w:rPr>
                <w:rFonts w:ascii="Gotham Book" w:hAnsi="Gotham Book"/>
                <w:color w:val="000000" w:themeColor="text1"/>
                <w:sz w:val="24"/>
                <w:szCs w:val="24"/>
              </w:rPr>
              <w:t>at a challenging Lexile level and answer comprehension questions based on the new 8</w:t>
            </w:r>
            <w:r w:rsidR="005D68DD" w:rsidRPr="005D68DD">
              <w:rPr>
                <w:rFonts w:ascii="Gotham Book" w:hAnsi="Gotham Book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5D68DD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grade STAAR item types including short, constructed response, a multi-part question with a primary source text, and an adaptation of drag and drop. </w:t>
            </w:r>
            <w:bookmarkEnd w:id="3"/>
          </w:p>
          <w:p w14:paraId="7CFD2C75" w14:textId="77777777" w:rsidR="005D68DD" w:rsidRPr="005D68DD" w:rsidRDefault="005D68DD" w:rsidP="005D68DD">
            <w:pPr>
              <w:pStyle w:val="ListParagraph"/>
              <w:rPr>
                <w:b/>
                <w:bCs/>
                <w:color w:val="000000" w:themeColor="text1"/>
              </w:rPr>
            </w:pPr>
          </w:p>
          <w:p w14:paraId="180117DD" w14:textId="287D5FCF" w:rsidR="005D68DD" w:rsidRPr="005D68DD" w:rsidRDefault="005D68DD" w:rsidP="004A25A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 xml:space="preserve">Grade Level: </w:t>
            </w:r>
            <w:bookmarkStart w:id="4" w:name="_Hlk190778179"/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Students make observations, inferences, and predictions about the unit based on a primary source image of the Battle of the Alamo. Students read a passage at a grade-level Lexile level and answer comprehension questions based on the new 8</w:t>
            </w:r>
            <w:r w:rsidRPr="005D68DD">
              <w:rPr>
                <w:rFonts w:ascii="Gotham Book" w:hAnsi="Gotham Book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grade STAAR item types including short, constructed response with sentence stems provided, a multi-part question with a primary source text including vocabulary definitions for challenging words, and an adaptation of drag and drop.</w:t>
            </w:r>
            <w:bookmarkEnd w:id="4"/>
          </w:p>
          <w:p w14:paraId="725CB10E" w14:textId="77777777" w:rsidR="005D68DD" w:rsidRPr="005D68DD" w:rsidRDefault="005D68DD" w:rsidP="005D68DD">
            <w:pPr>
              <w:pStyle w:val="ListParagraph"/>
              <w:rPr>
                <w:b/>
                <w:bCs/>
                <w:color w:val="000000" w:themeColor="text1"/>
              </w:rPr>
            </w:pPr>
          </w:p>
          <w:p w14:paraId="10E17D5D" w14:textId="5018876C" w:rsidR="004A25AB" w:rsidRPr="005D68DD" w:rsidRDefault="005D68DD" w:rsidP="005D68DD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</w:rPr>
              <w:t xml:space="preserve">Foundations: 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</w:t>
            </w:r>
            <w:bookmarkStart w:id="5" w:name="_Hlk190778198"/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make observations, inferences, and predictions about the unit based on a primary source image of the Battle of the Alamo. Students read a passage at a grade-level Lexile level and answer comprehension questions based on the new 8</w:t>
            </w:r>
            <w:r w:rsidRPr="005D68DD">
              <w:rPr>
                <w:rFonts w:ascii="Gotham Book" w:hAnsi="Gotham Book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grade STAAR item types including short, constructed response with sentence stems and response options provided, a multi-part question with a primary source text including vocabulary definitions for challenging words, and an adaptation of drag and drop. 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lastRenderedPageBreak/>
              <w:t xml:space="preserve">Multiple choice questions include one answer option eliminated. </w:t>
            </w:r>
            <w:bookmarkEnd w:id="5"/>
          </w:p>
        </w:tc>
      </w:tr>
      <w:tr w:rsidR="004A25AB" w:rsidRPr="00DF315E" w14:paraId="2DB8BDA1" w14:textId="77777777" w:rsidTr="006F17FB">
        <w:tc>
          <w:tcPr>
            <w:tcW w:w="2515" w:type="dxa"/>
            <w:shd w:val="clear" w:color="auto" w:fill="D9D9D9" w:themeFill="background1" w:themeFillShade="D9"/>
          </w:tcPr>
          <w:p w14:paraId="6389CC2F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C7E0D">
              <w:rPr>
                <w:rFonts w:ascii="Gotham Book" w:hAnsi="Gotham Book"/>
                <w:b/>
                <w:bCs/>
                <w:sz w:val="28"/>
                <w:szCs w:val="32"/>
              </w:rPr>
              <w:lastRenderedPageBreak/>
              <w:t>Exit</w:t>
            </w:r>
            <w:r w:rsidRPr="003C7E0D">
              <w:rPr>
                <w:rFonts w:ascii="Gotham Book" w:hAnsi="Gotham Book"/>
                <w:sz w:val="28"/>
                <w:szCs w:val="32"/>
              </w:rPr>
              <w:t xml:space="preserve"> </w:t>
            </w:r>
            <w:r w:rsidRPr="003C7E0D">
              <w:rPr>
                <w:rFonts w:ascii="Gotham Book" w:hAnsi="Gotham Book"/>
                <w:b/>
                <w:bCs/>
                <w:sz w:val="28"/>
                <w:szCs w:val="32"/>
              </w:rPr>
              <w:t>Ticket</w:t>
            </w:r>
          </w:p>
          <w:p w14:paraId="386B1D89" w14:textId="77777777" w:rsidR="003C7E0D" w:rsidRPr="003C7E0D" w:rsidRDefault="003C7E0D" w:rsidP="006F17FB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  <w:p w14:paraId="0058F148" w14:textId="77777777" w:rsidR="003C7E0D" w:rsidRPr="003C7E0D" w:rsidRDefault="003C7E0D" w:rsidP="006F17FB">
            <w:pPr>
              <w:rPr>
                <w:rFonts w:ascii="Gotham Book" w:hAnsi="Gotham Book"/>
                <w:sz w:val="28"/>
                <w:szCs w:val="32"/>
              </w:rPr>
            </w:pPr>
          </w:p>
        </w:tc>
        <w:tc>
          <w:tcPr>
            <w:tcW w:w="8275" w:type="dxa"/>
          </w:tcPr>
          <w:p w14:paraId="242CD3C9" w14:textId="77777777" w:rsidR="003C7E0D" w:rsidRPr="004A25AB" w:rsidRDefault="004A25AB" w:rsidP="004A25AB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  <w:sz w:val="24"/>
                <w:szCs w:val="24"/>
              </w:rPr>
            </w:pPr>
            <w:r w:rsidRPr="004A25AB">
              <w:rPr>
                <w:rFonts w:ascii="Gotham Book" w:hAnsi="Gotham Book"/>
                <w:sz w:val="24"/>
                <w:szCs w:val="24"/>
              </w:rPr>
              <w:t>Students read three statements related to the three primary points of view Tejanos and Anglos held about the civil war in Mexico.</w:t>
            </w:r>
          </w:p>
          <w:p w14:paraId="5FBC61C4" w14:textId="77777777" w:rsidR="004A25AB" w:rsidRPr="004A25AB" w:rsidRDefault="004A25AB" w:rsidP="004A25AB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  <w:sz w:val="24"/>
                <w:szCs w:val="24"/>
              </w:rPr>
            </w:pPr>
            <w:r w:rsidRPr="004A25AB">
              <w:rPr>
                <w:rFonts w:ascii="Gotham Book" w:hAnsi="Gotham Book"/>
                <w:sz w:val="24"/>
                <w:szCs w:val="24"/>
              </w:rPr>
              <w:t xml:space="preserve">Students are aske to consider the pros and cons of each view point and record their answer in the boxes provided. </w:t>
            </w:r>
          </w:p>
          <w:p w14:paraId="6F2D08D5" w14:textId="160E6236" w:rsidR="004A25AB" w:rsidRPr="004A25AB" w:rsidRDefault="004A25AB" w:rsidP="004A25AB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  <w:sz w:val="24"/>
                <w:szCs w:val="24"/>
              </w:rPr>
            </w:pPr>
            <w:r w:rsidRPr="004A25AB">
              <w:rPr>
                <w:rFonts w:ascii="Gotham Book" w:hAnsi="Gotham Book"/>
                <w:sz w:val="24"/>
                <w:szCs w:val="24"/>
              </w:rPr>
              <w:t xml:space="preserve">Slides 14 and 15 restate the directions for the exit ticket and provide sentence stems to guide student responses when sharing with the class. </w:t>
            </w:r>
          </w:p>
        </w:tc>
      </w:tr>
    </w:tbl>
    <w:p w14:paraId="703A9785" w14:textId="77777777" w:rsidR="004A25AB" w:rsidRDefault="004A25AB" w:rsidP="003C7E0D">
      <w:pPr>
        <w:rPr>
          <w:noProof/>
          <w:sz w:val="18"/>
          <w:szCs w:val="18"/>
        </w:rPr>
      </w:pPr>
    </w:p>
    <w:p w14:paraId="5DDED36A" w14:textId="77777777" w:rsidR="004A25AB" w:rsidRPr="00DF315E" w:rsidRDefault="004A25AB" w:rsidP="003C7E0D">
      <w:pPr>
        <w:rPr>
          <w:noProof/>
          <w:sz w:val="18"/>
          <w:szCs w:val="18"/>
        </w:rPr>
      </w:pPr>
    </w:p>
    <w:p w14:paraId="4A104C60" w14:textId="538958E7" w:rsidR="003C7E0D" w:rsidRPr="004A25AB" w:rsidRDefault="003C7E0D" w:rsidP="004A25AB">
      <w:pPr>
        <w:jc w:val="center"/>
        <w:rPr>
          <w:b/>
          <w:bCs/>
          <w:sz w:val="34"/>
          <w:szCs w:val="44"/>
        </w:rPr>
      </w:pPr>
      <w:r w:rsidRPr="00DF315E">
        <w:rPr>
          <w:b/>
          <w:bCs/>
          <w:noProof/>
          <w:sz w:val="34"/>
          <w:szCs w:val="44"/>
        </w:rPr>
        <w:t>Primary Sources and Other</w:t>
      </w:r>
      <w:r w:rsidRPr="00093A67">
        <w:rPr>
          <w:b/>
          <w:bCs/>
          <w:noProof/>
          <w:sz w:val="34"/>
          <w:szCs w:val="44"/>
        </w:rPr>
        <w:t xml:space="preserve"> Resources Used</w:t>
      </w:r>
    </w:p>
    <w:p w14:paraId="62F0A9BC" w14:textId="006D487C" w:rsidR="003C7E0D" w:rsidRDefault="00DE65FB" w:rsidP="00DE65FB">
      <w:pPr>
        <w:pStyle w:val="ListParagraph"/>
        <w:numPr>
          <w:ilvl w:val="0"/>
          <w:numId w:val="2"/>
        </w:numPr>
        <w:spacing w:line="276" w:lineRule="auto"/>
      </w:pPr>
      <w:r w:rsidRPr="00DE65FB">
        <w:rPr>
          <w:i/>
          <w:iCs/>
        </w:rPr>
        <w:t>The Texas Republican</w:t>
      </w:r>
      <w:r w:rsidRPr="007C4A88">
        <w:t xml:space="preserve"> (Brazoria, Texas) pp.2. Vol. 1, No. 56, Ed. 1. Published October 10, 1835.</w:t>
      </w:r>
      <w:bookmarkStart w:id="6" w:name="_Hlk190778258"/>
      <w:r>
        <w:fldChar w:fldCharType="begin"/>
      </w:r>
      <w:r>
        <w:instrText>HYPERLINK "https://texashistory.unt.edu/ark:/67531/metapth80274/"</w:instrText>
      </w:r>
      <w:r>
        <w:fldChar w:fldCharType="separate"/>
      </w:r>
      <w:r w:rsidRPr="007C4A88">
        <w:rPr>
          <w:rStyle w:val="Hyperlink"/>
        </w:rPr>
        <w:t xml:space="preserve"> https://texashistory.unt.edu/ark:/67531/metapth80274/</w:t>
      </w:r>
      <w:r>
        <w:fldChar w:fldCharType="end"/>
      </w:r>
    </w:p>
    <w:bookmarkEnd w:id="6"/>
    <w:p w14:paraId="3FBEF86A" w14:textId="0E9FB288" w:rsidR="003C7E0D" w:rsidRDefault="003C7E0D" w:rsidP="00DE65FB">
      <w:pPr>
        <w:pStyle w:val="ListParagraph"/>
        <w:numPr>
          <w:ilvl w:val="0"/>
          <w:numId w:val="2"/>
        </w:numPr>
      </w:pPr>
      <w:r w:rsidRPr="003C7E0D">
        <w:t>Moran, Percy, Artist. </w:t>
      </w:r>
      <w:r w:rsidRPr="00DE65FB">
        <w:rPr>
          <w:i/>
          <w:iCs/>
        </w:rPr>
        <w:t>Battle of the Alamo / Percy Moran</w:t>
      </w:r>
      <w:r w:rsidRPr="003C7E0D">
        <w:t xml:space="preserve">. </w:t>
      </w:r>
      <w:r w:rsidRPr="002475D2">
        <w:rPr>
          <w:lang w:val="es-419"/>
        </w:rPr>
        <w:t xml:space="preserve">San Antonio Alamo Texas, ca. 1912. </w:t>
      </w:r>
      <w:r w:rsidRPr="003C7E0D">
        <w:t>Photograph.</w:t>
      </w:r>
      <w:bookmarkStart w:id="7" w:name="_Hlk190778286"/>
      <w:r w:rsidRPr="003C7E0D">
        <w:t xml:space="preserve"> </w:t>
      </w:r>
      <w:hyperlink r:id="rId7" w:history="1">
        <w:r w:rsidR="004A25AB" w:rsidRPr="00714C7F">
          <w:rPr>
            <w:rStyle w:val="Hyperlink"/>
          </w:rPr>
          <w:t>https://www.loc.gov/item/92515472/</w:t>
        </w:r>
      </w:hyperlink>
      <w:bookmarkEnd w:id="7"/>
    </w:p>
    <w:p w14:paraId="067F4263" w14:textId="22E3286E" w:rsidR="003C7E0D" w:rsidRDefault="004A25AB" w:rsidP="004A25AB">
      <w:pPr>
        <w:pStyle w:val="ListParagraph"/>
        <w:numPr>
          <w:ilvl w:val="0"/>
          <w:numId w:val="2"/>
        </w:numPr>
      </w:pPr>
      <w:bookmarkStart w:id="8" w:name="_Hlk190778298"/>
      <w:r w:rsidRPr="004A25AB">
        <w:t xml:space="preserve">The Fall of the Alamo. Robert Jenkins Onderdonk. </w:t>
      </w:r>
      <w:bookmarkEnd w:id="8"/>
      <w:r w:rsidRPr="004A25AB">
        <w:t xml:space="preserve">1903. Texas Governor’s Mansion in Austin. </w:t>
      </w:r>
      <w:bookmarkStart w:id="9" w:name="_Hlk190778319"/>
      <w:r>
        <w:fldChar w:fldCharType="begin"/>
      </w:r>
      <w:r>
        <w:instrText>HYPERLINK "</w:instrText>
      </w:r>
      <w:r w:rsidRPr="004A25AB">
        <w:instrText>https://commons.wikimedia.org/wiki/File:FalloftheAlamo.jpg</w:instrText>
      </w:r>
      <w:r>
        <w:instrText>"</w:instrText>
      </w:r>
      <w:r>
        <w:fldChar w:fldCharType="separate"/>
      </w:r>
      <w:r w:rsidRPr="004A25AB">
        <w:rPr>
          <w:rStyle w:val="Hyperlink"/>
        </w:rPr>
        <w:t>https://commons.wikimedia.org/wiki/File:FalloftheAlamo.jpg</w:t>
      </w:r>
      <w:r>
        <w:fldChar w:fldCharType="end"/>
      </w:r>
      <w:r>
        <w:t xml:space="preserve"> </w:t>
      </w:r>
      <w:r w:rsidRPr="004A25AB">
        <w:t xml:space="preserve"> </w:t>
      </w:r>
      <w:bookmarkEnd w:id="9"/>
    </w:p>
    <w:sectPr w:rsidR="003C7E0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C039" w14:textId="77777777" w:rsidR="003C7E0D" w:rsidRDefault="003C7E0D" w:rsidP="003C7E0D">
      <w:pPr>
        <w:spacing w:after="0" w:line="240" w:lineRule="auto"/>
      </w:pPr>
      <w:r>
        <w:separator/>
      </w:r>
    </w:p>
  </w:endnote>
  <w:endnote w:type="continuationSeparator" w:id="0">
    <w:p w14:paraId="60685255" w14:textId="77777777" w:rsidR="003C7E0D" w:rsidRDefault="003C7E0D" w:rsidP="003C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391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E9AB3" w14:textId="68839BCC" w:rsidR="003C7E0D" w:rsidRDefault="003C7E0D">
        <w:pPr>
          <w:pStyle w:val="Footer"/>
          <w:jc w:val="center"/>
        </w:pPr>
        <w:r w:rsidRPr="00093A67"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45775CC1" wp14:editId="46903029">
              <wp:simplePos x="0" y="0"/>
              <wp:positionH relativeFrom="margin">
                <wp:posOffset>5403850</wp:posOffset>
              </wp:positionH>
              <wp:positionV relativeFrom="paragraph">
                <wp:posOffset>-107315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2224FF" w14:textId="6EE1D3B4" w:rsidR="003C7E0D" w:rsidRDefault="003C7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CE9C" w14:textId="77777777" w:rsidR="003C7E0D" w:rsidRDefault="003C7E0D" w:rsidP="003C7E0D">
      <w:pPr>
        <w:spacing w:after="0" w:line="240" w:lineRule="auto"/>
      </w:pPr>
      <w:r>
        <w:separator/>
      </w:r>
    </w:p>
  </w:footnote>
  <w:footnote w:type="continuationSeparator" w:id="0">
    <w:p w14:paraId="37D0C40F" w14:textId="77777777" w:rsidR="003C7E0D" w:rsidRDefault="003C7E0D" w:rsidP="003C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862E" w14:textId="256AF926" w:rsidR="003C7E0D" w:rsidRDefault="003C7E0D">
    <w:pPr>
      <w:pStyle w:val="Header"/>
    </w:pPr>
    <w:r w:rsidRPr="008D7B34">
      <w:rPr>
        <w:noProof/>
      </w:rPr>
      <w:drawing>
        <wp:inline distT="0" distB="0" distL="0" distR="0" wp14:anchorId="25B0513C" wp14:editId="78293785">
          <wp:extent cx="679450" cy="615950"/>
          <wp:effectExtent l="0" t="0" r="6350" b="0"/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DC490" w14:textId="77777777" w:rsidR="003C7E0D" w:rsidRDefault="003C7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75E"/>
    <w:multiLevelType w:val="hybridMultilevel"/>
    <w:tmpl w:val="6B90F122"/>
    <w:lvl w:ilvl="0" w:tplc="2672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84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C32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825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6DD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56D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E88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E6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C81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C253A"/>
    <w:multiLevelType w:val="hybridMultilevel"/>
    <w:tmpl w:val="B2A60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85717"/>
    <w:multiLevelType w:val="hybridMultilevel"/>
    <w:tmpl w:val="90C2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81B41"/>
    <w:multiLevelType w:val="hybridMultilevel"/>
    <w:tmpl w:val="389ADA56"/>
    <w:lvl w:ilvl="0" w:tplc="B47A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95532"/>
    <w:multiLevelType w:val="hybridMultilevel"/>
    <w:tmpl w:val="6712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26B53"/>
    <w:multiLevelType w:val="hybridMultilevel"/>
    <w:tmpl w:val="7A16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50054"/>
    <w:multiLevelType w:val="hybridMultilevel"/>
    <w:tmpl w:val="8670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109"/>
    <w:multiLevelType w:val="hybridMultilevel"/>
    <w:tmpl w:val="D1D0A3F8"/>
    <w:lvl w:ilvl="0" w:tplc="956266BC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D81E69"/>
    <w:multiLevelType w:val="hybridMultilevel"/>
    <w:tmpl w:val="ADE2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B4A6E"/>
    <w:multiLevelType w:val="hybridMultilevel"/>
    <w:tmpl w:val="244A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31751"/>
    <w:multiLevelType w:val="hybridMultilevel"/>
    <w:tmpl w:val="7D60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741C3"/>
    <w:multiLevelType w:val="hybridMultilevel"/>
    <w:tmpl w:val="52DC4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21F13"/>
    <w:multiLevelType w:val="hybridMultilevel"/>
    <w:tmpl w:val="A0F4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7165F"/>
    <w:multiLevelType w:val="hybridMultilevel"/>
    <w:tmpl w:val="C232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B1745"/>
    <w:multiLevelType w:val="hybridMultilevel"/>
    <w:tmpl w:val="BF34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64167"/>
    <w:multiLevelType w:val="hybridMultilevel"/>
    <w:tmpl w:val="8EB0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D176B"/>
    <w:multiLevelType w:val="hybridMultilevel"/>
    <w:tmpl w:val="40B6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84589">
    <w:abstractNumId w:val="3"/>
  </w:num>
  <w:num w:numId="2" w16cid:durableId="1394768724">
    <w:abstractNumId w:val="5"/>
  </w:num>
  <w:num w:numId="3" w16cid:durableId="1452819361">
    <w:abstractNumId w:val="7"/>
  </w:num>
  <w:num w:numId="4" w16cid:durableId="1678657642">
    <w:abstractNumId w:val="13"/>
  </w:num>
  <w:num w:numId="5" w16cid:durableId="1632780128">
    <w:abstractNumId w:val="0"/>
  </w:num>
  <w:num w:numId="6" w16cid:durableId="1690640558">
    <w:abstractNumId w:val="15"/>
  </w:num>
  <w:num w:numId="7" w16cid:durableId="1787429850">
    <w:abstractNumId w:val="16"/>
  </w:num>
  <w:num w:numId="8" w16cid:durableId="401832662">
    <w:abstractNumId w:val="10"/>
  </w:num>
  <w:num w:numId="9" w16cid:durableId="1481845260">
    <w:abstractNumId w:val="12"/>
  </w:num>
  <w:num w:numId="10" w16cid:durableId="660890807">
    <w:abstractNumId w:val="2"/>
  </w:num>
  <w:num w:numId="11" w16cid:durableId="526526794">
    <w:abstractNumId w:val="9"/>
  </w:num>
  <w:num w:numId="12" w16cid:durableId="844318988">
    <w:abstractNumId w:val="4"/>
  </w:num>
  <w:num w:numId="13" w16cid:durableId="1677877306">
    <w:abstractNumId w:val="11"/>
  </w:num>
  <w:num w:numId="14" w16cid:durableId="1645428425">
    <w:abstractNumId w:val="14"/>
  </w:num>
  <w:num w:numId="15" w16cid:durableId="81222906">
    <w:abstractNumId w:val="6"/>
  </w:num>
  <w:num w:numId="16" w16cid:durableId="1265071977">
    <w:abstractNumId w:val="8"/>
  </w:num>
  <w:num w:numId="17" w16cid:durableId="140175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5C"/>
    <w:rsid w:val="00064522"/>
    <w:rsid w:val="00091CB2"/>
    <w:rsid w:val="001B4B2F"/>
    <w:rsid w:val="002475D2"/>
    <w:rsid w:val="003C0C9A"/>
    <w:rsid w:val="003C7E0D"/>
    <w:rsid w:val="004A25AB"/>
    <w:rsid w:val="005D68DD"/>
    <w:rsid w:val="00611E5C"/>
    <w:rsid w:val="0065438C"/>
    <w:rsid w:val="00814A00"/>
    <w:rsid w:val="00963012"/>
    <w:rsid w:val="009B7378"/>
    <w:rsid w:val="009F7AC1"/>
    <w:rsid w:val="00A010C7"/>
    <w:rsid w:val="00BD507D"/>
    <w:rsid w:val="00D06B02"/>
    <w:rsid w:val="00D15FEA"/>
    <w:rsid w:val="00DE65FB"/>
    <w:rsid w:val="00F0566A"/>
    <w:rsid w:val="00F526EE"/>
    <w:rsid w:val="00FA2C14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A026"/>
  <w15:chartTrackingRefBased/>
  <w15:docId w15:val="{8505F621-AB5C-452E-A5EB-8AD85870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E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E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E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E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E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E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E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E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E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E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E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E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E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E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E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E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E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7E0D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0D"/>
  </w:style>
  <w:style w:type="paragraph" w:styleId="Footer">
    <w:name w:val="footer"/>
    <w:basedOn w:val="Normal"/>
    <w:link w:val="FooterChar"/>
    <w:uiPriority w:val="99"/>
    <w:unhideWhenUsed/>
    <w:rsid w:val="003C7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0D"/>
  </w:style>
  <w:style w:type="character" w:styleId="Hyperlink">
    <w:name w:val="Hyperlink"/>
    <w:basedOn w:val="DefaultParagraphFont"/>
    <w:uiPriority w:val="99"/>
    <w:unhideWhenUsed/>
    <w:rsid w:val="00DE6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4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oc.gov/item/925154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1568</Words>
  <Characters>7733</Characters>
  <Application>Microsoft Office Word</Application>
  <DocSecurity>0</DocSecurity>
  <Lines>184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2025-02-17T20:43:00Z</dcterms:created>
  <dcterms:modified xsi:type="dcterms:W3CDTF">2025-06-18T21:13:00Z</dcterms:modified>
</cp:coreProperties>
</file>